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09" w:rsidRPr="00E75D43" w:rsidRDefault="003E2D09" w:rsidP="008F45A2">
      <w:pPr>
        <w:pStyle w:val="af0"/>
        <w:spacing w:line="800" w:lineRule="exact"/>
        <w:jc w:val="center"/>
        <w:rPr>
          <w:rFonts w:ascii="Times New Roman" w:eastAsia="楷体" w:hAnsi="Times New Roman"/>
          <w:sz w:val="44"/>
          <w:szCs w:val="44"/>
        </w:rPr>
      </w:pPr>
    </w:p>
    <w:p w:rsidR="003E2D09" w:rsidRPr="00E75D43" w:rsidRDefault="003E2D09" w:rsidP="008F45A2">
      <w:pPr>
        <w:pStyle w:val="af0"/>
        <w:spacing w:beforeLines="100" w:before="312" w:line="500" w:lineRule="atLeast"/>
        <w:ind w:firstLineChars="50" w:firstLine="260"/>
        <w:jc w:val="center"/>
        <w:rPr>
          <w:rFonts w:ascii="Times New Roman" w:eastAsia="黑体" w:hAnsi="Times New Roman"/>
          <w:sz w:val="52"/>
          <w:szCs w:val="52"/>
        </w:rPr>
      </w:pPr>
      <w:r w:rsidRPr="00E75D43">
        <w:rPr>
          <w:rFonts w:ascii="Times New Roman" w:eastAsia="黑体" w:hAnsi="Times New Roman"/>
          <w:sz w:val="52"/>
          <w:szCs w:val="52"/>
        </w:rPr>
        <w:t>禹州市土地利用总体规划</w:t>
      </w:r>
    </w:p>
    <w:p w:rsidR="003E2D09" w:rsidRPr="00E75D43" w:rsidRDefault="003E2D09" w:rsidP="008F45A2">
      <w:pPr>
        <w:pStyle w:val="af0"/>
        <w:spacing w:beforeLines="100" w:before="312" w:line="500" w:lineRule="atLeast"/>
        <w:ind w:firstLine="482"/>
        <w:jc w:val="center"/>
        <w:rPr>
          <w:rFonts w:ascii="Times New Roman" w:eastAsia="黑体" w:hAnsi="Times New Roman"/>
          <w:sz w:val="48"/>
          <w:szCs w:val="48"/>
        </w:rPr>
      </w:pPr>
      <w:r w:rsidRPr="00E75D43">
        <w:rPr>
          <w:rFonts w:ascii="Times New Roman" w:eastAsia="黑体" w:hAnsi="Times New Roman"/>
          <w:sz w:val="48"/>
          <w:szCs w:val="48"/>
        </w:rPr>
        <w:t>（</w:t>
      </w:r>
      <w:r w:rsidR="008F45A2" w:rsidRPr="00E75D43">
        <w:rPr>
          <w:rFonts w:ascii="Times New Roman" w:eastAsia="黑体" w:hAnsi="Times New Roman"/>
          <w:sz w:val="48"/>
          <w:szCs w:val="48"/>
        </w:rPr>
        <w:t>2010</w:t>
      </w:r>
      <w:r w:rsidR="008F45A2" w:rsidRPr="00E75D43">
        <w:rPr>
          <w:rFonts w:ascii="Times New Roman" w:eastAsia="黑体" w:hAnsi="Times New Roman"/>
          <w:sz w:val="48"/>
          <w:szCs w:val="48"/>
        </w:rPr>
        <w:t>～</w:t>
      </w:r>
      <w:r w:rsidRPr="00E75D43">
        <w:rPr>
          <w:rFonts w:ascii="Times New Roman" w:eastAsia="黑体" w:hAnsi="Times New Roman"/>
          <w:sz w:val="48"/>
          <w:szCs w:val="48"/>
        </w:rPr>
        <w:t>2020</w:t>
      </w:r>
      <w:r w:rsidRPr="00E75D43">
        <w:rPr>
          <w:rFonts w:ascii="Times New Roman" w:eastAsia="黑体" w:hAnsi="Times New Roman"/>
          <w:sz w:val="48"/>
          <w:szCs w:val="48"/>
        </w:rPr>
        <w:t>年）</w:t>
      </w:r>
    </w:p>
    <w:p w:rsidR="003E2D09" w:rsidRPr="00E75D43" w:rsidRDefault="003E2D09" w:rsidP="008F45A2">
      <w:pPr>
        <w:pStyle w:val="af0"/>
        <w:spacing w:line="320" w:lineRule="exact"/>
        <w:ind w:firstLineChars="700" w:firstLine="1680"/>
        <w:jc w:val="center"/>
        <w:rPr>
          <w:rFonts w:ascii="Times New Roman" w:hAnsi="Times New Roman"/>
          <w:sz w:val="24"/>
        </w:rPr>
      </w:pPr>
    </w:p>
    <w:p w:rsidR="003E2D09" w:rsidRPr="00E75D43" w:rsidRDefault="003E2D09" w:rsidP="008F45A2">
      <w:pPr>
        <w:pStyle w:val="af0"/>
        <w:spacing w:line="380" w:lineRule="atLeast"/>
        <w:ind w:firstLine="482"/>
        <w:rPr>
          <w:rFonts w:ascii="Times New Roman" w:hAnsi="Times New Roman"/>
          <w:sz w:val="24"/>
        </w:rPr>
      </w:pPr>
    </w:p>
    <w:p w:rsidR="003E2D09" w:rsidRPr="00E75D43" w:rsidRDefault="00915EB0" w:rsidP="008F45A2">
      <w:pPr>
        <w:pStyle w:val="af0"/>
        <w:spacing w:line="1200" w:lineRule="exact"/>
        <w:jc w:val="center"/>
        <w:rPr>
          <w:rFonts w:ascii="Times New Roman" w:eastAsia="黑体" w:hAnsi="Times New Roman"/>
          <w:sz w:val="52"/>
          <w:szCs w:val="52"/>
        </w:rPr>
      </w:pPr>
      <w:r w:rsidRPr="00E75D43">
        <w:rPr>
          <w:rFonts w:ascii="Times New Roman" w:eastAsia="黑体" w:hAnsi="Times New Roman"/>
          <w:sz w:val="52"/>
          <w:szCs w:val="52"/>
        </w:rPr>
        <w:t>调</w:t>
      </w:r>
    </w:p>
    <w:p w:rsidR="003E2D09" w:rsidRPr="00E75D43" w:rsidRDefault="00915EB0" w:rsidP="008F45A2">
      <w:pPr>
        <w:pStyle w:val="af0"/>
        <w:spacing w:line="1200" w:lineRule="exact"/>
        <w:jc w:val="center"/>
        <w:rPr>
          <w:rFonts w:ascii="Times New Roman" w:eastAsia="黑体" w:hAnsi="Times New Roman"/>
          <w:sz w:val="52"/>
          <w:szCs w:val="52"/>
        </w:rPr>
      </w:pPr>
      <w:r w:rsidRPr="00E75D43">
        <w:rPr>
          <w:rFonts w:ascii="Times New Roman" w:eastAsia="黑体" w:hAnsi="Times New Roman"/>
          <w:sz w:val="52"/>
          <w:szCs w:val="52"/>
        </w:rPr>
        <w:t>整</w:t>
      </w:r>
    </w:p>
    <w:p w:rsidR="003E2D09" w:rsidRPr="00E75D43" w:rsidRDefault="00915EB0" w:rsidP="008F45A2">
      <w:pPr>
        <w:pStyle w:val="af0"/>
        <w:spacing w:line="1200" w:lineRule="exact"/>
        <w:jc w:val="center"/>
        <w:rPr>
          <w:rFonts w:ascii="Times New Roman" w:eastAsia="黑体" w:hAnsi="Times New Roman"/>
          <w:sz w:val="52"/>
          <w:szCs w:val="52"/>
        </w:rPr>
      </w:pPr>
      <w:r w:rsidRPr="00E75D43">
        <w:rPr>
          <w:rFonts w:ascii="Times New Roman" w:eastAsia="黑体" w:hAnsi="Times New Roman"/>
          <w:sz w:val="52"/>
          <w:szCs w:val="52"/>
        </w:rPr>
        <w:t>方</w:t>
      </w:r>
    </w:p>
    <w:p w:rsidR="00D14A61" w:rsidRPr="00E75D43" w:rsidRDefault="00915EB0" w:rsidP="008F45A2">
      <w:pPr>
        <w:pStyle w:val="af0"/>
        <w:spacing w:line="1200" w:lineRule="exact"/>
        <w:jc w:val="center"/>
        <w:rPr>
          <w:rFonts w:ascii="Times New Roman" w:eastAsia="黑体" w:hAnsi="Times New Roman"/>
          <w:sz w:val="52"/>
          <w:szCs w:val="52"/>
        </w:rPr>
      </w:pPr>
      <w:r w:rsidRPr="00E75D43">
        <w:rPr>
          <w:rFonts w:ascii="Times New Roman" w:eastAsia="黑体" w:hAnsi="Times New Roman"/>
          <w:sz w:val="52"/>
          <w:szCs w:val="52"/>
        </w:rPr>
        <w:t>案</w:t>
      </w:r>
    </w:p>
    <w:p w:rsidR="00D14A61" w:rsidRPr="00E75D43" w:rsidRDefault="00D14A61" w:rsidP="008F45A2">
      <w:pPr>
        <w:pStyle w:val="af0"/>
        <w:spacing w:line="1200" w:lineRule="exact"/>
        <w:jc w:val="center"/>
        <w:rPr>
          <w:rFonts w:ascii="Times New Roman" w:eastAsia="黑体" w:hAnsi="Times New Roman"/>
          <w:sz w:val="72"/>
          <w:szCs w:val="72"/>
        </w:rPr>
      </w:pPr>
    </w:p>
    <w:p w:rsidR="00B167BC" w:rsidRPr="00E75D43" w:rsidRDefault="00B167BC" w:rsidP="008F45A2">
      <w:pPr>
        <w:pStyle w:val="af0"/>
        <w:spacing w:line="1200" w:lineRule="exact"/>
        <w:jc w:val="center"/>
        <w:rPr>
          <w:rFonts w:ascii="Times New Roman" w:eastAsia="黑体" w:hAnsi="Times New Roman"/>
          <w:sz w:val="72"/>
          <w:szCs w:val="72"/>
        </w:rPr>
      </w:pPr>
    </w:p>
    <w:p w:rsidR="00B167BC" w:rsidRPr="00E75D43" w:rsidRDefault="00D14A61" w:rsidP="008F45A2">
      <w:pPr>
        <w:pStyle w:val="af0"/>
        <w:spacing w:line="800" w:lineRule="exact"/>
        <w:jc w:val="center"/>
        <w:rPr>
          <w:rFonts w:ascii="Times New Roman" w:eastAsia="楷体" w:hAnsi="Times New Roman"/>
          <w:sz w:val="36"/>
          <w:szCs w:val="36"/>
        </w:rPr>
      </w:pPr>
      <w:r w:rsidRPr="00E75D43">
        <w:rPr>
          <w:rFonts w:ascii="Times New Roman" w:eastAsia="楷体" w:hAnsi="Times New Roman"/>
          <w:sz w:val="36"/>
          <w:szCs w:val="36"/>
        </w:rPr>
        <w:t>禹州市</w:t>
      </w:r>
      <w:r w:rsidR="00B167BC" w:rsidRPr="00E75D43">
        <w:rPr>
          <w:rFonts w:ascii="Times New Roman" w:eastAsia="楷体" w:hAnsi="Times New Roman"/>
          <w:sz w:val="36"/>
          <w:szCs w:val="36"/>
        </w:rPr>
        <w:t>人民政府</w:t>
      </w:r>
    </w:p>
    <w:p w:rsidR="00B167BC" w:rsidRPr="00E75D43" w:rsidRDefault="00C81984" w:rsidP="008F45A2">
      <w:pPr>
        <w:pStyle w:val="af0"/>
        <w:spacing w:line="800" w:lineRule="exact"/>
        <w:jc w:val="center"/>
        <w:rPr>
          <w:rFonts w:ascii="Times New Roman" w:eastAsia="楷体" w:hAnsi="Times New Roman"/>
          <w:sz w:val="36"/>
          <w:szCs w:val="36"/>
        </w:rPr>
      </w:pPr>
      <w:r w:rsidRPr="00E75D43">
        <w:rPr>
          <w:rFonts w:ascii="Times New Roman" w:eastAsia="楷体" w:hAnsi="Times New Roman"/>
          <w:sz w:val="36"/>
          <w:szCs w:val="36"/>
        </w:rPr>
        <w:t>二〇一七</w:t>
      </w:r>
      <w:r w:rsidR="00B167BC" w:rsidRPr="00E75D43">
        <w:rPr>
          <w:rFonts w:ascii="Times New Roman" w:eastAsia="楷体" w:hAnsi="Times New Roman"/>
          <w:sz w:val="36"/>
          <w:szCs w:val="36"/>
        </w:rPr>
        <w:t>年</w:t>
      </w:r>
      <w:r w:rsidR="008F45A2" w:rsidRPr="00E75D43">
        <w:rPr>
          <w:rFonts w:ascii="Times New Roman" w:eastAsia="楷体" w:hAnsi="Times New Roman"/>
          <w:sz w:val="36"/>
          <w:szCs w:val="36"/>
        </w:rPr>
        <w:t>七</w:t>
      </w:r>
      <w:r w:rsidR="00B167BC" w:rsidRPr="00E75D43">
        <w:rPr>
          <w:rFonts w:ascii="Times New Roman" w:eastAsia="楷体" w:hAnsi="Times New Roman"/>
          <w:sz w:val="36"/>
          <w:szCs w:val="36"/>
        </w:rPr>
        <w:t>月</w:t>
      </w:r>
    </w:p>
    <w:p w:rsidR="0092737A" w:rsidRPr="00E75D43" w:rsidRDefault="00B167BC">
      <w:pPr>
        <w:widowControl/>
        <w:jc w:val="left"/>
        <w:rPr>
          <w:rFonts w:ascii="Times New Roman" w:hAnsi="Times New Roman" w:cs="Times New Roman"/>
        </w:rPr>
        <w:sectPr w:rsidR="0092737A" w:rsidRPr="00E75D43" w:rsidSect="007A11EE">
          <w:footerReference w:type="default" r:id="rId9"/>
          <w:pgSz w:w="11906" w:h="16838"/>
          <w:pgMar w:top="2155" w:right="1814" w:bottom="2155" w:left="1814" w:header="851" w:footer="992" w:gutter="0"/>
          <w:pgNumType w:start="1"/>
          <w:cols w:space="425"/>
          <w:docGrid w:type="linesAndChars" w:linePitch="312"/>
        </w:sectPr>
      </w:pPr>
      <w:r w:rsidRPr="00E75D43">
        <w:rPr>
          <w:rFonts w:ascii="Times New Roman" w:hAnsi="Times New Roman" w:cs="Times New Roman"/>
        </w:rPr>
        <w:lastRenderedPageBreak/>
        <w:br w:type="page"/>
      </w:r>
    </w:p>
    <w:p w:rsidR="00B167BC" w:rsidRPr="00E75D43" w:rsidRDefault="00B167BC" w:rsidP="00EB6B91">
      <w:pPr>
        <w:spacing w:before="480" w:after="360"/>
        <w:jc w:val="center"/>
        <w:rPr>
          <w:rFonts w:ascii="Times New Roman" w:eastAsia="黑体" w:hAnsi="Times New Roman" w:cs="Times New Roman"/>
          <w:b/>
          <w:sz w:val="32"/>
          <w:szCs w:val="32"/>
        </w:rPr>
      </w:pPr>
      <w:r w:rsidRPr="00E75D43">
        <w:rPr>
          <w:rFonts w:ascii="Times New Roman" w:eastAsia="黑体" w:hAnsi="Times New Roman" w:cs="Times New Roman"/>
          <w:b/>
          <w:sz w:val="32"/>
          <w:szCs w:val="32"/>
        </w:rPr>
        <w:lastRenderedPageBreak/>
        <w:t>目录</w:t>
      </w:r>
    </w:p>
    <w:p w:rsidR="00E75D43" w:rsidRPr="00E75D43" w:rsidRDefault="00EB6B91" w:rsidP="00E75D43">
      <w:pPr>
        <w:pStyle w:val="12"/>
        <w:rPr>
          <w:rFonts w:eastAsiaTheme="minorEastAsia"/>
          <w:sz w:val="21"/>
          <w:szCs w:val="22"/>
        </w:rPr>
      </w:pPr>
      <w:r w:rsidRPr="00E75D43">
        <w:rPr>
          <w:sz w:val="24"/>
          <w:szCs w:val="24"/>
        </w:rPr>
        <w:fldChar w:fldCharType="begin"/>
      </w:r>
      <w:r w:rsidRPr="00E75D43">
        <w:rPr>
          <w:sz w:val="24"/>
          <w:szCs w:val="24"/>
        </w:rPr>
        <w:instrText xml:space="preserve"> TOC \o "1-3" \h \z \u </w:instrText>
      </w:r>
      <w:r w:rsidRPr="00E75D43">
        <w:rPr>
          <w:sz w:val="24"/>
          <w:szCs w:val="24"/>
        </w:rPr>
        <w:fldChar w:fldCharType="separate"/>
      </w:r>
      <w:hyperlink w:anchor="_Toc492283054" w:history="1">
        <w:r w:rsidR="00E75D43" w:rsidRPr="00E75D43">
          <w:rPr>
            <w:rStyle w:val="aa"/>
          </w:rPr>
          <w:t xml:space="preserve">1 </w:t>
        </w:r>
        <w:r w:rsidR="00E75D43" w:rsidRPr="00E75D43">
          <w:rPr>
            <w:rStyle w:val="aa"/>
          </w:rPr>
          <w:t>规划实施情况与发展形势</w:t>
        </w:r>
        <w:r w:rsidR="00E75D43" w:rsidRPr="00E75D43">
          <w:rPr>
            <w:webHidden/>
          </w:rPr>
          <w:tab/>
        </w:r>
        <w:r w:rsidR="00E75D43" w:rsidRPr="00E75D43">
          <w:rPr>
            <w:webHidden/>
          </w:rPr>
          <w:fldChar w:fldCharType="begin"/>
        </w:r>
        <w:r w:rsidR="00E75D43" w:rsidRPr="00E75D43">
          <w:rPr>
            <w:webHidden/>
          </w:rPr>
          <w:instrText xml:space="preserve"> PAGEREF _Toc492283054 \h </w:instrText>
        </w:r>
        <w:r w:rsidR="00E75D43" w:rsidRPr="00E75D43">
          <w:rPr>
            <w:webHidden/>
          </w:rPr>
        </w:r>
        <w:r w:rsidR="00E75D43" w:rsidRPr="00E75D43">
          <w:rPr>
            <w:webHidden/>
          </w:rPr>
          <w:fldChar w:fldCharType="separate"/>
        </w:r>
        <w:r w:rsidR="00E75D43" w:rsidRPr="00E75D43">
          <w:rPr>
            <w:webHidden/>
          </w:rPr>
          <w:t>1</w:t>
        </w:r>
        <w:r w:rsidR="00E75D43" w:rsidRPr="00E75D43">
          <w:rPr>
            <w:webHidden/>
          </w:rPr>
          <w:fldChar w:fldCharType="end"/>
        </w:r>
      </w:hyperlink>
    </w:p>
    <w:p w:rsidR="00E75D43" w:rsidRPr="00E75D43" w:rsidRDefault="005D7FCA" w:rsidP="0094421D">
      <w:pPr>
        <w:pStyle w:val="20"/>
        <w:ind w:left="420"/>
        <w:rPr>
          <w:rFonts w:ascii="Times New Roman" w:eastAsiaTheme="minorEastAsia" w:hAnsi="Times New Roman" w:cs="Times New Roman"/>
          <w:noProof/>
          <w:sz w:val="21"/>
        </w:rPr>
      </w:pPr>
      <w:hyperlink w:anchor="_Toc492283055" w:history="1">
        <w:r w:rsidR="00E75D43" w:rsidRPr="00E75D43">
          <w:rPr>
            <w:rStyle w:val="aa"/>
            <w:rFonts w:ascii="Times New Roman" w:hAnsi="Times New Roman" w:cs="Times New Roman"/>
            <w:noProof/>
          </w:rPr>
          <w:t xml:space="preserve">1.1 </w:t>
        </w:r>
        <w:r w:rsidR="00E75D43" w:rsidRPr="00E75D43">
          <w:rPr>
            <w:rStyle w:val="aa"/>
            <w:rFonts w:ascii="Times New Roman" w:hAnsi="Times New Roman" w:cs="Times New Roman"/>
            <w:noProof/>
          </w:rPr>
          <w:t>市域概况</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_Toc492283055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1</w:t>
        </w:r>
        <w:r w:rsidR="00E75D43" w:rsidRPr="00E75D43">
          <w:rPr>
            <w:rFonts w:ascii="Times New Roman" w:hAnsi="Times New Roman" w:cs="Times New Roman"/>
            <w:noProof/>
            <w:webHidden/>
          </w:rPr>
          <w:fldChar w:fldCharType="end"/>
        </w:r>
      </w:hyperlink>
    </w:p>
    <w:p w:rsidR="00E75D43" w:rsidRPr="00E75D43" w:rsidRDefault="005D7FCA">
      <w:pPr>
        <w:pStyle w:val="31"/>
        <w:rPr>
          <w:rFonts w:ascii="Times New Roman" w:eastAsiaTheme="minorEastAsia" w:hAnsi="Times New Roman" w:cs="Times New Roman"/>
          <w:noProof/>
        </w:rPr>
      </w:pPr>
      <w:hyperlink w:anchor="_Toc492283056" w:history="1">
        <w:r w:rsidR="00E75D43" w:rsidRPr="00E75D43">
          <w:rPr>
            <w:rStyle w:val="aa"/>
            <w:rFonts w:ascii="Times New Roman" w:hAnsi="Times New Roman" w:cs="Times New Roman"/>
            <w:noProof/>
          </w:rPr>
          <w:t>1.1.1</w:t>
        </w:r>
        <w:r w:rsidR="00E75D43" w:rsidRPr="00E75D43">
          <w:rPr>
            <w:rFonts w:ascii="Times New Roman" w:eastAsiaTheme="minorEastAsia" w:hAnsi="Times New Roman" w:cs="Times New Roman"/>
            <w:noProof/>
          </w:rPr>
          <w:tab/>
        </w:r>
        <w:r w:rsidR="00E75D43" w:rsidRPr="00E75D43">
          <w:rPr>
            <w:rStyle w:val="aa"/>
            <w:rFonts w:ascii="Times New Roman" w:hAnsi="Times New Roman" w:cs="Times New Roman"/>
            <w:noProof/>
          </w:rPr>
          <w:t>自然地理条件</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_Toc492283056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1</w:t>
        </w:r>
        <w:r w:rsidR="00E75D43" w:rsidRPr="00E75D43">
          <w:rPr>
            <w:rFonts w:ascii="Times New Roman" w:hAnsi="Times New Roman" w:cs="Times New Roman"/>
            <w:noProof/>
            <w:webHidden/>
          </w:rPr>
          <w:fldChar w:fldCharType="end"/>
        </w:r>
      </w:hyperlink>
    </w:p>
    <w:p w:rsidR="00E75D43" w:rsidRPr="00E75D43" w:rsidRDefault="005D7FCA">
      <w:pPr>
        <w:pStyle w:val="31"/>
        <w:rPr>
          <w:rFonts w:ascii="Times New Roman" w:eastAsiaTheme="minorEastAsia" w:hAnsi="Times New Roman" w:cs="Times New Roman"/>
          <w:noProof/>
        </w:rPr>
      </w:pPr>
      <w:hyperlink w:anchor="_Toc492283057" w:history="1">
        <w:r w:rsidR="00E75D43" w:rsidRPr="00E75D43">
          <w:rPr>
            <w:rStyle w:val="aa"/>
            <w:rFonts w:ascii="Times New Roman" w:hAnsi="Times New Roman" w:cs="Times New Roman"/>
            <w:noProof/>
          </w:rPr>
          <w:t>1.1.2</w:t>
        </w:r>
        <w:r w:rsidR="00E75D43" w:rsidRPr="00E75D43">
          <w:rPr>
            <w:rFonts w:ascii="Times New Roman" w:eastAsiaTheme="minorEastAsia" w:hAnsi="Times New Roman" w:cs="Times New Roman"/>
            <w:noProof/>
          </w:rPr>
          <w:tab/>
        </w:r>
        <w:r w:rsidR="00E75D43" w:rsidRPr="00E75D43">
          <w:rPr>
            <w:rStyle w:val="aa"/>
            <w:rFonts w:ascii="Times New Roman" w:hAnsi="Times New Roman" w:cs="Times New Roman"/>
            <w:noProof/>
          </w:rPr>
          <w:t>社会经济发展</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_Toc492283057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2</w:t>
        </w:r>
        <w:r w:rsidR="00E75D43" w:rsidRPr="00E75D43">
          <w:rPr>
            <w:rFonts w:ascii="Times New Roman" w:hAnsi="Times New Roman" w:cs="Times New Roman"/>
            <w:noProof/>
            <w:webHidden/>
          </w:rPr>
          <w:fldChar w:fldCharType="end"/>
        </w:r>
      </w:hyperlink>
    </w:p>
    <w:p w:rsidR="00E75D43" w:rsidRPr="00E75D43" w:rsidRDefault="005D7FCA">
      <w:pPr>
        <w:pStyle w:val="31"/>
        <w:rPr>
          <w:rFonts w:ascii="Times New Roman" w:eastAsiaTheme="minorEastAsia" w:hAnsi="Times New Roman" w:cs="Times New Roman"/>
          <w:noProof/>
        </w:rPr>
      </w:pPr>
      <w:hyperlink w:anchor="_Toc492283058" w:history="1">
        <w:r w:rsidR="00E75D43" w:rsidRPr="00E75D43">
          <w:rPr>
            <w:rStyle w:val="aa"/>
            <w:rFonts w:ascii="Times New Roman" w:hAnsi="Times New Roman" w:cs="Times New Roman"/>
            <w:noProof/>
          </w:rPr>
          <w:t>1.1.3</w:t>
        </w:r>
        <w:r w:rsidR="00E75D43" w:rsidRPr="00E75D43">
          <w:rPr>
            <w:rFonts w:ascii="Times New Roman" w:eastAsiaTheme="minorEastAsia" w:hAnsi="Times New Roman" w:cs="Times New Roman"/>
            <w:noProof/>
          </w:rPr>
          <w:tab/>
        </w:r>
        <w:r w:rsidR="00E75D43" w:rsidRPr="00E75D43">
          <w:rPr>
            <w:rStyle w:val="aa"/>
            <w:rFonts w:ascii="Times New Roman" w:hAnsi="Times New Roman" w:cs="Times New Roman"/>
            <w:noProof/>
          </w:rPr>
          <w:t>土地利用现状</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_Toc492283058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2</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59" w:history="1">
        <w:r w:rsidR="00E75D43" w:rsidRPr="00E75D43">
          <w:rPr>
            <w:rStyle w:val="aa"/>
            <w:rFonts w:ascii="Times New Roman" w:hAnsi="Times New Roman" w:cs="Times New Roman"/>
            <w:noProof/>
          </w:rPr>
          <w:t xml:space="preserve">1.2 </w:t>
        </w:r>
        <w:r w:rsidR="00E75D43" w:rsidRPr="00E75D43">
          <w:rPr>
            <w:rStyle w:val="aa"/>
            <w:rFonts w:ascii="Times New Roman" w:hAnsi="Times New Roman" w:cs="Times New Roman"/>
            <w:noProof/>
          </w:rPr>
          <w:t>《现行规划》实施情况</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_Toc492283059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3</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60" w:history="1">
        <w:r w:rsidR="00E75D43" w:rsidRPr="00E75D43">
          <w:rPr>
            <w:rStyle w:val="aa"/>
            <w:rFonts w:ascii="Times New Roman" w:hAnsi="Times New Roman" w:cs="Times New Roman"/>
            <w:noProof/>
          </w:rPr>
          <w:t>1.3 “</w:t>
        </w:r>
        <w:r w:rsidR="00E75D43" w:rsidRPr="00E75D43">
          <w:rPr>
            <w:rStyle w:val="aa"/>
            <w:rFonts w:ascii="Times New Roman" w:hAnsi="Times New Roman" w:cs="Times New Roman"/>
            <w:noProof/>
          </w:rPr>
          <w:t>十三五</w:t>
        </w:r>
        <w:r w:rsidR="00E75D43" w:rsidRPr="00E75D43">
          <w:rPr>
            <w:rStyle w:val="aa"/>
            <w:rFonts w:ascii="Times New Roman" w:hAnsi="Times New Roman" w:cs="Times New Roman"/>
            <w:noProof/>
          </w:rPr>
          <w:t>”</w:t>
        </w:r>
        <w:r w:rsidR="00E75D43" w:rsidRPr="00E75D43">
          <w:rPr>
            <w:rStyle w:val="aa"/>
            <w:rFonts w:ascii="Times New Roman" w:hAnsi="Times New Roman" w:cs="Times New Roman"/>
            <w:noProof/>
          </w:rPr>
          <w:t>时期发展形势</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_Toc492283060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3</w:t>
        </w:r>
        <w:r w:rsidR="00E75D43" w:rsidRPr="00E75D43">
          <w:rPr>
            <w:rFonts w:ascii="Times New Roman" w:hAnsi="Times New Roman" w:cs="Times New Roman"/>
            <w:noProof/>
            <w:webHidden/>
          </w:rPr>
          <w:fldChar w:fldCharType="end"/>
        </w:r>
      </w:hyperlink>
    </w:p>
    <w:p w:rsidR="00E75D43" w:rsidRPr="00E75D43" w:rsidRDefault="005D7FCA">
      <w:pPr>
        <w:pStyle w:val="12"/>
        <w:rPr>
          <w:rFonts w:eastAsiaTheme="minorEastAsia"/>
          <w:sz w:val="21"/>
          <w:szCs w:val="22"/>
        </w:rPr>
      </w:pPr>
      <w:hyperlink w:anchor="_Toc492283061" w:history="1">
        <w:r w:rsidR="00E75D43" w:rsidRPr="00E75D43">
          <w:rPr>
            <w:rStyle w:val="aa"/>
          </w:rPr>
          <w:t xml:space="preserve">2 </w:t>
        </w:r>
        <w:r w:rsidR="00E75D43" w:rsidRPr="00E75D43">
          <w:rPr>
            <w:rStyle w:val="aa"/>
          </w:rPr>
          <w:t>规划调整原则与规划目标</w:t>
        </w:r>
        <w:r w:rsidR="00E75D43" w:rsidRPr="00E75D43">
          <w:rPr>
            <w:webHidden/>
          </w:rPr>
          <w:tab/>
        </w:r>
        <w:r w:rsidR="00E75D43" w:rsidRPr="00E75D43">
          <w:rPr>
            <w:webHidden/>
          </w:rPr>
          <w:fldChar w:fldCharType="begin"/>
        </w:r>
        <w:r w:rsidR="00E75D43" w:rsidRPr="00E75D43">
          <w:rPr>
            <w:webHidden/>
          </w:rPr>
          <w:instrText xml:space="preserve"> PAGEREF _Toc492283061 \h </w:instrText>
        </w:r>
        <w:r w:rsidR="00E75D43" w:rsidRPr="00E75D43">
          <w:rPr>
            <w:webHidden/>
          </w:rPr>
        </w:r>
        <w:r w:rsidR="00E75D43" w:rsidRPr="00E75D43">
          <w:rPr>
            <w:webHidden/>
          </w:rPr>
          <w:fldChar w:fldCharType="separate"/>
        </w:r>
        <w:r w:rsidR="00E75D43" w:rsidRPr="00E75D43">
          <w:rPr>
            <w:webHidden/>
          </w:rPr>
          <w:t>5</w:t>
        </w:r>
        <w:r w:rsidR="00E75D43" w:rsidRPr="00E75D43">
          <w:rPr>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62" w:history="1">
        <w:r w:rsidR="00E75D43" w:rsidRPr="00E75D43">
          <w:rPr>
            <w:rStyle w:val="aa"/>
            <w:rFonts w:ascii="Times New Roman" w:hAnsi="Times New Roman" w:cs="Times New Roman"/>
            <w:noProof/>
          </w:rPr>
          <w:t xml:space="preserve">2.1 </w:t>
        </w:r>
        <w:r w:rsidR="00E75D43" w:rsidRPr="00E75D43">
          <w:rPr>
            <w:rStyle w:val="aa"/>
            <w:rFonts w:ascii="Times New Roman" w:hAnsi="Times New Roman" w:cs="Times New Roman"/>
            <w:noProof/>
          </w:rPr>
          <w:t>规划原则</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_Toc492283062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5</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63" w:history="1">
        <w:r w:rsidR="00E75D43" w:rsidRPr="00E75D43">
          <w:rPr>
            <w:rStyle w:val="aa"/>
            <w:rFonts w:ascii="Times New Roman" w:hAnsi="Times New Roman" w:cs="Times New Roman"/>
            <w:noProof/>
          </w:rPr>
          <w:t xml:space="preserve">2.2 </w:t>
        </w:r>
        <w:r w:rsidR="00E75D43" w:rsidRPr="00E75D43">
          <w:rPr>
            <w:rStyle w:val="aa"/>
            <w:rFonts w:ascii="Times New Roman" w:hAnsi="Times New Roman" w:cs="Times New Roman"/>
            <w:noProof/>
          </w:rPr>
          <w:t>规划目标</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_Toc492283063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5</w:t>
        </w:r>
        <w:r w:rsidR="00E75D43" w:rsidRPr="00E75D43">
          <w:rPr>
            <w:rFonts w:ascii="Times New Roman" w:hAnsi="Times New Roman" w:cs="Times New Roman"/>
            <w:noProof/>
            <w:webHidden/>
          </w:rPr>
          <w:fldChar w:fldCharType="end"/>
        </w:r>
      </w:hyperlink>
    </w:p>
    <w:p w:rsidR="00E75D43" w:rsidRPr="00E75D43" w:rsidRDefault="005D7FCA">
      <w:pPr>
        <w:pStyle w:val="12"/>
        <w:rPr>
          <w:rFonts w:eastAsiaTheme="minorEastAsia"/>
          <w:sz w:val="21"/>
          <w:szCs w:val="22"/>
        </w:rPr>
      </w:pPr>
      <w:hyperlink w:anchor="_Toc492283064" w:history="1">
        <w:r w:rsidR="00E75D43" w:rsidRPr="00E75D43">
          <w:rPr>
            <w:rStyle w:val="aa"/>
          </w:rPr>
          <w:t xml:space="preserve">3 </w:t>
        </w:r>
        <w:r w:rsidR="00E75D43" w:rsidRPr="00E75D43">
          <w:rPr>
            <w:rStyle w:val="aa"/>
          </w:rPr>
          <w:t>土地利用结构调整</w:t>
        </w:r>
        <w:r w:rsidR="00E75D43" w:rsidRPr="00E75D43">
          <w:rPr>
            <w:webHidden/>
          </w:rPr>
          <w:tab/>
        </w:r>
        <w:r w:rsidR="00E75D43" w:rsidRPr="00E75D43">
          <w:rPr>
            <w:webHidden/>
          </w:rPr>
          <w:fldChar w:fldCharType="begin"/>
        </w:r>
        <w:r w:rsidR="00E75D43" w:rsidRPr="00E75D43">
          <w:rPr>
            <w:webHidden/>
          </w:rPr>
          <w:instrText xml:space="preserve"> PAGEREF _Toc492283064 \h </w:instrText>
        </w:r>
        <w:r w:rsidR="00E75D43" w:rsidRPr="00E75D43">
          <w:rPr>
            <w:webHidden/>
          </w:rPr>
        </w:r>
        <w:r w:rsidR="00E75D43" w:rsidRPr="00E75D43">
          <w:rPr>
            <w:webHidden/>
          </w:rPr>
          <w:fldChar w:fldCharType="separate"/>
        </w:r>
        <w:r w:rsidR="00E75D43" w:rsidRPr="00E75D43">
          <w:rPr>
            <w:webHidden/>
          </w:rPr>
          <w:t>7</w:t>
        </w:r>
        <w:r w:rsidR="00E75D43" w:rsidRPr="00E75D43">
          <w:rPr>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65" w:history="1">
        <w:r w:rsidR="00E75D43" w:rsidRPr="00E75D43">
          <w:rPr>
            <w:rStyle w:val="aa"/>
            <w:rFonts w:ascii="Times New Roman" w:hAnsi="Times New Roman" w:cs="Times New Roman"/>
            <w:noProof/>
          </w:rPr>
          <w:t xml:space="preserve">3.1 </w:t>
        </w:r>
        <w:r w:rsidR="00E75D43" w:rsidRPr="00E75D43">
          <w:rPr>
            <w:rStyle w:val="aa"/>
            <w:rFonts w:ascii="Times New Roman" w:hAnsi="Times New Roman" w:cs="Times New Roman"/>
            <w:noProof/>
          </w:rPr>
          <w:t>农用地结构调整</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_Toc492283065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7</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66" w:history="1">
        <w:r w:rsidR="00E75D43" w:rsidRPr="00E75D43">
          <w:rPr>
            <w:rStyle w:val="aa"/>
            <w:rFonts w:ascii="Times New Roman" w:hAnsi="Times New Roman" w:cs="Times New Roman"/>
            <w:noProof/>
          </w:rPr>
          <w:t xml:space="preserve">3.2 </w:t>
        </w:r>
        <w:r w:rsidR="00E75D43" w:rsidRPr="00E75D43">
          <w:rPr>
            <w:rStyle w:val="aa"/>
            <w:rFonts w:ascii="Times New Roman" w:hAnsi="Times New Roman" w:cs="Times New Roman"/>
            <w:noProof/>
          </w:rPr>
          <w:t>建设用地结构调整</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_Toc492283066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7</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67" w:history="1">
        <w:r w:rsidR="00E75D43" w:rsidRPr="00E75D43">
          <w:rPr>
            <w:rStyle w:val="aa"/>
            <w:rFonts w:ascii="Times New Roman" w:hAnsi="Times New Roman" w:cs="Times New Roman"/>
            <w:noProof/>
          </w:rPr>
          <w:t xml:space="preserve">3.3 </w:t>
        </w:r>
        <w:r w:rsidR="00E75D43" w:rsidRPr="00E75D43">
          <w:rPr>
            <w:rStyle w:val="aa"/>
            <w:rFonts w:ascii="Times New Roman" w:hAnsi="Times New Roman" w:cs="Times New Roman"/>
            <w:noProof/>
          </w:rPr>
          <w:t>其他土地结构调整</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_Toc492283067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8</w:t>
        </w:r>
        <w:r w:rsidR="00E75D43" w:rsidRPr="00E75D43">
          <w:rPr>
            <w:rFonts w:ascii="Times New Roman" w:hAnsi="Times New Roman" w:cs="Times New Roman"/>
            <w:noProof/>
            <w:webHidden/>
          </w:rPr>
          <w:fldChar w:fldCharType="end"/>
        </w:r>
      </w:hyperlink>
    </w:p>
    <w:p w:rsidR="00E75D43" w:rsidRPr="00E75D43" w:rsidRDefault="005D7FCA">
      <w:pPr>
        <w:pStyle w:val="12"/>
        <w:rPr>
          <w:rFonts w:eastAsiaTheme="minorEastAsia"/>
          <w:sz w:val="21"/>
          <w:szCs w:val="22"/>
        </w:rPr>
      </w:pPr>
      <w:hyperlink w:anchor="_Toc492283068" w:history="1">
        <w:r w:rsidR="00E75D43" w:rsidRPr="00E75D43">
          <w:rPr>
            <w:rStyle w:val="aa"/>
          </w:rPr>
          <w:t xml:space="preserve">4 </w:t>
        </w:r>
        <w:r w:rsidR="00E75D43" w:rsidRPr="00E75D43">
          <w:rPr>
            <w:rStyle w:val="aa"/>
          </w:rPr>
          <w:t>土地利用布局优化</w:t>
        </w:r>
        <w:r w:rsidR="00E75D43" w:rsidRPr="00E75D43">
          <w:rPr>
            <w:webHidden/>
          </w:rPr>
          <w:tab/>
        </w:r>
        <w:r w:rsidR="00E75D43" w:rsidRPr="00E75D43">
          <w:rPr>
            <w:webHidden/>
          </w:rPr>
          <w:fldChar w:fldCharType="begin"/>
        </w:r>
        <w:r w:rsidR="00E75D43" w:rsidRPr="00E75D43">
          <w:rPr>
            <w:webHidden/>
          </w:rPr>
          <w:instrText xml:space="preserve"> PAGEREF _Toc492283068 \h </w:instrText>
        </w:r>
        <w:r w:rsidR="00E75D43" w:rsidRPr="00E75D43">
          <w:rPr>
            <w:webHidden/>
          </w:rPr>
        </w:r>
        <w:r w:rsidR="00E75D43" w:rsidRPr="00E75D43">
          <w:rPr>
            <w:webHidden/>
          </w:rPr>
          <w:fldChar w:fldCharType="separate"/>
        </w:r>
        <w:r w:rsidR="00E75D43" w:rsidRPr="00E75D43">
          <w:rPr>
            <w:webHidden/>
          </w:rPr>
          <w:t>9</w:t>
        </w:r>
        <w:r w:rsidR="00E75D43" w:rsidRPr="00E75D43">
          <w:rPr>
            <w:webHidden/>
          </w:rPr>
          <w:fldChar w:fldCharType="end"/>
        </w:r>
      </w:hyperlink>
    </w:p>
    <w:p w:rsidR="00E75D43" w:rsidRPr="00E75D43" w:rsidRDefault="005D7FCA" w:rsidP="0094421D">
      <w:pPr>
        <w:pStyle w:val="20"/>
        <w:ind w:left="420"/>
        <w:rPr>
          <w:rFonts w:ascii="Times New Roman" w:eastAsiaTheme="minorEastAsia" w:hAnsi="Times New Roman" w:cs="Times New Roman"/>
          <w:noProof/>
          <w:sz w:val="21"/>
        </w:rPr>
      </w:pPr>
      <w:hyperlink w:anchor="_Toc492283069" w:history="1">
        <w:r w:rsidR="00E75D43" w:rsidRPr="00E75D43">
          <w:rPr>
            <w:rStyle w:val="aa"/>
            <w:rFonts w:ascii="Times New Roman" w:hAnsi="Times New Roman" w:cs="Times New Roman"/>
            <w:noProof/>
          </w:rPr>
          <w:t xml:space="preserve">4.1 </w:t>
        </w:r>
        <w:r w:rsidR="00E75D43" w:rsidRPr="00E75D43">
          <w:rPr>
            <w:rStyle w:val="aa"/>
            <w:rFonts w:ascii="Times New Roman" w:hAnsi="Times New Roman" w:cs="Times New Roman"/>
            <w:noProof/>
          </w:rPr>
          <w:t>耕地和基本农田布局优化</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_Toc492283069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9</w:t>
        </w:r>
        <w:r w:rsidR="00E75D43" w:rsidRPr="00E75D43">
          <w:rPr>
            <w:rFonts w:ascii="Times New Roman" w:hAnsi="Times New Roman" w:cs="Times New Roman"/>
            <w:noProof/>
            <w:webHidden/>
          </w:rPr>
          <w:fldChar w:fldCharType="end"/>
        </w:r>
      </w:hyperlink>
    </w:p>
    <w:p w:rsidR="00E75D43" w:rsidRPr="00E75D43" w:rsidRDefault="005D7FCA">
      <w:pPr>
        <w:pStyle w:val="31"/>
        <w:rPr>
          <w:rFonts w:ascii="Times New Roman" w:eastAsiaTheme="minorEastAsia" w:hAnsi="Times New Roman" w:cs="Times New Roman"/>
          <w:noProof/>
        </w:rPr>
      </w:pPr>
      <w:hyperlink w:anchor="_Toc492283070" w:history="1">
        <w:r w:rsidR="00E75D43" w:rsidRPr="00E75D43">
          <w:rPr>
            <w:rStyle w:val="aa"/>
            <w:rFonts w:ascii="Times New Roman" w:hAnsi="Times New Roman" w:cs="Times New Roman"/>
            <w:noProof/>
          </w:rPr>
          <w:t>4.1.1</w:t>
        </w:r>
        <w:r w:rsidR="00E75D43" w:rsidRPr="00E75D43">
          <w:rPr>
            <w:rFonts w:ascii="Times New Roman" w:eastAsiaTheme="minorEastAsia" w:hAnsi="Times New Roman" w:cs="Times New Roman"/>
            <w:noProof/>
          </w:rPr>
          <w:tab/>
        </w:r>
        <w:r w:rsidR="00E75D43" w:rsidRPr="00E75D43">
          <w:rPr>
            <w:rStyle w:val="aa"/>
            <w:rFonts w:ascii="Times New Roman" w:hAnsi="Times New Roman" w:cs="Times New Roman"/>
            <w:noProof/>
          </w:rPr>
          <w:t>耕地布局优化</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_Toc492283070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9</w:t>
        </w:r>
        <w:r w:rsidR="00E75D43" w:rsidRPr="00E75D43">
          <w:rPr>
            <w:rFonts w:ascii="Times New Roman" w:hAnsi="Times New Roman" w:cs="Times New Roman"/>
            <w:noProof/>
            <w:webHidden/>
          </w:rPr>
          <w:fldChar w:fldCharType="end"/>
        </w:r>
      </w:hyperlink>
    </w:p>
    <w:p w:rsidR="00E75D43" w:rsidRPr="00E75D43" w:rsidRDefault="005D7FCA">
      <w:pPr>
        <w:pStyle w:val="31"/>
        <w:rPr>
          <w:rFonts w:ascii="Times New Roman" w:eastAsiaTheme="minorEastAsia" w:hAnsi="Times New Roman" w:cs="Times New Roman"/>
          <w:noProof/>
        </w:rPr>
      </w:pPr>
      <w:hyperlink w:anchor="_Toc492283071" w:history="1">
        <w:r w:rsidR="00E75D43" w:rsidRPr="00E75D43">
          <w:rPr>
            <w:rStyle w:val="aa"/>
            <w:rFonts w:ascii="Times New Roman" w:hAnsi="Times New Roman" w:cs="Times New Roman"/>
            <w:noProof/>
          </w:rPr>
          <w:t>4.1.2</w:t>
        </w:r>
        <w:r w:rsidR="00E75D43" w:rsidRPr="00E75D43">
          <w:rPr>
            <w:rFonts w:ascii="Times New Roman" w:eastAsiaTheme="minorEastAsia" w:hAnsi="Times New Roman" w:cs="Times New Roman"/>
            <w:noProof/>
          </w:rPr>
          <w:tab/>
        </w:r>
        <w:r w:rsidR="00E75D43" w:rsidRPr="00E75D43">
          <w:rPr>
            <w:rStyle w:val="aa"/>
            <w:rFonts w:ascii="Times New Roman" w:hAnsi="Times New Roman" w:cs="Times New Roman"/>
            <w:noProof/>
          </w:rPr>
          <w:t>基本农田布局优化</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_Toc492283071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9</w:t>
        </w:r>
        <w:r w:rsidR="00E75D43" w:rsidRPr="00E75D43">
          <w:rPr>
            <w:rFonts w:ascii="Times New Roman" w:hAnsi="Times New Roman" w:cs="Times New Roman"/>
            <w:noProof/>
            <w:webHidden/>
          </w:rPr>
          <w:fldChar w:fldCharType="end"/>
        </w:r>
      </w:hyperlink>
    </w:p>
    <w:p w:rsidR="00E75D43" w:rsidRPr="00E75D43" w:rsidRDefault="005D7FCA" w:rsidP="0094421D">
      <w:pPr>
        <w:pStyle w:val="20"/>
        <w:ind w:left="420"/>
        <w:rPr>
          <w:rFonts w:ascii="Times New Roman" w:eastAsiaTheme="minorEastAsia" w:hAnsi="Times New Roman" w:cs="Times New Roman"/>
          <w:noProof/>
          <w:sz w:val="21"/>
        </w:rPr>
      </w:pPr>
      <w:hyperlink w:anchor="_Toc492283072" w:history="1">
        <w:r w:rsidR="00E75D43" w:rsidRPr="00E75D43">
          <w:rPr>
            <w:rStyle w:val="aa"/>
            <w:rFonts w:ascii="Times New Roman" w:hAnsi="Times New Roman" w:cs="Times New Roman"/>
            <w:noProof/>
          </w:rPr>
          <w:t xml:space="preserve">4.2 </w:t>
        </w:r>
        <w:r w:rsidR="00E75D43" w:rsidRPr="00E75D43">
          <w:rPr>
            <w:rStyle w:val="aa"/>
            <w:rFonts w:ascii="Times New Roman" w:hAnsi="Times New Roman" w:cs="Times New Roman"/>
            <w:noProof/>
          </w:rPr>
          <w:t>建设用地布局优化</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_Toc492283072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10</w:t>
        </w:r>
        <w:r w:rsidR="00E75D43" w:rsidRPr="00E75D43">
          <w:rPr>
            <w:rFonts w:ascii="Times New Roman" w:hAnsi="Times New Roman" w:cs="Times New Roman"/>
            <w:noProof/>
            <w:webHidden/>
          </w:rPr>
          <w:fldChar w:fldCharType="end"/>
        </w:r>
      </w:hyperlink>
    </w:p>
    <w:p w:rsidR="00E75D43" w:rsidRPr="00E75D43" w:rsidRDefault="005D7FCA">
      <w:pPr>
        <w:pStyle w:val="31"/>
        <w:rPr>
          <w:rFonts w:ascii="Times New Roman" w:eastAsiaTheme="minorEastAsia" w:hAnsi="Times New Roman" w:cs="Times New Roman"/>
          <w:noProof/>
        </w:rPr>
      </w:pPr>
      <w:hyperlink w:anchor="_Toc492283073" w:history="1">
        <w:r w:rsidR="00E75D43" w:rsidRPr="00E75D43">
          <w:rPr>
            <w:rStyle w:val="aa"/>
            <w:rFonts w:ascii="Times New Roman" w:hAnsi="Times New Roman" w:cs="Times New Roman"/>
            <w:noProof/>
          </w:rPr>
          <w:t>4.2.1</w:t>
        </w:r>
        <w:r w:rsidR="00E75D43" w:rsidRPr="00E75D43">
          <w:rPr>
            <w:rFonts w:ascii="Times New Roman" w:eastAsiaTheme="minorEastAsia" w:hAnsi="Times New Roman" w:cs="Times New Roman"/>
            <w:noProof/>
          </w:rPr>
          <w:tab/>
        </w:r>
        <w:r w:rsidR="00E75D43" w:rsidRPr="00E75D43">
          <w:rPr>
            <w:rStyle w:val="aa"/>
            <w:rFonts w:ascii="Times New Roman" w:hAnsi="Times New Roman" w:cs="Times New Roman"/>
            <w:noProof/>
          </w:rPr>
          <w:t>中心城区用地布局</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_Toc492283073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10</w:t>
        </w:r>
        <w:r w:rsidR="00E75D43" w:rsidRPr="00E75D43">
          <w:rPr>
            <w:rFonts w:ascii="Times New Roman" w:hAnsi="Times New Roman" w:cs="Times New Roman"/>
            <w:noProof/>
            <w:webHidden/>
          </w:rPr>
          <w:fldChar w:fldCharType="end"/>
        </w:r>
      </w:hyperlink>
    </w:p>
    <w:p w:rsidR="00E75D43" w:rsidRPr="00E75D43" w:rsidRDefault="005D7FCA">
      <w:pPr>
        <w:pStyle w:val="31"/>
        <w:rPr>
          <w:rFonts w:ascii="Times New Roman" w:eastAsiaTheme="minorEastAsia" w:hAnsi="Times New Roman" w:cs="Times New Roman"/>
          <w:noProof/>
        </w:rPr>
      </w:pPr>
      <w:hyperlink w:anchor="_Toc492283074" w:history="1">
        <w:r w:rsidR="00E75D43" w:rsidRPr="00E75D43">
          <w:rPr>
            <w:rStyle w:val="aa"/>
            <w:rFonts w:ascii="Times New Roman" w:hAnsi="Times New Roman" w:cs="Times New Roman"/>
            <w:noProof/>
          </w:rPr>
          <w:t>4.2.2</w:t>
        </w:r>
        <w:r w:rsidR="00E75D43" w:rsidRPr="00E75D43">
          <w:rPr>
            <w:rFonts w:ascii="Times New Roman" w:eastAsiaTheme="minorEastAsia" w:hAnsi="Times New Roman" w:cs="Times New Roman"/>
            <w:noProof/>
          </w:rPr>
          <w:tab/>
        </w:r>
        <w:r w:rsidR="00E75D43" w:rsidRPr="00E75D43">
          <w:rPr>
            <w:rStyle w:val="aa"/>
            <w:rFonts w:ascii="Times New Roman" w:hAnsi="Times New Roman" w:cs="Times New Roman"/>
            <w:noProof/>
          </w:rPr>
          <w:t>产业集聚区用地布局</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_Toc492283074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11</w:t>
        </w:r>
        <w:r w:rsidR="00E75D43" w:rsidRPr="00E75D43">
          <w:rPr>
            <w:rFonts w:ascii="Times New Roman" w:hAnsi="Times New Roman" w:cs="Times New Roman"/>
            <w:noProof/>
            <w:webHidden/>
          </w:rPr>
          <w:fldChar w:fldCharType="end"/>
        </w:r>
      </w:hyperlink>
    </w:p>
    <w:p w:rsidR="00E75D43" w:rsidRPr="00E75D43" w:rsidRDefault="005D7FCA">
      <w:pPr>
        <w:pStyle w:val="31"/>
        <w:rPr>
          <w:rFonts w:ascii="Times New Roman" w:eastAsiaTheme="minorEastAsia" w:hAnsi="Times New Roman" w:cs="Times New Roman"/>
          <w:noProof/>
        </w:rPr>
      </w:pPr>
      <w:hyperlink w:anchor="_Toc492283075" w:history="1">
        <w:r w:rsidR="00E75D43" w:rsidRPr="00E75D43">
          <w:rPr>
            <w:rStyle w:val="aa"/>
            <w:rFonts w:ascii="Times New Roman" w:hAnsi="Times New Roman" w:cs="Times New Roman"/>
            <w:noProof/>
          </w:rPr>
          <w:t>4.2.3</w:t>
        </w:r>
        <w:r w:rsidR="00E75D43" w:rsidRPr="00E75D43">
          <w:rPr>
            <w:rFonts w:ascii="Times New Roman" w:eastAsiaTheme="minorEastAsia" w:hAnsi="Times New Roman" w:cs="Times New Roman"/>
            <w:noProof/>
          </w:rPr>
          <w:tab/>
        </w:r>
        <w:r w:rsidR="00E75D43" w:rsidRPr="00E75D43">
          <w:rPr>
            <w:rStyle w:val="aa"/>
            <w:rFonts w:ascii="Times New Roman" w:hAnsi="Times New Roman" w:cs="Times New Roman"/>
            <w:noProof/>
          </w:rPr>
          <w:t>特色园区用地布局</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_Toc492283075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11</w:t>
        </w:r>
        <w:r w:rsidR="00E75D43" w:rsidRPr="00E75D43">
          <w:rPr>
            <w:rFonts w:ascii="Times New Roman" w:hAnsi="Times New Roman" w:cs="Times New Roman"/>
            <w:noProof/>
            <w:webHidden/>
          </w:rPr>
          <w:fldChar w:fldCharType="end"/>
        </w:r>
      </w:hyperlink>
    </w:p>
    <w:p w:rsidR="00E75D43" w:rsidRPr="00E75D43" w:rsidRDefault="005D7FCA">
      <w:pPr>
        <w:pStyle w:val="31"/>
        <w:rPr>
          <w:rFonts w:ascii="Times New Roman" w:eastAsiaTheme="minorEastAsia" w:hAnsi="Times New Roman" w:cs="Times New Roman"/>
          <w:noProof/>
        </w:rPr>
      </w:pPr>
      <w:hyperlink w:anchor="_Toc492283076" w:history="1">
        <w:r w:rsidR="00E75D43" w:rsidRPr="00E75D43">
          <w:rPr>
            <w:rStyle w:val="aa"/>
            <w:rFonts w:ascii="Times New Roman" w:hAnsi="Times New Roman" w:cs="Times New Roman"/>
            <w:noProof/>
          </w:rPr>
          <w:t>4.2.4</w:t>
        </w:r>
        <w:r w:rsidR="00E75D43" w:rsidRPr="00E75D43">
          <w:rPr>
            <w:rFonts w:ascii="Times New Roman" w:eastAsiaTheme="minorEastAsia" w:hAnsi="Times New Roman" w:cs="Times New Roman"/>
            <w:noProof/>
          </w:rPr>
          <w:tab/>
        </w:r>
        <w:r w:rsidR="00E75D43" w:rsidRPr="00E75D43">
          <w:rPr>
            <w:rStyle w:val="aa"/>
            <w:rFonts w:ascii="Times New Roman" w:hAnsi="Times New Roman" w:cs="Times New Roman"/>
            <w:noProof/>
          </w:rPr>
          <w:t>镇区建设用地布局</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_Toc492283076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12</w:t>
        </w:r>
        <w:r w:rsidR="00E75D43" w:rsidRPr="00E75D43">
          <w:rPr>
            <w:rFonts w:ascii="Times New Roman" w:hAnsi="Times New Roman" w:cs="Times New Roman"/>
            <w:noProof/>
            <w:webHidden/>
          </w:rPr>
          <w:fldChar w:fldCharType="end"/>
        </w:r>
      </w:hyperlink>
    </w:p>
    <w:p w:rsidR="00E75D43" w:rsidRPr="00E75D43" w:rsidRDefault="005D7FCA">
      <w:pPr>
        <w:pStyle w:val="31"/>
        <w:rPr>
          <w:rFonts w:ascii="Times New Roman" w:eastAsiaTheme="minorEastAsia" w:hAnsi="Times New Roman" w:cs="Times New Roman"/>
          <w:noProof/>
        </w:rPr>
      </w:pPr>
      <w:hyperlink w:anchor="_Toc492283077" w:history="1">
        <w:r w:rsidR="00E75D43" w:rsidRPr="00E75D43">
          <w:rPr>
            <w:rStyle w:val="aa"/>
            <w:rFonts w:ascii="Times New Roman" w:hAnsi="Times New Roman" w:cs="Times New Roman"/>
            <w:noProof/>
          </w:rPr>
          <w:t>4.2.5</w:t>
        </w:r>
        <w:r w:rsidR="00E75D43" w:rsidRPr="00E75D43">
          <w:rPr>
            <w:rFonts w:ascii="Times New Roman" w:eastAsiaTheme="minorEastAsia" w:hAnsi="Times New Roman" w:cs="Times New Roman"/>
            <w:noProof/>
          </w:rPr>
          <w:tab/>
        </w:r>
        <w:r w:rsidR="00E75D43" w:rsidRPr="00E75D43">
          <w:rPr>
            <w:rStyle w:val="aa"/>
            <w:rFonts w:ascii="Times New Roman" w:hAnsi="Times New Roman" w:cs="Times New Roman"/>
            <w:noProof/>
          </w:rPr>
          <w:t>独立工矿用地布局</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_Toc492283077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12</w:t>
        </w:r>
        <w:r w:rsidR="00E75D43" w:rsidRPr="00E75D43">
          <w:rPr>
            <w:rFonts w:ascii="Times New Roman" w:hAnsi="Times New Roman" w:cs="Times New Roman"/>
            <w:noProof/>
            <w:webHidden/>
          </w:rPr>
          <w:fldChar w:fldCharType="end"/>
        </w:r>
      </w:hyperlink>
    </w:p>
    <w:p w:rsidR="00E75D43" w:rsidRPr="00E75D43" w:rsidRDefault="005D7FCA">
      <w:pPr>
        <w:pStyle w:val="31"/>
        <w:rPr>
          <w:rFonts w:ascii="Times New Roman" w:eastAsiaTheme="minorEastAsia" w:hAnsi="Times New Roman" w:cs="Times New Roman"/>
          <w:noProof/>
        </w:rPr>
      </w:pPr>
      <w:hyperlink w:anchor="_Toc492283078" w:history="1">
        <w:r w:rsidR="00E75D43" w:rsidRPr="00E75D43">
          <w:rPr>
            <w:rStyle w:val="aa"/>
            <w:rFonts w:ascii="Times New Roman" w:hAnsi="Times New Roman" w:cs="Times New Roman"/>
            <w:noProof/>
          </w:rPr>
          <w:t>4.2.6</w:t>
        </w:r>
        <w:r w:rsidR="00E75D43" w:rsidRPr="00E75D43">
          <w:rPr>
            <w:rFonts w:ascii="Times New Roman" w:eastAsiaTheme="minorEastAsia" w:hAnsi="Times New Roman" w:cs="Times New Roman"/>
            <w:noProof/>
          </w:rPr>
          <w:tab/>
        </w:r>
        <w:r w:rsidR="00E75D43" w:rsidRPr="00E75D43">
          <w:rPr>
            <w:rStyle w:val="aa"/>
            <w:rFonts w:ascii="Times New Roman" w:hAnsi="Times New Roman" w:cs="Times New Roman"/>
            <w:noProof/>
          </w:rPr>
          <w:t>农村建设用地布局</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_Toc492283078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12</w:t>
        </w:r>
        <w:r w:rsidR="00E75D43" w:rsidRPr="00E75D43">
          <w:rPr>
            <w:rFonts w:ascii="Times New Roman" w:hAnsi="Times New Roman" w:cs="Times New Roman"/>
            <w:noProof/>
            <w:webHidden/>
          </w:rPr>
          <w:fldChar w:fldCharType="end"/>
        </w:r>
      </w:hyperlink>
    </w:p>
    <w:p w:rsidR="00E75D43" w:rsidRPr="00E75D43" w:rsidRDefault="005D7FCA">
      <w:pPr>
        <w:pStyle w:val="31"/>
        <w:rPr>
          <w:rFonts w:ascii="Times New Roman" w:eastAsiaTheme="minorEastAsia" w:hAnsi="Times New Roman" w:cs="Times New Roman"/>
          <w:noProof/>
        </w:rPr>
      </w:pPr>
      <w:hyperlink w:anchor="_Toc492283079" w:history="1">
        <w:r w:rsidR="00E75D43" w:rsidRPr="00E75D43">
          <w:rPr>
            <w:rStyle w:val="aa"/>
            <w:rFonts w:ascii="Times New Roman" w:hAnsi="Times New Roman" w:cs="Times New Roman"/>
            <w:noProof/>
          </w:rPr>
          <w:t>4.2.7</w:t>
        </w:r>
        <w:r w:rsidR="00E75D43" w:rsidRPr="00E75D43">
          <w:rPr>
            <w:rFonts w:ascii="Times New Roman" w:eastAsiaTheme="minorEastAsia" w:hAnsi="Times New Roman" w:cs="Times New Roman"/>
            <w:noProof/>
          </w:rPr>
          <w:tab/>
        </w:r>
        <w:r w:rsidR="00E75D43" w:rsidRPr="00E75D43">
          <w:rPr>
            <w:rStyle w:val="aa"/>
            <w:rFonts w:ascii="Times New Roman" w:hAnsi="Times New Roman" w:cs="Times New Roman"/>
            <w:noProof/>
          </w:rPr>
          <w:t>交通水利及其他建设用地布局</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_Toc492283079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13</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80" w:history="1">
        <w:r w:rsidR="00E75D43" w:rsidRPr="00E75D43">
          <w:rPr>
            <w:rStyle w:val="aa"/>
            <w:rFonts w:ascii="Times New Roman" w:hAnsi="Times New Roman" w:cs="Times New Roman"/>
            <w:noProof/>
          </w:rPr>
          <w:t xml:space="preserve">4.3 </w:t>
        </w:r>
        <w:r w:rsidR="00E75D43" w:rsidRPr="00E75D43">
          <w:rPr>
            <w:rStyle w:val="aa"/>
            <w:rFonts w:ascii="Times New Roman" w:hAnsi="Times New Roman" w:cs="Times New Roman"/>
            <w:noProof/>
          </w:rPr>
          <w:t>生态保护用地布局优化</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_Toc492283080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13</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81" w:history="1">
        <w:r w:rsidR="00E75D43" w:rsidRPr="00E75D43">
          <w:rPr>
            <w:rStyle w:val="aa"/>
            <w:rFonts w:ascii="Times New Roman" w:hAnsi="Times New Roman" w:cs="Times New Roman"/>
            <w:noProof/>
          </w:rPr>
          <w:t xml:space="preserve">4.4 </w:t>
        </w:r>
        <w:r w:rsidR="00E75D43" w:rsidRPr="00E75D43">
          <w:rPr>
            <w:rStyle w:val="aa"/>
            <w:rFonts w:ascii="Times New Roman" w:hAnsi="Times New Roman" w:cs="Times New Roman"/>
            <w:noProof/>
          </w:rPr>
          <w:t>土地整治布局优化</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_Toc492283081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14</w:t>
        </w:r>
        <w:r w:rsidR="00E75D43" w:rsidRPr="00E75D43">
          <w:rPr>
            <w:rFonts w:ascii="Times New Roman" w:hAnsi="Times New Roman" w:cs="Times New Roman"/>
            <w:noProof/>
            <w:webHidden/>
          </w:rPr>
          <w:fldChar w:fldCharType="end"/>
        </w:r>
      </w:hyperlink>
    </w:p>
    <w:p w:rsidR="00E75D43" w:rsidRPr="00E75D43" w:rsidRDefault="005D7FCA">
      <w:pPr>
        <w:pStyle w:val="12"/>
        <w:rPr>
          <w:rFonts w:eastAsiaTheme="minorEastAsia"/>
          <w:sz w:val="21"/>
          <w:szCs w:val="22"/>
        </w:rPr>
      </w:pPr>
      <w:hyperlink w:anchor="_Toc492283082" w:history="1">
        <w:r w:rsidR="00E75D43" w:rsidRPr="00E75D43">
          <w:rPr>
            <w:rStyle w:val="aa"/>
          </w:rPr>
          <w:t xml:space="preserve">5 </w:t>
        </w:r>
        <w:r w:rsidR="00E75D43" w:rsidRPr="00E75D43">
          <w:rPr>
            <w:rStyle w:val="aa"/>
          </w:rPr>
          <w:t>土地用途分区与建设用地空间管制</w:t>
        </w:r>
        <w:r w:rsidR="00E75D43" w:rsidRPr="00E75D43">
          <w:rPr>
            <w:webHidden/>
          </w:rPr>
          <w:tab/>
        </w:r>
        <w:r w:rsidR="00E75D43" w:rsidRPr="00E75D43">
          <w:rPr>
            <w:webHidden/>
          </w:rPr>
          <w:fldChar w:fldCharType="begin"/>
        </w:r>
        <w:r w:rsidR="00E75D43" w:rsidRPr="00E75D43">
          <w:rPr>
            <w:webHidden/>
          </w:rPr>
          <w:instrText xml:space="preserve"> PAGEREF _Toc492283082 \h </w:instrText>
        </w:r>
        <w:r w:rsidR="00E75D43" w:rsidRPr="00E75D43">
          <w:rPr>
            <w:webHidden/>
          </w:rPr>
        </w:r>
        <w:r w:rsidR="00E75D43" w:rsidRPr="00E75D43">
          <w:rPr>
            <w:webHidden/>
          </w:rPr>
          <w:fldChar w:fldCharType="separate"/>
        </w:r>
        <w:r w:rsidR="00E75D43" w:rsidRPr="00E75D43">
          <w:rPr>
            <w:webHidden/>
          </w:rPr>
          <w:t>15</w:t>
        </w:r>
        <w:r w:rsidR="00E75D43" w:rsidRPr="00E75D43">
          <w:rPr>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83" w:history="1">
        <w:r w:rsidR="00E75D43" w:rsidRPr="00E75D43">
          <w:rPr>
            <w:rStyle w:val="aa"/>
            <w:rFonts w:ascii="Times New Roman" w:hAnsi="Times New Roman" w:cs="Times New Roman"/>
            <w:noProof/>
          </w:rPr>
          <w:t xml:space="preserve">5.1 </w:t>
        </w:r>
        <w:r w:rsidR="00E75D43" w:rsidRPr="00E75D43">
          <w:rPr>
            <w:rStyle w:val="aa"/>
            <w:rFonts w:ascii="Times New Roman" w:hAnsi="Times New Roman" w:cs="Times New Roman"/>
            <w:noProof/>
          </w:rPr>
          <w:t>土地用途分区</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_Toc492283083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15</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84" w:history="1">
        <w:r w:rsidR="00E75D43" w:rsidRPr="00E75D43">
          <w:rPr>
            <w:rStyle w:val="aa"/>
            <w:rFonts w:ascii="Times New Roman" w:hAnsi="Times New Roman" w:cs="Times New Roman"/>
            <w:noProof/>
          </w:rPr>
          <w:t xml:space="preserve">5.2 </w:t>
        </w:r>
        <w:r w:rsidR="00E75D43" w:rsidRPr="00E75D43">
          <w:rPr>
            <w:rStyle w:val="aa"/>
            <w:rFonts w:ascii="Times New Roman" w:hAnsi="Times New Roman" w:cs="Times New Roman"/>
            <w:noProof/>
          </w:rPr>
          <w:t>建设用地空间管制</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_Toc492283084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15</w:t>
        </w:r>
        <w:r w:rsidR="00E75D43" w:rsidRPr="00E75D43">
          <w:rPr>
            <w:rFonts w:ascii="Times New Roman" w:hAnsi="Times New Roman" w:cs="Times New Roman"/>
            <w:noProof/>
            <w:webHidden/>
          </w:rPr>
          <w:fldChar w:fldCharType="end"/>
        </w:r>
      </w:hyperlink>
    </w:p>
    <w:p w:rsidR="00E75D43" w:rsidRPr="00E75D43" w:rsidRDefault="005D7FCA">
      <w:pPr>
        <w:pStyle w:val="12"/>
        <w:rPr>
          <w:rFonts w:eastAsiaTheme="minorEastAsia"/>
          <w:sz w:val="21"/>
          <w:szCs w:val="22"/>
        </w:rPr>
      </w:pPr>
      <w:hyperlink w:anchor="_Toc492283085" w:history="1">
        <w:r w:rsidR="00E75D43" w:rsidRPr="00E75D43">
          <w:rPr>
            <w:rStyle w:val="aa"/>
          </w:rPr>
          <w:t xml:space="preserve">6 </w:t>
        </w:r>
        <w:r w:rsidR="00E75D43" w:rsidRPr="00E75D43">
          <w:rPr>
            <w:rStyle w:val="aa"/>
          </w:rPr>
          <w:t>重点项目调整</w:t>
        </w:r>
        <w:r w:rsidR="00E75D43" w:rsidRPr="00E75D43">
          <w:rPr>
            <w:webHidden/>
          </w:rPr>
          <w:tab/>
        </w:r>
        <w:r w:rsidR="00E75D43" w:rsidRPr="00E75D43">
          <w:rPr>
            <w:webHidden/>
          </w:rPr>
          <w:fldChar w:fldCharType="begin"/>
        </w:r>
        <w:r w:rsidR="00E75D43" w:rsidRPr="00E75D43">
          <w:rPr>
            <w:webHidden/>
          </w:rPr>
          <w:instrText xml:space="preserve"> PAGEREF _Toc492283085 \h </w:instrText>
        </w:r>
        <w:r w:rsidR="00E75D43" w:rsidRPr="00E75D43">
          <w:rPr>
            <w:webHidden/>
          </w:rPr>
        </w:r>
        <w:r w:rsidR="00E75D43" w:rsidRPr="00E75D43">
          <w:rPr>
            <w:webHidden/>
          </w:rPr>
          <w:fldChar w:fldCharType="separate"/>
        </w:r>
        <w:r w:rsidR="00E75D43" w:rsidRPr="00E75D43">
          <w:rPr>
            <w:webHidden/>
          </w:rPr>
          <w:t>17</w:t>
        </w:r>
        <w:r w:rsidR="00E75D43" w:rsidRPr="00E75D43">
          <w:rPr>
            <w:webHidden/>
          </w:rPr>
          <w:fldChar w:fldCharType="end"/>
        </w:r>
      </w:hyperlink>
    </w:p>
    <w:p w:rsidR="00E75D43" w:rsidRPr="00E75D43" w:rsidRDefault="005D7FCA">
      <w:pPr>
        <w:pStyle w:val="12"/>
        <w:rPr>
          <w:rFonts w:eastAsiaTheme="minorEastAsia"/>
          <w:sz w:val="21"/>
          <w:szCs w:val="22"/>
        </w:rPr>
      </w:pPr>
      <w:hyperlink w:anchor="_Toc492283086" w:history="1">
        <w:r w:rsidR="00E75D43" w:rsidRPr="00E75D43">
          <w:rPr>
            <w:rStyle w:val="aa"/>
          </w:rPr>
          <w:t xml:space="preserve">7 </w:t>
        </w:r>
        <w:r w:rsidR="00E75D43" w:rsidRPr="00E75D43">
          <w:rPr>
            <w:rStyle w:val="aa"/>
          </w:rPr>
          <w:t>对乡级规划的调控</w:t>
        </w:r>
        <w:r w:rsidR="00E75D43" w:rsidRPr="00E75D43">
          <w:rPr>
            <w:webHidden/>
          </w:rPr>
          <w:tab/>
        </w:r>
        <w:r w:rsidR="00E75D43" w:rsidRPr="00E75D43">
          <w:rPr>
            <w:webHidden/>
          </w:rPr>
          <w:fldChar w:fldCharType="begin"/>
        </w:r>
        <w:r w:rsidR="00E75D43" w:rsidRPr="00E75D43">
          <w:rPr>
            <w:webHidden/>
          </w:rPr>
          <w:instrText xml:space="preserve"> PAGEREF _Toc492283086 \h </w:instrText>
        </w:r>
        <w:r w:rsidR="00E75D43" w:rsidRPr="00E75D43">
          <w:rPr>
            <w:webHidden/>
          </w:rPr>
        </w:r>
        <w:r w:rsidR="00E75D43" w:rsidRPr="00E75D43">
          <w:rPr>
            <w:webHidden/>
          </w:rPr>
          <w:fldChar w:fldCharType="separate"/>
        </w:r>
        <w:r w:rsidR="00E75D43" w:rsidRPr="00E75D43">
          <w:rPr>
            <w:webHidden/>
          </w:rPr>
          <w:t>18</w:t>
        </w:r>
        <w:r w:rsidR="00E75D43" w:rsidRPr="00E75D43">
          <w:rPr>
            <w:webHidden/>
          </w:rPr>
          <w:fldChar w:fldCharType="end"/>
        </w:r>
      </w:hyperlink>
    </w:p>
    <w:p w:rsidR="00E75D43" w:rsidRPr="00E75D43" w:rsidRDefault="005D7FCA">
      <w:pPr>
        <w:pStyle w:val="12"/>
        <w:rPr>
          <w:rFonts w:eastAsiaTheme="minorEastAsia"/>
          <w:sz w:val="21"/>
          <w:szCs w:val="22"/>
        </w:rPr>
      </w:pPr>
      <w:hyperlink w:anchor="_Toc492283087" w:history="1">
        <w:r w:rsidR="00E75D43" w:rsidRPr="00E75D43">
          <w:rPr>
            <w:rStyle w:val="aa"/>
          </w:rPr>
          <w:t xml:space="preserve">8 </w:t>
        </w:r>
        <w:r w:rsidR="00E75D43" w:rsidRPr="00E75D43">
          <w:rPr>
            <w:rStyle w:val="aa"/>
          </w:rPr>
          <w:t>与相关规划的衔接</w:t>
        </w:r>
        <w:r w:rsidR="00E75D43" w:rsidRPr="00E75D43">
          <w:rPr>
            <w:webHidden/>
          </w:rPr>
          <w:tab/>
        </w:r>
        <w:r w:rsidR="00E75D43" w:rsidRPr="00E75D43">
          <w:rPr>
            <w:webHidden/>
          </w:rPr>
          <w:fldChar w:fldCharType="begin"/>
        </w:r>
        <w:r w:rsidR="00E75D43" w:rsidRPr="00E75D43">
          <w:rPr>
            <w:webHidden/>
          </w:rPr>
          <w:instrText xml:space="preserve"> PAGEREF _Toc492283087 \h </w:instrText>
        </w:r>
        <w:r w:rsidR="00E75D43" w:rsidRPr="00E75D43">
          <w:rPr>
            <w:webHidden/>
          </w:rPr>
        </w:r>
        <w:r w:rsidR="00E75D43" w:rsidRPr="00E75D43">
          <w:rPr>
            <w:webHidden/>
          </w:rPr>
          <w:fldChar w:fldCharType="separate"/>
        </w:r>
        <w:r w:rsidR="00E75D43" w:rsidRPr="00E75D43">
          <w:rPr>
            <w:webHidden/>
          </w:rPr>
          <w:t>19</w:t>
        </w:r>
        <w:r w:rsidR="00E75D43" w:rsidRPr="00E75D43">
          <w:rPr>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88" w:history="1">
        <w:r w:rsidR="00E75D43" w:rsidRPr="00E75D43">
          <w:rPr>
            <w:rStyle w:val="aa"/>
            <w:rFonts w:ascii="Times New Roman" w:hAnsi="Times New Roman" w:cs="Times New Roman"/>
            <w:noProof/>
          </w:rPr>
          <w:t xml:space="preserve">8.1 </w:t>
        </w:r>
        <w:r w:rsidR="00E75D43" w:rsidRPr="00E75D43">
          <w:rPr>
            <w:rStyle w:val="aa"/>
            <w:rFonts w:ascii="Times New Roman" w:hAnsi="Times New Roman" w:cs="Times New Roman"/>
            <w:noProof/>
          </w:rPr>
          <w:t>与上级规划调整的衔接</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_Toc492283088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19</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89" w:history="1">
        <w:r w:rsidR="00E75D43" w:rsidRPr="00E75D43">
          <w:rPr>
            <w:rStyle w:val="aa"/>
            <w:rFonts w:ascii="Times New Roman" w:hAnsi="Times New Roman" w:cs="Times New Roman"/>
            <w:noProof/>
          </w:rPr>
          <w:t xml:space="preserve">8.2 </w:t>
        </w:r>
        <w:r w:rsidR="00E75D43" w:rsidRPr="00E75D43">
          <w:rPr>
            <w:rStyle w:val="aa"/>
            <w:rFonts w:ascii="Times New Roman" w:hAnsi="Times New Roman" w:cs="Times New Roman"/>
            <w:noProof/>
          </w:rPr>
          <w:t>与国民经济</w:t>
        </w:r>
        <w:r w:rsidR="00E75D43" w:rsidRPr="00E75D43">
          <w:rPr>
            <w:rStyle w:val="aa"/>
            <w:rFonts w:ascii="Times New Roman" w:hAnsi="Times New Roman" w:cs="Times New Roman"/>
            <w:noProof/>
          </w:rPr>
          <w:t>“</w:t>
        </w:r>
        <w:r w:rsidR="00E75D43" w:rsidRPr="00E75D43">
          <w:rPr>
            <w:rStyle w:val="aa"/>
            <w:rFonts w:ascii="Times New Roman" w:hAnsi="Times New Roman" w:cs="Times New Roman"/>
            <w:noProof/>
          </w:rPr>
          <w:t>十三五</w:t>
        </w:r>
        <w:r w:rsidR="00E75D43" w:rsidRPr="00E75D43">
          <w:rPr>
            <w:rStyle w:val="aa"/>
            <w:rFonts w:ascii="Times New Roman" w:hAnsi="Times New Roman" w:cs="Times New Roman"/>
            <w:noProof/>
          </w:rPr>
          <w:t>”</w:t>
        </w:r>
        <w:r w:rsidR="00E75D43" w:rsidRPr="00E75D43">
          <w:rPr>
            <w:rStyle w:val="aa"/>
            <w:rFonts w:ascii="Times New Roman" w:hAnsi="Times New Roman" w:cs="Times New Roman"/>
            <w:noProof/>
          </w:rPr>
          <w:t>规划的衔接</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_Toc492283089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19</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90" w:history="1">
        <w:r w:rsidR="00E75D43" w:rsidRPr="00E75D43">
          <w:rPr>
            <w:rStyle w:val="aa"/>
            <w:rFonts w:ascii="Times New Roman" w:hAnsi="Times New Roman" w:cs="Times New Roman"/>
            <w:noProof/>
          </w:rPr>
          <w:t xml:space="preserve">8.3 </w:t>
        </w:r>
        <w:r w:rsidR="00E75D43" w:rsidRPr="00E75D43">
          <w:rPr>
            <w:rStyle w:val="aa"/>
            <w:rFonts w:ascii="Times New Roman" w:hAnsi="Times New Roman" w:cs="Times New Roman"/>
            <w:noProof/>
          </w:rPr>
          <w:t>与其他部门及规划的衔接</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_Toc492283090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19</w:t>
        </w:r>
        <w:r w:rsidR="00E75D43" w:rsidRPr="00E75D43">
          <w:rPr>
            <w:rFonts w:ascii="Times New Roman" w:hAnsi="Times New Roman" w:cs="Times New Roman"/>
            <w:noProof/>
            <w:webHidden/>
          </w:rPr>
          <w:fldChar w:fldCharType="end"/>
        </w:r>
      </w:hyperlink>
    </w:p>
    <w:p w:rsidR="00E75D43" w:rsidRPr="00E75D43" w:rsidRDefault="005D7FCA">
      <w:pPr>
        <w:pStyle w:val="12"/>
        <w:rPr>
          <w:rFonts w:eastAsiaTheme="minorEastAsia"/>
          <w:sz w:val="21"/>
          <w:szCs w:val="22"/>
        </w:rPr>
      </w:pPr>
      <w:hyperlink w:anchor="_Toc492283091" w:history="1">
        <w:r w:rsidR="00E75D43" w:rsidRPr="00E75D43">
          <w:rPr>
            <w:rStyle w:val="aa"/>
          </w:rPr>
          <w:t xml:space="preserve">9 </w:t>
        </w:r>
        <w:r w:rsidR="00E75D43" w:rsidRPr="00E75D43">
          <w:rPr>
            <w:rStyle w:val="aa"/>
          </w:rPr>
          <w:t>规划调整实施保障措施</w:t>
        </w:r>
        <w:r w:rsidR="00E75D43" w:rsidRPr="00E75D43">
          <w:rPr>
            <w:webHidden/>
          </w:rPr>
          <w:tab/>
        </w:r>
        <w:r w:rsidR="00E75D43" w:rsidRPr="00E75D43">
          <w:rPr>
            <w:webHidden/>
          </w:rPr>
          <w:fldChar w:fldCharType="begin"/>
        </w:r>
        <w:r w:rsidR="00E75D43" w:rsidRPr="00E75D43">
          <w:rPr>
            <w:webHidden/>
          </w:rPr>
          <w:instrText xml:space="preserve"> PAGEREF _Toc492283091 \h </w:instrText>
        </w:r>
        <w:r w:rsidR="00E75D43" w:rsidRPr="00E75D43">
          <w:rPr>
            <w:webHidden/>
          </w:rPr>
        </w:r>
        <w:r w:rsidR="00E75D43" w:rsidRPr="00E75D43">
          <w:rPr>
            <w:webHidden/>
          </w:rPr>
          <w:fldChar w:fldCharType="separate"/>
        </w:r>
        <w:r w:rsidR="00E75D43" w:rsidRPr="00E75D43">
          <w:rPr>
            <w:webHidden/>
          </w:rPr>
          <w:t>20</w:t>
        </w:r>
        <w:r w:rsidR="00E75D43" w:rsidRPr="00E75D43">
          <w:rPr>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92" w:history="1">
        <w:r w:rsidR="00E75D43" w:rsidRPr="00E75D43">
          <w:rPr>
            <w:rStyle w:val="aa"/>
            <w:rFonts w:ascii="Times New Roman" w:hAnsi="Times New Roman" w:cs="Times New Roman"/>
            <w:noProof/>
          </w:rPr>
          <w:t xml:space="preserve">9.1 </w:t>
        </w:r>
        <w:r w:rsidR="00E75D43" w:rsidRPr="00E75D43">
          <w:rPr>
            <w:rStyle w:val="aa"/>
            <w:rFonts w:ascii="Times New Roman" w:hAnsi="Times New Roman" w:cs="Times New Roman"/>
            <w:noProof/>
          </w:rPr>
          <w:t>强化规划管控力度</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_Toc492283092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20</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93" w:history="1">
        <w:r w:rsidR="00E75D43" w:rsidRPr="00E75D43">
          <w:rPr>
            <w:rStyle w:val="aa"/>
            <w:rFonts w:ascii="Times New Roman" w:hAnsi="Times New Roman" w:cs="Times New Roman"/>
            <w:noProof/>
          </w:rPr>
          <w:t xml:space="preserve">9.2 </w:t>
        </w:r>
        <w:r w:rsidR="00E75D43" w:rsidRPr="00E75D43">
          <w:rPr>
            <w:rStyle w:val="aa"/>
            <w:rFonts w:ascii="Times New Roman" w:hAnsi="Times New Roman" w:cs="Times New Roman"/>
            <w:noProof/>
          </w:rPr>
          <w:t>健全规划实施制度</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_Toc492283093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20</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94" w:history="1">
        <w:r w:rsidR="00E75D43" w:rsidRPr="00E75D43">
          <w:rPr>
            <w:rStyle w:val="aa"/>
            <w:rFonts w:ascii="Times New Roman" w:hAnsi="Times New Roman" w:cs="Times New Roman"/>
            <w:noProof/>
          </w:rPr>
          <w:t xml:space="preserve">9.3 </w:t>
        </w:r>
        <w:r w:rsidR="00E75D43" w:rsidRPr="00E75D43">
          <w:rPr>
            <w:rStyle w:val="aa"/>
            <w:rFonts w:ascii="Times New Roman" w:hAnsi="Times New Roman" w:cs="Times New Roman"/>
            <w:noProof/>
          </w:rPr>
          <w:t>完善利益调节机制</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_Toc492283094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20</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95" w:history="1">
        <w:r w:rsidR="00E75D43" w:rsidRPr="00E75D43">
          <w:rPr>
            <w:rStyle w:val="aa"/>
            <w:rFonts w:ascii="Times New Roman" w:hAnsi="Times New Roman" w:cs="Times New Roman"/>
            <w:noProof/>
          </w:rPr>
          <w:t xml:space="preserve">9.4 </w:t>
        </w:r>
        <w:r w:rsidR="00E75D43" w:rsidRPr="00E75D43">
          <w:rPr>
            <w:rStyle w:val="aa"/>
            <w:rFonts w:ascii="Times New Roman" w:hAnsi="Times New Roman" w:cs="Times New Roman"/>
            <w:noProof/>
          </w:rPr>
          <w:t>提高公众参与程度</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_Toc492283095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21</w:t>
        </w:r>
        <w:r w:rsidR="00E75D43" w:rsidRPr="00E75D43">
          <w:rPr>
            <w:rFonts w:ascii="Times New Roman" w:hAnsi="Times New Roman" w:cs="Times New Roman"/>
            <w:noProof/>
            <w:webHidden/>
          </w:rPr>
          <w:fldChar w:fldCharType="end"/>
        </w:r>
      </w:hyperlink>
    </w:p>
    <w:p w:rsidR="00E75D43" w:rsidRPr="00E75D43" w:rsidRDefault="005D7FCA">
      <w:pPr>
        <w:pStyle w:val="12"/>
        <w:rPr>
          <w:rFonts w:eastAsiaTheme="minorEastAsia"/>
          <w:sz w:val="21"/>
          <w:szCs w:val="22"/>
        </w:rPr>
      </w:pPr>
      <w:hyperlink w:anchor="_Toc492283096" w:history="1">
        <w:r w:rsidR="00E75D43" w:rsidRPr="00E75D43">
          <w:rPr>
            <w:rStyle w:val="aa"/>
          </w:rPr>
          <w:t xml:space="preserve">10 </w:t>
        </w:r>
        <w:r w:rsidR="00E75D43" w:rsidRPr="00E75D43">
          <w:rPr>
            <w:rStyle w:val="aa"/>
          </w:rPr>
          <w:t>附</w:t>
        </w:r>
        <w:r w:rsidR="00E75D43" w:rsidRPr="00E75D43">
          <w:rPr>
            <w:rStyle w:val="aa"/>
          </w:rPr>
          <w:t xml:space="preserve"> </w:t>
        </w:r>
        <w:r w:rsidR="00E75D43" w:rsidRPr="00E75D43">
          <w:rPr>
            <w:rStyle w:val="aa"/>
          </w:rPr>
          <w:t>表</w:t>
        </w:r>
        <w:r w:rsidR="00E75D43" w:rsidRPr="00E75D43">
          <w:rPr>
            <w:webHidden/>
          </w:rPr>
          <w:tab/>
        </w:r>
        <w:r w:rsidR="00E75D43" w:rsidRPr="00E75D43">
          <w:rPr>
            <w:webHidden/>
          </w:rPr>
          <w:fldChar w:fldCharType="begin"/>
        </w:r>
        <w:r w:rsidR="00E75D43" w:rsidRPr="00E75D43">
          <w:rPr>
            <w:webHidden/>
          </w:rPr>
          <w:instrText xml:space="preserve"> PAGEREF _Toc492283096 \h </w:instrText>
        </w:r>
        <w:r w:rsidR="00E75D43" w:rsidRPr="00E75D43">
          <w:rPr>
            <w:webHidden/>
          </w:rPr>
        </w:r>
        <w:r w:rsidR="00E75D43" w:rsidRPr="00E75D43">
          <w:rPr>
            <w:webHidden/>
          </w:rPr>
          <w:fldChar w:fldCharType="separate"/>
        </w:r>
        <w:r w:rsidR="00E75D43" w:rsidRPr="00E75D43">
          <w:rPr>
            <w:webHidden/>
          </w:rPr>
          <w:t>22</w:t>
        </w:r>
        <w:r w:rsidR="00E75D43" w:rsidRPr="00E75D43">
          <w:rPr>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97" w:history="1">
        <w:r w:rsidR="00E75D43" w:rsidRPr="00E75D43">
          <w:rPr>
            <w:rStyle w:val="aa"/>
            <w:rFonts w:ascii="Times New Roman" w:hAnsi="Times New Roman" w:cs="Times New Roman"/>
            <w:noProof/>
          </w:rPr>
          <w:t>表</w:t>
        </w:r>
        <w:r w:rsidR="00E75D43" w:rsidRPr="00E75D43">
          <w:rPr>
            <w:rStyle w:val="aa"/>
            <w:rFonts w:ascii="Times New Roman" w:hAnsi="Times New Roman" w:cs="Times New Roman"/>
            <w:noProof/>
          </w:rPr>
          <w:t xml:space="preserve">1 </w:t>
        </w:r>
        <w:r w:rsidR="00E75D43" w:rsidRPr="00E75D43">
          <w:rPr>
            <w:rStyle w:val="aa"/>
            <w:rFonts w:ascii="Times New Roman" w:hAnsi="Times New Roman" w:cs="Times New Roman"/>
            <w:noProof/>
          </w:rPr>
          <w:t>禹州市</w:t>
        </w:r>
        <w:r w:rsidR="00E75D43" w:rsidRPr="00E75D43">
          <w:rPr>
            <w:rStyle w:val="aa"/>
            <w:rFonts w:ascii="Times New Roman" w:hAnsi="Times New Roman" w:cs="Times New Roman"/>
            <w:noProof/>
          </w:rPr>
          <w:t>2014</w:t>
        </w:r>
        <w:r w:rsidR="00E75D43" w:rsidRPr="00E75D43">
          <w:rPr>
            <w:rStyle w:val="aa"/>
            <w:rFonts w:ascii="Times New Roman" w:hAnsi="Times New Roman" w:cs="Times New Roman"/>
            <w:noProof/>
          </w:rPr>
          <w:t>年土地利用现状表</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_Toc492283097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22</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98" w:history="1">
        <w:r w:rsidR="00E75D43" w:rsidRPr="00E75D43">
          <w:rPr>
            <w:rStyle w:val="aa"/>
            <w:rFonts w:ascii="Times New Roman" w:hAnsi="Times New Roman" w:cs="Times New Roman"/>
            <w:noProof/>
          </w:rPr>
          <w:t>表</w:t>
        </w:r>
        <w:r w:rsidR="00E75D43" w:rsidRPr="00E75D43">
          <w:rPr>
            <w:rStyle w:val="aa"/>
            <w:rFonts w:ascii="Times New Roman" w:hAnsi="Times New Roman" w:cs="Times New Roman"/>
            <w:noProof/>
          </w:rPr>
          <w:t xml:space="preserve">2 </w:t>
        </w:r>
        <w:r w:rsidR="00E75D43" w:rsidRPr="00E75D43">
          <w:rPr>
            <w:rStyle w:val="aa"/>
            <w:rFonts w:ascii="Times New Roman" w:hAnsi="Times New Roman" w:cs="Times New Roman"/>
            <w:noProof/>
          </w:rPr>
          <w:t>禹州市《现行规划》主要控制指标实施情况表</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_Toc492283098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23</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099" w:history="1">
        <w:r w:rsidR="00E75D43" w:rsidRPr="00E75D43">
          <w:rPr>
            <w:rStyle w:val="aa"/>
            <w:rFonts w:ascii="Times New Roman" w:hAnsi="Times New Roman" w:cs="Times New Roman"/>
            <w:noProof/>
          </w:rPr>
          <w:t>表</w:t>
        </w:r>
        <w:r w:rsidR="00E75D43" w:rsidRPr="00E75D43">
          <w:rPr>
            <w:rStyle w:val="aa"/>
            <w:rFonts w:ascii="Times New Roman" w:hAnsi="Times New Roman" w:cs="Times New Roman"/>
            <w:noProof/>
          </w:rPr>
          <w:t xml:space="preserve">3 </w:t>
        </w:r>
        <w:r w:rsidR="00E75D43" w:rsidRPr="00E75D43">
          <w:rPr>
            <w:rStyle w:val="aa"/>
            <w:rFonts w:ascii="Times New Roman" w:hAnsi="Times New Roman" w:cs="Times New Roman"/>
            <w:noProof/>
          </w:rPr>
          <w:t>禹州市主要控制指标调整情况表</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_Toc492283099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24</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100" w:history="1">
        <w:r w:rsidR="00E75D43" w:rsidRPr="00E75D43">
          <w:rPr>
            <w:rStyle w:val="aa"/>
            <w:rFonts w:ascii="Times New Roman" w:hAnsi="Times New Roman" w:cs="Times New Roman"/>
            <w:noProof/>
          </w:rPr>
          <w:t>表</w:t>
        </w:r>
        <w:r w:rsidR="00E75D43" w:rsidRPr="00E75D43">
          <w:rPr>
            <w:rStyle w:val="aa"/>
            <w:rFonts w:ascii="Times New Roman" w:hAnsi="Times New Roman" w:cs="Times New Roman"/>
            <w:noProof/>
          </w:rPr>
          <w:t xml:space="preserve">4 </w:t>
        </w:r>
        <w:r w:rsidR="00E75D43" w:rsidRPr="00E75D43">
          <w:rPr>
            <w:rStyle w:val="aa"/>
            <w:rFonts w:ascii="Times New Roman" w:hAnsi="Times New Roman" w:cs="Times New Roman"/>
            <w:noProof/>
          </w:rPr>
          <w:t>禹州市土地利用结构调整表</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_Toc492283100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25</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101" w:history="1">
        <w:r w:rsidR="00E75D43" w:rsidRPr="00E75D43">
          <w:rPr>
            <w:rStyle w:val="aa"/>
            <w:rFonts w:ascii="Times New Roman" w:hAnsi="Times New Roman" w:cs="Times New Roman"/>
            <w:noProof/>
          </w:rPr>
          <w:t>表</w:t>
        </w:r>
        <w:r w:rsidR="00E75D43" w:rsidRPr="00E75D43">
          <w:rPr>
            <w:rStyle w:val="aa"/>
            <w:rFonts w:ascii="Times New Roman" w:hAnsi="Times New Roman" w:cs="Times New Roman"/>
            <w:noProof/>
          </w:rPr>
          <w:t xml:space="preserve">5 </w:t>
        </w:r>
        <w:r w:rsidR="00E75D43" w:rsidRPr="00E75D43">
          <w:rPr>
            <w:rStyle w:val="aa"/>
            <w:rFonts w:ascii="Times New Roman" w:hAnsi="Times New Roman" w:cs="Times New Roman"/>
            <w:noProof/>
          </w:rPr>
          <w:t>禹州市耕地保有量变化情况表</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_Toc492283101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26</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102" w:history="1">
        <w:r w:rsidR="00E75D43" w:rsidRPr="00E75D43">
          <w:rPr>
            <w:rStyle w:val="aa"/>
            <w:rFonts w:ascii="Times New Roman" w:hAnsi="Times New Roman" w:cs="Times New Roman"/>
            <w:noProof/>
          </w:rPr>
          <w:t>表</w:t>
        </w:r>
        <w:r w:rsidR="00E75D43" w:rsidRPr="00E75D43">
          <w:rPr>
            <w:rStyle w:val="aa"/>
            <w:rFonts w:ascii="Times New Roman" w:hAnsi="Times New Roman" w:cs="Times New Roman"/>
            <w:noProof/>
          </w:rPr>
          <w:t xml:space="preserve">6 </w:t>
        </w:r>
        <w:r w:rsidR="00E75D43" w:rsidRPr="00E75D43">
          <w:rPr>
            <w:rStyle w:val="aa"/>
            <w:rFonts w:ascii="Times New Roman" w:hAnsi="Times New Roman" w:cs="Times New Roman"/>
            <w:noProof/>
          </w:rPr>
          <w:t>禹州市城市周边永久基本农田保护情况表</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_Toc492283102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27</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103" w:history="1">
        <w:r w:rsidR="00E75D43" w:rsidRPr="00E75D43">
          <w:rPr>
            <w:rStyle w:val="aa"/>
            <w:rFonts w:ascii="Times New Roman" w:hAnsi="Times New Roman" w:cs="Times New Roman"/>
            <w:noProof/>
          </w:rPr>
          <w:t>表</w:t>
        </w:r>
        <w:r w:rsidR="00E75D43" w:rsidRPr="00E75D43">
          <w:rPr>
            <w:rStyle w:val="aa"/>
            <w:rFonts w:ascii="Times New Roman" w:hAnsi="Times New Roman" w:cs="Times New Roman"/>
            <w:noProof/>
          </w:rPr>
          <w:t xml:space="preserve">7 </w:t>
        </w:r>
        <w:r w:rsidR="00E75D43" w:rsidRPr="00E75D43">
          <w:rPr>
            <w:rStyle w:val="aa"/>
            <w:rFonts w:ascii="Times New Roman" w:hAnsi="Times New Roman" w:cs="Times New Roman"/>
            <w:noProof/>
          </w:rPr>
          <w:t>禹州永久基本农田划定情况表</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_Toc492283103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28</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104" w:history="1">
        <w:r w:rsidR="00E75D43" w:rsidRPr="00E75D43">
          <w:rPr>
            <w:rStyle w:val="aa"/>
            <w:rFonts w:ascii="Times New Roman" w:hAnsi="Times New Roman" w:cs="Times New Roman"/>
            <w:noProof/>
          </w:rPr>
          <w:t>表</w:t>
        </w:r>
        <w:r w:rsidR="00E75D43" w:rsidRPr="00E75D43">
          <w:rPr>
            <w:rStyle w:val="aa"/>
            <w:rFonts w:ascii="Times New Roman" w:hAnsi="Times New Roman" w:cs="Times New Roman"/>
            <w:noProof/>
          </w:rPr>
          <w:t xml:space="preserve">8 </w:t>
        </w:r>
        <w:r w:rsidR="00E75D43" w:rsidRPr="00E75D43">
          <w:rPr>
            <w:rStyle w:val="aa"/>
            <w:rFonts w:ascii="Times New Roman" w:hAnsi="Times New Roman" w:cs="Times New Roman"/>
            <w:noProof/>
          </w:rPr>
          <w:t>禹州市中心城区及各镇区规划控制表</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_Toc492283104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30</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105" w:history="1">
        <w:r w:rsidR="00E75D43" w:rsidRPr="00E75D43">
          <w:rPr>
            <w:rStyle w:val="aa"/>
            <w:rFonts w:ascii="Times New Roman" w:hAnsi="Times New Roman" w:cs="Times New Roman"/>
            <w:noProof/>
          </w:rPr>
          <w:t>表</w:t>
        </w:r>
        <w:r w:rsidR="00E75D43" w:rsidRPr="00E75D43">
          <w:rPr>
            <w:rStyle w:val="aa"/>
            <w:rFonts w:ascii="Times New Roman" w:hAnsi="Times New Roman" w:cs="Times New Roman"/>
            <w:noProof/>
          </w:rPr>
          <w:t xml:space="preserve">9 </w:t>
        </w:r>
        <w:r w:rsidR="00E75D43" w:rsidRPr="00E75D43">
          <w:rPr>
            <w:rStyle w:val="aa"/>
            <w:rFonts w:ascii="Times New Roman" w:hAnsi="Times New Roman" w:cs="Times New Roman"/>
            <w:noProof/>
          </w:rPr>
          <w:t>禹州市产业集聚区规划控制表</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_Toc492283105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32</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106" w:history="1">
        <w:r w:rsidR="00E75D43" w:rsidRPr="00E75D43">
          <w:rPr>
            <w:rStyle w:val="aa"/>
            <w:rFonts w:ascii="Times New Roman" w:hAnsi="Times New Roman" w:cs="Times New Roman"/>
            <w:noProof/>
          </w:rPr>
          <w:t>表</w:t>
        </w:r>
        <w:r w:rsidR="00E75D43" w:rsidRPr="00E75D43">
          <w:rPr>
            <w:rStyle w:val="aa"/>
            <w:rFonts w:ascii="Times New Roman" w:hAnsi="Times New Roman" w:cs="Times New Roman"/>
            <w:noProof/>
          </w:rPr>
          <w:t xml:space="preserve">10 </w:t>
        </w:r>
        <w:r w:rsidR="00E75D43" w:rsidRPr="00E75D43">
          <w:rPr>
            <w:rStyle w:val="aa"/>
            <w:rFonts w:ascii="Times New Roman" w:hAnsi="Times New Roman" w:cs="Times New Roman"/>
            <w:noProof/>
          </w:rPr>
          <w:t>禹州市农村建设用地情况表</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_Toc492283106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33</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107" w:history="1">
        <w:r w:rsidR="00E75D43" w:rsidRPr="00E75D43">
          <w:rPr>
            <w:rStyle w:val="aa"/>
            <w:rFonts w:ascii="Times New Roman" w:hAnsi="Times New Roman" w:cs="Times New Roman"/>
            <w:noProof/>
          </w:rPr>
          <w:t>表</w:t>
        </w:r>
        <w:r w:rsidR="00E75D43" w:rsidRPr="00E75D43">
          <w:rPr>
            <w:rStyle w:val="aa"/>
            <w:rFonts w:ascii="Times New Roman" w:hAnsi="Times New Roman" w:cs="Times New Roman"/>
            <w:noProof/>
          </w:rPr>
          <w:t xml:space="preserve">11 </w:t>
        </w:r>
        <w:r w:rsidR="00E75D43" w:rsidRPr="00E75D43">
          <w:rPr>
            <w:rStyle w:val="aa"/>
            <w:rFonts w:ascii="Times New Roman" w:hAnsi="Times New Roman" w:cs="Times New Roman"/>
            <w:noProof/>
          </w:rPr>
          <w:t>禹州市各乡（镇）土地用途分区面积表</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_Toc492283107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35</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108" w:history="1">
        <w:r w:rsidR="00E75D43" w:rsidRPr="00E75D43">
          <w:rPr>
            <w:rStyle w:val="aa"/>
            <w:rFonts w:ascii="Times New Roman" w:hAnsi="Times New Roman" w:cs="Times New Roman"/>
            <w:noProof/>
          </w:rPr>
          <w:t>表</w:t>
        </w:r>
        <w:r w:rsidR="00E75D43" w:rsidRPr="00E75D43">
          <w:rPr>
            <w:rStyle w:val="aa"/>
            <w:rFonts w:ascii="Times New Roman" w:hAnsi="Times New Roman" w:cs="Times New Roman"/>
            <w:noProof/>
          </w:rPr>
          <w:t xml:space="preserve">12 </w:t>
        </w:r>
        <w:r w:rsidR="00E75D43" w:rsidRPr="00E75D43">
          <w:rPr>
            <w:rStyle w:val="aa"/>
            <w:rFonts w:ascii="Times New Roman" w:hAnsi="Times New Roman" w:cs="Times New Roman"/>
            <w:noProof/>
          </w:rPr>
          <w:t>禹州市建设用地管制分区情况表</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_Toc492283108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37</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109" w:history="1">
        <w:r w:rsidR="00E75D43" w:rsidRPr="00E75D43">
          <w:rPr>
            <w:rStyle w:val="aa"/>
            <w:rFonts w:ascii="Times New Roman" w:hAnsi="Times New Roman" w:cs="Times New Roman"/>
            <w:noProof/>
          </w:rPr>
          <w:t>表</w:t>
        </w:r>
        <w:r w:rsidR="00E75D43" w:rsidRPr="00E75D43">
          <w:rPr>
            <w:rStyle w:val="aa"/>
            <w:rFonts w:ascii="Times New Roman" w:hAnsi="Times New Roman" w:cs="Times New Roman"/>
            <w:noProof/>
          </w:rPr>
          <w:t xml:space="preserve">13 </w:t>
        </w:r>
        <w:r w:rsidR="00E75D43" w:rsidRPr="00E75D43">
          <w:rPr>
            <w:rStyle w:val="aa"/>
            <w:rFonts w:ascii="Times New Roman" w:hAnsi="Times New Roman" w:cs="Times New Roman"/>
            <w:noProof/>
          </w:rPr>
          <w:t>禹州市重点建设项目规划表</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_Toc492283109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38</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110" w:history="1">
        <w:r w:rsidR="00E75D43" w:rsidRPr="00E75D43">
          <w:rPr>
            <w:rStyle w:val="aa"/>
            <w:rFonts w:ascii="Times New Roman" w:hAnsi="Times New Roman" w:cs="Times New Roman"/>
            <w:noProof/>
          </w:rPr>
          <w:t>表</w:t>
        </w:r>
        <w:r w:rsidR="00E75D43" w:rsidRPr="00E75D43">
          <w:rPr>
            <w:rStyle w:val="aa"/>
            <w:rFonts w:ascii="Times New Roman" w:hAnsi="Times New Roman" w:cs="Times New Roman"/>
            <w:noProof/>
          </w:rPr>
          <w:t xml:space="preserve">14 </w:t>
        </w:r>
        <w:r w:rsidR="00E75D43" w:rsidRPr="00E75D43">
          <w:rPr>
            <w:rStyle w:val="aa"/>
            <w:rFonts w:ascii="Times New Roman" w:hAnsi="Times New Roman" w:cs="Times New Roman"/>
            <w:noProof/>
          </w:rPr>
          <w:t>禹州市各乡（镇）规划控制指标调整表</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_Toc492283110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47</w:t>
        </w:r>
        <w:r w:rsidR="00E75D43" w:rsidRPr="00E75D43">
          <w:rPr>
            <w:rFonts w:ascii="Times New Roman" w:hAnsi="Times New Roman" w:cs="Times New Roman"/>
            <w:noProof/>
            <w:webHidden/>
          </w:rPr>
          <w:fldChar w:fldCharType="end"/>
        </w:r>
      </w:hyperlink>
    </w:p>
    <w:p w:rsidR="00E75D43" w:rsidRPr="00E75D43" w:rsidRDefault="005D7FCA" w:rsidP="00E75D43">
      <w:pPr>
        <w:pStyle w:val="20"/>
        <w:ind w:left="420"/>
        <w:rPr>
          <w:rFonts w:ascii="Times New Roman" w:eastAsiaTheme="minorEastAsia" w:hAnsi="Times New Roman" w:cs="Times New Roman"/>
          <w:noProof/>
          <w:sz w:val="21"/>
        </w:rPr>
      </w:pPr>
      <w:hyperlink w:anchor="_Toc492283111" w:history="1">
        <w:r w:rsidR="00E75D43" w:rsidRPr="00E75D43">
          <w:rPr>
            <w:rStyle w:val="aa"/>
            <w:rFonts w:ascii="Times New Roman" w:hAnsi="Times New Roman" w:cs="Times New Roman"/>
            <w:noProof/>
          </w:rPr>
          <w:t>表</w:t>
        </w:r>
        <w:r w:rsidR="00E75D43" w:rsidRPr="00E75D43">
          <w:rPr>
            <w:rStyle w:val="aa"/>
            <w:rFonts w:ascii="Times New Roman" w:hAnsi="Times New Roman" w:cs="Times New Roman"/>
            <w:noProof/>
          </w:rPr>
          <w:t xml:space="preserve">15 </w:t>
        </w:r>
        <w:r w:rsidR="00E75D43" w:rsidRPr="00E75D43">
          <w:rPr>
            <w:rStyle w:val="aa"/>
            <w:rFonts w:ascii="Times New Roman" w:hAnsi="Times New Roman" w:cs="Times New Roman"/>
            <w:noProof/>
          </w:rPr>
          <w:t>禹州市</w:t>
        </w:r>
        <w:r w:rsidR="00E75D43" w:rsidRPr="00E75D43">
          <w:rPr>
            <w:rStyle w:val="aa"/>
            <w:rFonts w:ascii="Times New Roman" w:hAnsi="Times New Roman" w:cs="Times New Roman"/>
            <w:noProof/>
          </w:rPr>
          <w:t>2015-2020</w:t>
        </w:r>
        <w:r w:rsidR="00E75D43" w:rsidRPr="00E75D43">
          <w:rPr>
            <w:rStyle w:val="aa"/>
            <w:rFonts w:ascii="Times New Roman" w:hAnsi="Times New Roman" w:cs="Times New Roman"/>
            <w:noProof/>
          </w:rPr>
          <w:t>年建设用地指标安排情况表</w:t>
        </w:r>
        <w:r w:rsidR="00E75D43" w:rsidRPr="00E75D43">
          <w:rPr>
            <w:rFonts w:ascii="Times New Roman" w:hAnsi="Times New Roman" w:cs="Times New Roman"/>
            <w:noProof/>
            <w:webHidden/>
          </w:rPr>
          <w:tab/>
        </w:r>
        <w:r w:rsidR="00E75D43" w:rsidRPr="00E75D43">
          <w:rPr>
            <w:rFonts w:ascii="Times New Roman" w:hAnsi="Times New Roman" w:cs="Times New Roman"/>
            <w:noProof/>
            <w:webHidden/>
          </w:rPr>
          <w:fldChar w:fldCharType="begin"/>
        </w:r>
        <w:r w:rsidR="00E75D43" w:rsidRPr="00E75D43">
          <w:rPr>
            <w:rFonts w:ascii="Times New Roman" w:hAnsi="Times New Roman" w:cs="Times New Roman"/>
            <w:noProof/>
            <w:webHidden/>
          </w:rPr>
          <w:instrText xml:space="preserve"> PAGEREF _Toc492283111 \h </w:instrText>
        </w:r>
        <w:r w:rsidR="00E75D43" w:rsidRPr="00E75D43">
          <w:rPr>
            <w:rFonts w:ascii="Times New Roman" w:hAnsi="Times New Roman" w:cs="Times New Roman"/>
            <w:noProof/>
            <w:webHidden/>
          </w:rPr>
        </w:r>
        <w:r w:rsidR="00E75D43" w:rsidRPr="00E75D43">
          <w:rPr>
            <w:rFonts w:ascii="Times New Roman" w:hAnsi="Times New Roman" w:cs="Times New Roman"/>
            <w:noProof/>
            <w:webHidden/>
          </w:rPr>
          <w:fldChar w:fldCharType="separate"/>
        </w:r>
        <w:r w:rsidR="00E75D43" w:rsidRPr="00E75D43">
          <w:rPr>
            <w:rFonts w:ascii="Times New Roman" w:hAnsi="Times New Roman" w:cs="Times New Roman"/>
            <w:noProof/>
            <w:webHidden/>
          </w:rPr>
          <w:t>48</w:t>
        </w:r>
        <w:r w:rsidR="00E75D43" w:rsidRPr="00E75D43">
          <w:rPr>
            <w:rFonts w:ascii="Times New Roman" w:hAnsi="Times New Roman" w:cs="Times New Roman"/>
            <w:noProof/>
            <w:webHidden/>
          </w:rPr>
          <w:fldChar w:fldCharType="end"/>
        </w:r>
      </w:hyperlink>
    </w:p>
    <w:p w:rsidR="0092737A" w:rsidRPr="00E75D43" w:rsidRDefault="00EB6B91" w:rsidP="007A11EE">
      <w:pPr>
        <w:rPr>
          <w:rFonts w:ascii="Times New Roman" w:eastAsia="宋体" w:hAnsi="Times New Roman" w:cs="Times New Roman"/>
          <w:sz w:val="24"/>
          <w:szCs w:val="24"/>
        </w:rPr>
      </w:pPr>
      <w:r w:rsidRPr="00E75D43">
        <w:rPr>
          <w:rFonts w:ascii="Times New Roman" w:eastAsia="宋体" w:hAnsi="Times New Roman" w:cs="Times New Roman"/>
          <w:sz w:val="24"/>
          <w:szCs w:val="24"/>
        </w:rPr>
        <w:fldChar w:fldCharType="end"/>
      </w:r>
    </w:p>
    <w:p w:rsidR="00BA45BF" w:rsidRPr="00E75D43" w:rsidRDefault="00BA45BF" w:rsidP="007A11EE">
      <w:pPr>
        <w:rPr>
          <w:rFonts w:ascii="Times New Roman" w:eastAsia="宋体" w:hAnsi="Times New Roman" w:cs="Times New Roman"/>
          <w:sz w:val="84"/>
          <w:szCs w:val="84"/>
        </w:rPr>
      </w:pPr>
    </w:p>
    <w:p w:rsidR="00BA45BF" w:rsidRPr="00E75D43" w:rsidRDefault="00BA45BF" w:rsidP="007A11EE">
      <w:pPr>
        <w:rPr>
          <w:rFonts w:ascii="Times New Roman" w:eastAsia="宋体" w:hAnsi="Times New Roman" w:cs="Times New Roman"/>
          <w:sz w:val="84"/>
          <w:szCs w:val="84"/>
        </w:rPr>
      </w:pPr>
    </w:p>
    <w:p w:rsidR="00BA45BF" w:rsidRPr="00E75D43" w:rsidRDefault="00BA45BF" w:rsidP="007A11EE">
      <w:pPr>
        <w:rPr>
          <w:rFonts w:ascii="Times New Roman" w:eastAsia="宋体" w:hAnsi="Times New Roman" w:cs="Times New Roman"/>
          <w:sz w:val="84"/>
          <w:szCs w:val="84"/>
        </w:rPr>
      </w:pPr>
    </w:p>
    <w:p w:rsidR="00BA45BF" w:rsidRPr="00E75D43" w:rsidRDefault="00BA45BF" w:rsidP="007A11EE">
      <w:pPr>
        <w:rPr>
          <w:rFonts w:ascii="Times New Roman" w:eastAsia="宋体" w:hAnsi="Times New Roman" w:cs="Times New Roman"/>
          <w:sz w:val="84"/>
          <w:szCs w:val="84"/>
        </w:rPr>
      </w:pPr>
    </w:p>
    <w:p w:rsidR="00BA45BF" w:rsidRPr="00E75D43" w:rsidRDefault="00BA45BF" w:rsidP="007A11EE">
      <w:pPr>
        <w:rPr>
          <w:rFonts w:ascii="Times New Roman" w:eastAsia="宋体" w:hAnsi="Times New Roman" w:cs="Times New Roman"/>
          <w:sz w:val="84"/>
          <w:szCs w:val="84"/>
        </w:rPr>
      </w:pPr>
    </w:p>
    <w:p w:rsidR="00BA45BF" w:rsidRPr="00E75D43" w:rsidRDefault="00BA45BF" w:rsidP="007A11EE">
      <w:pPr>
        <w:rPr>
          <w:rFonts w:ascii="Times New Roman" w:eastAsia="宋体" w:hAnsi="Times New Roman" w:cs="Times New Roman"/>
          <w:sz w:val="84"/>
          <w:szCs w:val="84"/>
        </w:rPr>
      </w:pPr>
    </w:p>
    <w:p w:rsidR="00BA45BF" w:rsidRPr="00E75D43" w:rsidRDefault="00BA45BF" w:rsidP="007A11EE">
      <w:pPr>
        <w:rPr>
          <w:rFonts w:ascii="Times New Roman" w:eastAsia="宋体" w:hAnsi="Times New Roman" w:cs="Times New Roman"/>
          <w:sz w:val="84"/>
          <w:szCs w:val="84"/>
        </w:rPr>
      </w:pPr>
    </w:p>
    <w:p w:rsidR="00BA45BF" w:rsidRPr="00E75D43" w:rsidRDefault="00BA45BF" w:rsidP="007A11EE">
      <w:pPr>
        <w:rPr>
          <w:rFonts w:ascii="Times New Roman" w:eastAsia="黑体" w:hAnsi="Times New Roman" w:cs="Times New Roman"/>
          <w:sz w:val="24"/>
          <w:szCs w:val="24"/>
        </w:rPr>
        <w:sectPr w:rsidR="00BA45BF" w:rsidRPr="00E75D43" w:rsidSect="007A11EE">
          <w:footerReference w:type="default" r:id="rId10"/>
          <w:pgSz w:w="11906" w:h="16838"/>
          <w:pgMar w:top="2155" w:right="1814" w:bottom="2155" w:left="1814" w:header="851" w:footer="992" w:gutter="0"/>
          <w:pgNumType w:fmt="upperRoman" w:start="1"/>
          <w:cols w:space="425"/>
          <w:docGrid w:type="linesAndChars" w:linePitch="312"/>
        </w:sectPr>
      </w:pPr>
    </w:p>
    <w:p w:rsidR="00C37DF3" w:rsidRPr="00E75D43" w:rsidRDefault="00C37DF3"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lastRenderedPageBreak/>
        <w:t>根据《国土资源部办公厅关于印发</w:t>
      </w:r>
      <w:r w:rsidRPr="00E75D43">
        <w:rPr>
          <w:rFonts w:ascii="Times New Roman" w:eastAsia="宋体" w:hAnsi="Times New Roman" w:cs="Times New Roman"/>
          <w:sz w:val="24"/>
          <w:szCs w:val="28"/>
        </w:rPr>
        <w:t>&lt;</w:t>
      </w:r>
      <w:r w:rsidRPr="00E75D43">
        <w:rPr>
          <w:rFonts w:ascii="Times New Roman" w:eastAsia="宋体" w:hAnsi="Times New Roman" w:cs="Times New Roman"/>
          <w:sz w:val="24"/>
          <w:szCs w:val="28"/>
        </w:rPr>
        <w:t>土地利用总体规划调整完善工作方案</w:t>
      </w:r>
      <w:r w:rsidRPr="00E75D43">
        <w:rPr>
          <w:rFonts w:ascii="Times New Roman" w:eastAsia="宋体" w:hAnsi="Times New Roman" w:cs="Times New Roman"/>
          <w:sz w:val="24"/>
          <w:szCs w:val="28"/>
        </w:rPr>
        <w:t>&gt;</w:t>
      </w:r>
      <w:r w:rsidRPr="00E75D43">
        <w:rPr>
          <w:rFonts w:ascii="Times New Roman" w:eastAsia="宋体" w:hAnsi="Times New Roman" w:cs="Times New Roman"/>
          <w:sz w:val="24"/>
          <w:szCs w:val="28"/>
        </w:rPr>
        <w:t>的通知》（国土资厅函〔</w:t>
      </w:r>
      <w:r w:rsidRPr="00E75D43">
        <w:rPr>
          <w:rFonts w:ascii="Times New Roman" w:eastAsia="宋体" w:hAnsi="Times New Roman" w:cs="Times New Roman"/>
          <w:sz w:val="24"/>
          <w:szCs w:val="28"/>
        </w:rPr>
        <w:t>2014</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1237</w:t>
      </w:r>
      <w:r w:rsidRPr="00E75D43">
        <w:rPr>
          <w:rFonts w:ascii="Times New Roman" w:eastAsia="宋体" w:hAnsi="Times New Roman" w:cs="Times New Roman"/>
          <w:sz w:val="24"/>
          <w:szCs w:val="28"/>
        </w:rPr>
        <w:t>号）、《河南省人民政府办公厅关于转发</w:t>
      </w:r>
      <w:r w:rsidRPr="00E75D43">
        <w:rPr>
          <w:rFonts w:ascii="Times New Roman" w:eastAsia="宋体" w:hAnsi="Times New Roman" w:cs="Times New Roman"/>
          <w:sz w:val="24"/>
          <w:szCs w:val="28"/>
        </w:rPr>
        <w:t>&lt;</w:t>
      </w:r>
      <w:r w:rsidRPr="00E75D43">
        <w:rPr>
          <w:rFonts w:ascii="Times New Roman" w:eastAsia="宋体" w:hAnsi="Times New Roman" w:cs="Times New Roman"/>
          <w:sz w:val="24"/>
          <w:szCs w:val="28"/>
        </w:rPr>
        <w:t>河南省进一步做好永久基本农田划定和河南省土地利用总体规划调整工作方案</w:t>
      </w:r>
      <w:r w:rsidRPr="00E75D43">
        <w:rPr>
          <w:rFonts w:ascii="Times New Roman" w:eastAsia="宋体" w:hAnsi="Times New Roman" w:cs="Times New Roman"/>
          <w:sz w:val="24"/>
          <w:szCs w:val="28"/>
        </w:rPr>
        <w:t>&gt;</w:t>
      </w:r>
      <w:r w:rsidRPr="00E75D43">
        <w:rPr>
          <w:rFonts w:ascii="Times New Roman" w:eastAsia="宋体" w:hAnsi="Times New Roman" w:cs="Times New Roman"/>
          <w:sz w:val="24"/>
          <w:szCs w:val="28"/>
        </w:rPr>
        <w:t>的通知》（豫政办〔</w:t>
      </w:r>
      <w:r w:rsidRPr="00E75D43">
        <w:rPr>
          <w:rFonts w:ascii="Times New Roman" w:eastAsia="宋体" w:hAnsi="Times New Roman" w:cs="Times New Roman"/>
          <w:sz w:val="24"/>
          <w:szCs w:val="28"/>
        </w:rPr>
        <w:t>2015</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41</w:t>
      </w:r>
      <w:r w:rsidRPr="00E75D43">
        <w:rPr>
          <w:rFonts w:ascii="Times New Roman" w:eastAsia="宋体" w:hAnsi="Times New Roman" w:cs="Times New Roman"/>
          <w:sz w:val="24"/>
          <w:szCs w:val="28"/>
        </w:rPr>
        <w:t>号）要求和上级下达的土地利用总体规划调整主要控制指标，结合本地实际，禹州市人民政府对《禹州市土地利用总体规划（</w:t>
      </w:r>
      <w:r w:rsidRPr="00E75D43">
        <w:rPr>
          <w:rFonts w:ascii="Times New Roman" w:eastAsia="宋体" w:hAnsi="Times New Roman" w:cs="Times New Roman"/>
          <w:sz w:val="24"/>
          <w:szCs w:val="28"/>
        </w:rPr>
        <w:t>2010-2020</w:t>
      </w:r>
      <w:r w:rsidRPr="00E75D43">
        <w:rPr>
          <w:rFonts w:ascii="Times New Roman" w:eastAsia="宋体" w:hAnsi="Times New Roman" w:cs="Times New Roman"/>
          <w:sz w:val="24"/>
          <w:szCs w:val="28"/>
        </w:rPr>
        <w:t>年）》（以下简称《现行规划》）进行调整完善，形成《禹州市土地利用总体规划（</w:t>
      </w:r>
      <w:r w:rsidRPr="00E75D43">
        <w:rPr>
          <w:rFonts w:ascii="Times New Roman" w:eastAsia="宋体" w:hAnsi="Times New Roman" w:cs="Times New Roman"/>
          <w:sz w:val="24"/>
          <w:szCs w:val="28"/>
        </w:rPr>
        <w:t>2010-2020</w:t>
      </w:r>
      <w:r w:rsidRPr="00E75D43">
        <w:rPr>
          <w:rFonts w:ascii="Times New Roman" w:eastAsia="宋体" w:hAnsi="Times New Roman" w:cs="Times New Roman"/>
          <w:sz w:val="24"/>
          <w:szCs w:val="28"/>
        </w:rPr>
        <w:t>年）调整方案》（以下简称《调整方案》）。</w:t>
      </w:r>
    </w:p>
    <w:p w:rsidR="00C37DF3" w:rsidRPr="00E75D43" w:rsidRDefault="00C37DF3"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规划范围为禹州市行政辖区内全部土地，规划调整基准年为</w:t>
      </w:r>
      <w:r w:rsidRPr="00E75D43">
        <w:rPr>
          <w:rFonts w:ascii="Times New Roman" w:eastAsia="宋体" w:hAnsi="Times New Roman" w:cs="Times New Roman"/>
          <w:sz w:val="24"/>
          <w:szCs w:val="28"/>
        </w:rPr>
        <w:t>2014</w:t>
      </w:r>
      <w:r w:rsidRPr="00E75D43">
        <w:rPr>
          <w:rFonts w:ascii="Times New Roman" w:eastAsia="宋体" w:hAnsi="Times New Roman" w:cs="Times New Roman"/>
          <w:sz w:val="24"/>
          <w:szCs w:val="28"/>
        </w:rPr>
        <w:t>年，着重对</w:t>
      </w:r>
      <w:r w:rsidRPr="00E75D43">
        <w:rPr>
          <w:rFonts w:ascii="Times New Roman" w:eastAsia="宋体" w:hAnsi="Times New Roman" w:cs="Times New Roman"/>
          <w:sz w:val="24"/>
          <w:szCs w:val="28"/>
        </w:rPr>
        <w:t>2015</w:t>
      </w:r>
      <w:r w:rsidRPr="00E75D43">
        <w:rPr>
          <w:rFonts w:ascii="Times New Roman" w:eastAsia="MS Mincho" w:hAnsi="Times New Roman" w:cs="Times New Roman"/>
          <w:sz w:val="28"/>
          <w:szCs w:val="28"/>
        </w:rPr>
        <w:t>〜</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年期间各项用地进行调控与安排。</w:t>
      </w:r>
    </w:p>
    <w:p w:rsidR="00B167BC" w:rsidRPr="00E75D43" w:rsidRDefault="007A11EE" w:rsidP="00C93315">
      <w:pPr>
        <w:pStyle w:val="Plan"/>
        <w:ind w:left="0"/>
      </w:pPr>
      <w:r w:rsidRPr="00E75D43">
        <w:t xml:space="preserve">  </w:t>
      </w:r>
      <w:bookmarkStart w:id="0" w:name="_Toc492283054"/>
      <w:r w:rsidR="00C81984" w:rsidRPr="00E75D43">
        <w:t>规划实施情况与发展形势</w:t>
      </w:r>
      <w:bookmarkEnd w:id="0"/>
    </w:p>
    <w:p w:rsidR="00686F45" w:rsidRPr="00E75D43" w:rsidRDefault="007A11EE" w:rsidP="007B464B">
      <w:pPr>
        <w:pStyle w:val="11"/>
        <w:spacing w:beforeLines="0" w:before="480" w:afterLines="0" w:after="120" w:line="400" w:lineRule="exact"/>
        <w:rPr>
          <w:sz w:val="28"/>
          <w:szCs w:val="28"/>
        </w:rPr>
      </w:pPr>
      <w:r w:rsidRPr="00E75D43">
        <w:rPr>
          <w:sz w:val="28"/>
          <w:szCs w:val="28"/>
        </w:rPr>
        <w:t xml:space="preserve">  </w:t>
      </w:r>
      <w:bookmarkStart w:id="1" w:name="_Toc492283055"/>
      <w:r w:rsidR="00686F45" w:rsidRPr="00E75D43">
        <w:rPr>
          <w:sz w:val="28"/>
          <w:szCs w:val="28"/>
        </w:rPr>
        <w:t>市域概况</w:t>
      </w:r>
      <w:bookmarkEnd w:id="1"/>
    </w:p>
    <w:p w:rsidR="00686F45" w:rsidRPr="00E75D43" w:rsidRDefault="007A11EE" w:rsidP="007B464B">
      <w:pPr>
        <w:pStyle w:val="111"/>
        <w:spacing w:before="240" w:after="120" w:line="400" w:lineRule="exact"/>
        <w:ind w:left="0"/>
        <w:rPr>
          <w:sz w:val="26"/>
          <w:szCs w:val="26"/>
        </w:rPr>
      </w:pPr>
      <w:bookmarkStart w:id="2" w:name="_Toc487011768"/>
      <w:r w:rsidRPr="00E75D43">
        <w:rPr>
          <w:sz w:val="26"/>
          <w:szCs w:val="26"/>
        </w:rPr>
        <w:t xml:space="preserve">  </w:t>
      </w:r>
      <w:bookmarkStart w:id="3" w:name="_Toc492283056"/>
      <w:r w:rsidR="004453B6" w:rsidRPr="00E75D43">
        <w:rPr>
          <w:sz w:val="26"/>
          <w:szCs w:val="26"/>
        </w:rPr>
        <w:t>自然地理条件</w:t>
      </w:r>
      <w:bookmarkEnd w:id="2"/>
      <w:bookmarkEnd w:id="3"/>
    </w:p>
    <w:p w:rsidR="003973C3" w:rsidRPr="00E75D43" w:rsidRDefault="004453B6"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禹州市位于河南省中部，颍河上游。市区东北距郑州市</w:t>
      </w:r>
      <w:r w:rsidRPr="00E75D43">
        <w:rPr>
          <w:rFonts w:ascii="Times New Roman" w:eastAsia="宋体" w:hAnsi="Times New Roman" w:cs="Times New Roman"/>
          <w:sz w:val="24"/>
          <w:szCs w:val="28"/>
        </w:rPr>
        <w:t>80</w:t>
      </w:r>
      <w:r w:rsidRPr="00E75D43">
        <w:rPr>
          <w:rFonts w:ascii="Times New Roman" w:eastAsia="宋体" w:hAnsi="Times New Roman" w:cs="Times New Roman"/>
          <w:sz w:val="24"/>
          <w:szCs w:val="28"/>
        </w:rPr>
        <w:t>公里，东南距许昌市</w:t>
      </w:r>
      <w:r w:rsidRPr="00E75D43">
        <w:rPr>
          <w:rFonts w:ascii="Times New Roman" w:eastAsia="宋体" w:hAnsi="Times New Roman" w:cs="Times New Roman"/>
          <w:sz w:val="24"/>
          <w:szCs w:val="28"/>
        </w:rPr>
        <w:t>36</w:t>
      </w:r>
      <w:r w:rsidRPr="00E75D43">
        <w:rPr>
          <w:rFonts w:ascii="Times New Roman" w:eastAsia="宋体" w:hAnsi="Times New Roman" w:cs="Times New Roman"/>
          <w:sz w:val="24"/>
          <w:szCs w:val="28"/>
        </w:rPr>
        <w:t>公里。市域东与许昌、长葛接壤，西与登封、汝州毗邻，南与襄城、郏县交界，北与新郑、新密相连。东西长约</w:t>
      </w:r>
      <w:r w:rsidRPr="00E75D43">
        <w:rPr>
          <w:rFonts w:ascii="Times New Roman" w:eastAsia="宋体" w:hAnsi="Times New Roman" w:cs="Times New Roman"/>
          <w:sz w:val="24"/>
          <w:szCs w:val="28"/>
        </w:rPr>
        <w:t>55</w:t>
      </w:r>
      <w:r w:rsidRPr="00E75D43">
        <w:rPr>
          <w:rFonts w:ascii="Times New Roman" w:eastAsia="宋体" w:hAnsi="Times New Roman" w:cs="Times New Roman"/>
          <w:sz w:val="24"/>
          <w:szCs w:val="28"/>
        </w:rPr>
        <w:t>公里，南北宽约</w:t>
      </w:r>
      <w:r w:rsidRPr="00E75D43">
        <w:rPr>
          <w:rFonts w:ascii="Times New Roman" w:eastAsia="宋体" w:hAnsi="Times New Roman" w:cs="Times New Roman"/>
          <w:sz w:val="24"/>
          <w:szCs w:val="28"/>
        </w:rPr>
        <w:t>47</w:t>
      </w:r>
      <w:r w:rsidRPr="00E75D43">
        <w:rPr>
          <w:rFonts w:ascii="Times New Roman" w:eastAsia="宋体" w:hAnsi="Times New Roman" w:cs="Times New Roman"/>
          <w:sz w:val="24"/>
          <w:szCs w:val="28"/>
        </w:rPr>
        <w:t>公里，土地总面积</w:t>
      </w:r>
      <w:r w:rsidRPr="00E75D43">
        <w:rPr>
          <w:rFonts w:ascii="Times New Roman" w:eastAsia="宋体" w:hAnsi="Times New Roman" w:cs="Times New Roman"/>
          <w:sz w:val="24"/>
          <w:szCs w:val="28"/>
        </w:rPr>
        <w:t>1469</w:t>
      </w:r>
      <w:r w:rsidR="003973C3" w:rsidRPr="00E75D43">
        <w:rPr>
          <w:rFonts w:ascii="Times New Roman" w:eastAsia="宋体" w:hAnsi="Times New Roman" w:cs="Times New Roman"/>
          <w:sz w:val="24"/>
          <w:szCs w:val="28"/>
        </w:rPr>
        <w:t>02.29</w:t>
      </w:r>
      <w:r w:rsidR="003973C3" w:rsidRPr="00E75D43">
        <w:rPr>
          <w:rFonts w:ascii="Times New Roman" w:eastAsia="宋体" w:hAnsi="Times New Roman" w:cs="Times New Roman"/>
          <w:sz w:val="24"/>
          <w:szCs w:val="28"/>
        </w:rPr>
        <w:t>公顷</w:t>
      </w:r>
      <w:r w:rsidRPr="00E75D43">
        <w:rPr>
          <w:rFonts w:ascii="Times New Roman" w:eastAsia="宋体" w:hAnsi="Times New Roman" w:cs="Times New Roman"/>
          <w:sz w:val="24"/>
          <w:szCs w:val="28"/>
        </w:rPr>
        <w:t>。辖</w:t>
      </w:r>
      <w:r w:rsidRPr="00E75D43">
        <w:rPr>
          <w:rFonts w:ascii="Times New Roman" w:eastAsia="宋体" w:hAnsi="Times New Roman" w:cs="Times New Roman"/>
          <w:sz w:val="24"/>
          <w:szCs w:val="28"/>
        </w:rPr>
        <w:t>13</w:t>
      </w:r>
      <w:r w:rsidRPr="00E75D43">
        <w:rPr>
          <w:rFonts w:ascii="Times New Roman" w:eastAsia="宋体" w:hAnsi="Times New Roman" w:cs="Times New Roman"/>
          <w:sz w:val="24"/>
          <w:szCs w:val="28"/>
        </w:rPr>
        <w:t>个乡，</w:t>
      </w:r>
      <w:r w:rsidRPr="00E75D43">
        <w:rPr>
          <w:rFonts w:ascii="Times New Roman" w:eastAsia="宋体" w:hAnsi="Times New Roman" w:cs="Times New Roman"/>
          <w:sz w:val="24"/>
          <w:szCs w:val="28"/>
        </w:rPr>
        <w:t>9</w:t>
      </w:r>
      <w:r w:rsidRPr="00E75D43">
        <w:rPr>
          <w:rFonts w:ascii="Times New Roman" w:eastAsia="宋体" w:hAnsi="Times New Roman" w:cs="Times New Roman"/>
          <w:sz w:val="24"/>
          <w:szCs w:val="28"/>
        </w:rPr>
        <w:t>个建制镇和</w:t>
      </w:r>
      <w:r w:rsidRPr="00E75D43">
        <w:rPr>
          <w:rFonts w:ascii="Times New Roman" w:eastAsia="宋体" w:hAnsi="Times New Roman" w:cs="Times New Roman"/>
          <w:sz w:val="24"/>
          <w:szCs w:val="28"/>
        </w:rPr>
        <w:t>4</w:t>
      </w:r>
      <w:r w:rsidRPr="00E75D43">
        <w:rPr>
          <w:rFonts w:ascii="Times New Roman" w:eastAsia="宋体" w:hAnsi="Times New Roman" w:cs="Times New Roman"/>
          <w:sz w:val="24"/>
          <w:szCs w:val="28"/>
        </w:rPr>
        <w:t>个办事处，共</w:t>
      </w:r>
      <w:r w:rsidRPr="00E75D43">
        <w:rPr>
          <w:rFonts w:ascii="Times New Roman" w:eastAsia="宋体" w:hAnsi="Times New Roman" w:cs="Times New Roman"/>
          <w:sz w:val="24"/>
          <w:szCs w:val="28"/>
        </w:rPr>
        <w:t>654</w:t>
      </w:r>
      <w:r w:rsidR="003973C3" w:rsidRPr="00E75D43">
        <w:rPr>
          <w:rFonts w:ascii="Times New Roman" w:eastAsia="宋体" w:hAnsi="Times New Roman" w:cs="Times New Roman"/>
          <w:sz w:val="24"/>
          <w:szCs w:val="28"/>
        </w:rPr>
        <w:t>个行政村。</w:t>
      </w:r>
      <w:r w:rsidR="00322CBE" w:rsidRPr="00E75D43">
        <w:rPr>
          <w:rFonts w:ascii="Times New Roman" w:eastAsia="宋体" w:hAnsi="Times New Roman" w:cs="Times New Roman"/>
          <w:sz w:val="24"/>
          <w:szCs w:val="28"/>
        </w:rPr>
        <w:t>2014</w:t>
      </w:r>
      <w:r w:rsidR="00322CBE" w:rsidRPr="00E75D43">
        <w:rPr>
          <w:rFonts w:ascii="Times New Roman" w:eastAsia="宋体" w:hAnsi="Times New Roman" w:cs="Times New Roman"/>
          <w:sz w:val="24"/>
          <w:szCs w:val="28"/>
        </w:rPr>
        <w:t>年，全市总人口</w:t>
      </w:r>
      <w:r w:rsidR="004F7BC1" w:rsidRPr="00E75D43">
        <w:rPr>
          <w:rFonts w:ascii="Times New Roman" w:eastAsia="宋体" w:hAnsi="Times New Roman" w:cs="Times New Roman"/>
          <w:sz w:val="24"/>
          <w:szCs w:val="28"/>
        </w:rPr>
        <w:t>127.6</w:t>
      </w:r>
      <w:r w:rsidR="004F7BC1" w:rsidRPr="00E75D43">
        <w:rPr>
          <w:rFonts w:ascii="Times New Roman" w:eastAsia="宋体" w:hAnsi="Times New Roman" w:cs="Times New Roman"/>
          <w:sz w:val="24"/>
          <w:szCs w:val="28"/>
        </w:rPr>
        <w:t>万人，常住人口</w:t>
      </w:r>
      <w:r w:rsidR="004F7BC1" w:rsidRPr="00E75D43">
        <w:rPr>
          <w:rFonts w:ascii="Times New Roman" w:eastAsia="宋体" w:hAnsi="Times New Roman" w:cs="Times New Roman"/>
          <w:sz w:val="24"/>
          <w:szCs w:val="28"/>
        </w:rPr>
        <w:t>113.4</w:t>
      </w:r>
      <w:r w:rsidR="004F7BC1" w:rsidRPr="00E75D43">
        <w:rPr>
          <w:rFonts w:ascii="Times New Roman" w:eastAsia="宋体" w:hAnsi="Times New Roman" w:cs="Times New Roman"/>
          <w:sz w:val="24"/>
          <w:szCs w:val="28"/>
        </w:rPr>
        <w:t>万人，</w:t>
      </w:r>
      <w:r w:rsidR="00A65CFE" w:rsidRPr="00E75D43">
        <w:rPr>
          <w:rFonts w:ascii="Times New Roman" w:eastAsia="宋体" w:hAnsi="Times New Roman" w:cs="Times New Roman"/>
          <w:sz w:val="24"/>
          <w:szCs w:val="28"/>
        </w:rPr>
        <w:t>常住人口</w:t>
      </w:r>
      <w:r w:rsidR="004F7BC1" w:rsidRPr="00E75D43">
        <w:rPr>
          <w:rFonts w:ascii="Times New Roman" w:eastAsia="宋体" w:hAnsi="Times New Roman" w:cs="Times New Roman"/>
          <w:sz w:val="24"/>
          <w:szCs w:val="28"/>
        </w:rPr>
        <w:t>城镇化率为</w:t>
      </w:r>
      <w:r w:rsidR="004F7BC1" w:rsidRPr="00E75D43">
        <w:rPr>
          <w:rFonts w:ascii="Times New Roman" w:eastAsia="宋体" w:hAnsi="Times New Roman" w:cs="Times New Roman"/>
          <w:sz w:val="24"/>
          <w:szCs w:val="28"/>
        </w:rPr>
        <w:t>41.68%</w:t>
      </w:r>
      <w:r w:rsidR="004F7BC1" w:rsidRPr="00E75D43">
        <w:rPr>
          <w:rFonts w:ascii="Times New Roman" w:eastAsia="宋体" w:hAnsi="Times New Roman" w:cs="Times New Roman"/>
          <w:sz w:val="24"/>
          <w:szCs w:val="28"/>
        </w:rPr>
        <w:t>。</w:t>
      </w:r>
    </w:p>
    <w:p w:rsidR="003973C3" w:rsidRPr="00E75D43" w:rsidRDefault="003973C3"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禹州市交通便利。其北距郑州国际机场</w:t>
      </w:r>
      <w:r w:rsidRPr="00E75D43">
        <w:rPr>
          <w:rFonts w:ascii="Times New Roman" w:eastAsia="宋体" w:hAnsi="Times New Roman" w:cs="Times New Roman"/>
          <w:sz w:val="24"/>
          <w:szCs w:val="28"/>
        </w:rPr>
        <w:t>40</w:t>
      </w:r>
      <w:r w:rsidRPr="00E75D43">
        <w:rPr>
          <w:rFonts w:ascii="Times New Roman" w:eastAsia="宋体" w:hAnsi="Times New Roman" w:cs="Times New Roman"/>
          <w:sz w:val="24"/>
          <w:szCs w:val="28"/>
        </w:rPr>
        <w:t>公里，东临京广铁路和京深高速公路和</w:t>
      </w:r>
      <w:r w:rsidRPr="00E75D43">
        <w:rPr>
          <w:rFonts w:ascii="Times New Roman" w:eastAsia="宋体" w:hAnsi="Times New Roman" w:cs="Times New Roman"/>
          <w:sz w:val="24"/>
          <w:szCs w:val="28"/>
        </w:rPr>
        <w:t>107</w:t>
      </w:r>
      <w:r w:rsidRPr="00E75D43">
        <w:rPr>
          <w:rFonts w:ascii="Times New Roman" w:eastAsia="宋体" w:hAnsi="Times New Roman" w:cs="Times New Roman"/>
          <w:sz w:val="24"/>
          <w:szCs w:val="28"/>
        </w:rPr>
        <w:t>国道，西临焦枝铁路和</w:t>
      </w:r>
      <w:r w:rsidRPr="00E75D43">
        <w:rPr>
          <w:rFonts w:ascii="Times New Roman" w:eastAsia="宋体" w:hAnsi="Times New Roman" w:cs="Times New Roman"/>
          <w:sz w:val="24"/>
          <w:szCs w:val="28"/>
        </w:rPr>
        <w:t>207</w:t>
      </w:r>
      <w:r w:rsidRPr="00E75D43">
        <w:rPr>
          <w:rFonts w:ascii="Times New Roman" w:eastAsia="宋体" w:hAnsi="Times New Roman" w:cs="Times New Roman"/>
          <w:sz w:val="24"/>
          <w:szCs w:val="28"/>
        </w:rPr>
        <w:t>国道，平（顶山）</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禹（州）铁路、豫</w:t>
      </w:r>
      <w:r w:rsidRPr="00E75D43">
        <w:rPr>
          <w:rFonts w:ascii="Times New Roman" w:eastAsia="宋体" w:hAnsi="Times New Roman" w:cs="Times New Roman"/>
          <w:sz w:val="24"/>
          <w:szCs w:val="28"/>
        </w:rPr>
        <w:t>31</w:t>
      </w:r>
      <w:r w:rsidRPr="00E75D43">
        <w:rPr>
          <w:rFonts w:ascii="Times New Roman" w:eastAsia="宋体" w:hAnsi="Times New Roman" w:cs="Times New Roman"/>
          <w:sz w:val="24"/>
          <w:szCs w:val="28"/>
        </w:rPr>
        <w:t>、豫</w:t>
      </w:r>
      <w:r w:rsidRPr="00E75D43">
        <w:rPr>
          <w:rFonts w:ascii="Times New Roman" w:eastAsia="宋体" w:hAnsi="Times New Roman" w:cs="Times New Roman"/>
          <w:sz w:val="24"/>
          <w:szCs w:val="28"/>
        </w:rPr>
        <w:t>01</w:t>
      </w:r>
      <w:r w:rsidRPr="00E75D43">
        <w:rPr>
          <w:rFonts w:ascii="Times New Roman" w:eastAsia="宋体" w:hAnsi="Times New Roman" w:cs="Times New Roman"/>
          <w:sz w:val="24"/>
          <w:szCs w:val="28"/>
        </w:rPr>
        <w:t>公路在市内交汇，贯穿全境，形成了四通八达的交通运输网络。</w:t>
      </w:r>
    </w:p>
    <w:p w:rsidR="003973C3" w:rsidRPr="00E75D43" w:rsidRDefault="003973C3"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禹州市属于暖温带大陆性季风气候，四季分明，水资源丰富，境内河流均属淮河水系，主要土类为褐土、潮土、砂姜黑土和棕壤。境内矿产资源丰富，已发现的有铁、铜、铝、煤、建筑石材等</w:t>
      </w:r>
      <w:r w:rsidRPr="00E75D43">
        <w:rPr>
          <w:rFonts w:ascii="Times New Roman" w:eastAsia="宋体" w:hAnsi="Times New Roman" w:cs="Times New Roman"/>
          <w:sz w:val="24"/>
          <w:szCs w:val="28"/>
        </w:rPr>
        <w:t>24</w:t>
      </w:r>
      <w:r w:rsidRPr="00E75D43">
        <w:rPr>
          <w:rFonts w:ascii="Times New Roman" w:eastAsia="宋体" w:hAnsi="Times New Roman" w:cs="Times New Roman"/>
          <w:sz w:val="24"/>
          <w:szCs w:val="28"/>
        </w:rPr>
        <w:t>种。</w:t>
      </w:r>
    </w:p>
    <w:p w:rsidR="003973C3" w:rsidRPr="00E75D43" w:rsidRDefault="003973C3"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禹州市主要农产品有小麦、玉米、红薯、烟叶、油菜、花生、芝麻、中药材等，是全国闻名的优质烤烟基地，粉条、粉皮、粉丝享誉中原，中药材畅销各地。富有地方特色的农业资源是形成禹州市传统商贸业的重要因素。</w:t>
      </w:r>
    </w:p>
    <w:p w:rsidR="004453B6" w:rsidRPr="00E75D43" w:rsidRDefault="003973C3"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禹州有</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华夏第一都</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之称，自夏代起，封建帝王数次建都于此。宋代瓷窑</w:t>
      </w:r>
      <w:r w:rsidRPr="00E75D43">
        <w:rPr>
          <w:rFonts w:ascii="Times New Roman" w:eastAsia="宋体" w:hAnsi="Times New Roman" w:cs="Times New Roman"/>
          <w:sz w:val="24"/>
          <w:szCs w:val="28"/>
        </w:rPr>
        <w:lastRenderedPageBreak/>
        <w:t>林立、钧瓷兴盛，因此又有了</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钧都</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的美誉。</w:t>
      </w:r>
    </w:p>
    <w:p w:rsidR="004453B6" w:rsidRPr="00E75D43" w:rsidRDefault="00EB6B91" w:rsidP="007B464B">
      <w:pPr>
        <w:pStyle w:val="111"/>
        <w:spacing w:before="240" w:after="120" w:line="400" w:lineRule="exact"/>
        <w:ind w:left="0"/>
        <w:rPr>
          <w:sz w:val="26"/>
          <w:szCs w:val="26"/>
        </w:rPr>
      </w:pPr>
      <w:bookmarkStart w:id="4" w:name="_Toc487011769"/>
      <w:r w:rsidRPr="00E75D43">
        <w:rPr>
          <w:sz w:val="26"/>
          <w:szCs w:val="26"/>
        </w:rPr>
        <w:t xml:space="preserve">  </w:t>
      </w:r>
      <w:bookmarkStart w:id="5" w:name="_Toc492283057"/>
      <w:r w:rsidR="004453B6" w:rsidRPr="00E75D43">
        <w:rPr>
          <w:sz w:val="26"/>
          <w:szCs w:val="26"/>
        </w:rPr>
        <w:t>社会经济发展</w:t>
      </w:r>
      <w:bookmarkEnd w:id="4"/>
      <w:bookmarkEnd w:id="5"/>
    </w:p>
    <w:p w:rsidR="004453B6" w:rsidRPr="00E75D43" w:rsidRDefault="003973C3"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2014</w:t>
      </w:r>
      <w:r w:rsidRPr="00E75D43">
        <w:rPr>
          <w:rFonts w:ascii="Times New Roman" w:eastAsia="宋体" w:hAnsi="Times New Roman" w:cs="Times New Roman"/>
          <w:sz w:val="24"/>
          <w:szCs w:val="28"/>
        </w:rPr>
        <w:t>年，全市完成国民生产总值</w:t>
      </w:r>
      <w:r w:rsidRPr="00E75D43">
        <w:rPr>
          <w:rFonts w:ascii="Times New Roman" w:eastAsia="宋体" w:hAnsi="Times New Roman" w:cs="Times New Roman"/>
          <w:sz w:val="24"/>
          <w:szCs w:val="28"/>
        </w:rPr>
        <w:t>515.71</w:t>
      </w:r>
      <w:r w:rsidRPr="00E75D43">
        <w:rPr>
          <w:rFonts w:ascii="Times New Roman" w:eastAsia="宋体" w:hAnsi="Times New Roman" w:cs="Times New Roman"/>
          <w:sz w:val="24"/>
          <w:szCs w:val="28"/>
        </w:rPr>
        <w:t>亿元</w:t>
      </w:r>
      <w:r w:rsidR="00924DC7" w:rsidRPr="00E75D43">
        <w:rPr>
          <w:rFonts w:ascii="Times New Roman" w:eastAsia="宋体" w:hAnsi="Times New Roman" w:cs="Times New Roman"/>
          <w:sz w:val="24"/>
          <w:szCs w:val="28"/>
        </w:rPr>
        <w:t>，比上年增长</w:t>
      </w:r>
      <w:r w:rsidR="00924DC7" w:rsidRPr="00E75D43">
        <w:rPr>
          <w:rFonts w:ascii="Times New Roman" w:eastAsia="宋体" w:hAnsi="Times New Roman" w:cs="Times New Roman"/>
          <w:sz w:val="24"/>
          <w:szCs w:val="28"/>
        </w:rPr>
        <w:t>10.7%</w:t>
      </w:r>
      <w:r w:rsidR="00924DC7" w:rsidRPr="00E75D43">
        <w:rPr>
          <w:rFonts w:ascii="Times New Roman" w:eastAsia="宋体" w:hAnsi="Times New Roman" w:cs="Times New Roman"/>
          <w:sz w:val="24"/>
          <w:szCs w:val="28"/>
        </w:rPr>
        <w:t>。其中：第一产业增加值</w:t>
      </w:r>
      <w:r w:rsidR="00924DC7" w:rsidRPr="00E75D43">
        <w:rPr>
          <w:rFonts w:ascii="Times New Roman" w:eastAsia="宋体" w:hAnsi="Times New Roman" w:cs="Times New Roman"/>
          <w:sz w:val="24"/>
          <w:szCs w:val="28"/>
        </w:rPr>
        <w:t>32.44</w:t>
      </w:r>
      <w:r w:rsidR="00924DC7" w:rsidRPr="00E75D43">
        <w:rPr>
          <w:rFonts w:ascii="Times New Roman" w:eastAsia="宋体" w:hAnsi="Times New Roman" w:cs="Times New Roman"/>
          <w:sz w:val="24"/>
          <w:szCs w:val="28"/>
        </w:rPr>
        <w:t>亿元，增长</w:t>
      </w:r>
      <w:r w:rsidR="00924DC7" w:rsidRPr="00E75D43">
        <w:rPr>
          <w:rFonts w:ascii="Times New Roman" w:eastAsia="宋体" w:hAnsi="Times New Roman" w:cs="Times New Roman"/>
          <w:sz w:val="24"/>
          <w:szCs w:val="28"/>
        </w:rPr>
        <w:t>4.0%</w:t>
      </w:r>
      <w:r w:rsidR="00924DC7" w:rsidRPr="00E75D43">
        <w:rPr>
          <w:rFonts w:ascii="Times New Roman" w:eastAsia="宋体" w:hAnsi="Times New Roman" w:cs="Times New Roman"/>
          <w:sz w:val="24"/>
          <w:szCs w:val="28"/>
        </w:rPr>
        <w:t>；第二产业增加值</w:t>
      </w:r>
      <w:r w:rsidR="00924DC7" w:rsidRPr="00E75D43">
        <w:rPr>
          <w:rFonts w:ascii="Times New Roman" w:eastAsia="宋体" w:hAnsi="Times New Roman" w:cs="Times New Roman"/>
          <w:sz w:val="24"/>
          <w:szCs w:val="28"/>
        </w:rPr>
        <w:t>368.86</w:t>
      </w:r>
      <w:r w:rsidR="00924DC7" w:rsidRPr="00E75D43">
        <w:rPr>
          <w:rFonts w:ascii="Times New Roman" w:eastAsia="宋体" w:hAnsi="Times New Roman" w:cs="Times New Roman"/>
          <w:sz w:val="24"/>
          <w:szCs w:val="28"/>
        </w:rPr>
        <w:t>亿元，增长</w:t>
      </w:r>
      <w:r w:rsidR="00924DC7" w:rsidRPr="00E75D43">
        <w:rPr>
          <w:rFonts w:ascii="Times New Roman" w:eastAsia="宋体" w:hAnsi="Times New Roman" w:cs="Times New Roman"/>
          <w:sz w:val="24"/>
          <w:szCs w:val="28"/>
        </w:rPr>
        <w:t>11.5%</w:t>
      </w:r>
      <w:r w:rsidR="00924DC7" w:rsidRPr="00E75D43">
        <w:rPr>
          <w:rFonts w:ascii="Times New Roman" w:eastAsia="宋体" w:hAnsi="Times New Roman" w:cs="Times New Roman"/>
          <w:sz w:val="24"/>
          <w:szCs w:val="28"/>
        </w:rPr>
        <w:t>；第三产业增加值</w:t>
      </w:r>
      <w:r w:rsidR="00924DC7" w:rsidRPr="00E75D43">
        <w:rPr>
          <w:rFonts w:ascii="Times New Roman" w:eastAsia="宋体" w:hAnsi="Times New Roman" w:cs="Times New Roman"/>
          <w:sz w:val="24"/>
          <w:szCs w:val="28"/>
        </w:rPr>
        <w:t>114.41</w:t>
      </w:r>
      <w:r w:rsidR="00924DC7" w:rsidRPr="00E75D43">
        <w:rPr>
          <w:rFonts w:ascii="Times New Roman" w:eastAsia="宋体" w:hAnsi="Times New Roman" w:cs="Times New Roman"/>
          <w:sz w:val="24"/>
          <w:szCs w:val="28"/>
        </w:rPr>
        <w:t>亿元，增长</w:t>
      </w:r>
      <w:r w:rsidR="00924DC7" w:rsidRPr="00E75D43">
        <w:rPr>
          <w:rFonts w:ascii="Times New Roman" w:eastAsia="宋体" w:hAnsi="Times New Roman" w:cs="Times New Roman"/>
          <w:sz w:val="24"/>
          <w:szCs w:val="28"/>
        </w:rPr>
        <w:t>9.7%</w:t>
      </w:r>
      <w:r w:rsidR="00924DC7" w:rsidRPr="00E75D43">
        <w:rPr>
          <w:rFonts w:ascii="Times New Roman" w:eastAsia="宋体" w:hAnsi="Times New Roman" w:cs="Times New Roman"/>
          <w:sz w:val="24"/>
          <w:szCs w:val="28"/>
        </w:rPr>
        <w:t>。三次产业结构</w:t>
      </w:r>
      <w:r w:rsidR="00924DC7" w:rsidRPr="00E75D43">
        <w:rPr>
          <w:rFonts w:ascii="Times New Roman" w:eastAsia="宋体" w:hAnsi="Times New Roman" w:cs="Times New Roman"/>
          <w:sz w:val="24"/>
          <w:szCs w:val="28"/>
        </w:rPr>
        <w:t>6.3/71.5/22.2</w:t>
      </w:r>
      <w:r w:rsidR="00924DC7" w:rsidRPr="00E75D43">
        <w:rPr>
          <w:rFonts w:ascii="Times New Roman" w:eastAsia="宋体" w:hAnsi="Times New Roman" w:cs="Times New Roman"/>
          <w:sz w:val="24"/>
          <w:szCs w:val="28"/>
        </w:rPr>
        <w:t>，二三产业</w:t>
      </w:r>
      <w:r w:rsidR="00E12EAD" w:rsidRPr="00E75D43">
        <w:rPr>
          <w:rFonts w:ascii="Times New Roman" w:eastAsia="宋体" w:hAnsi="Times New Roman" w:cs="Times New Roman"/>
          <w:sz w:val="24"/>
          <w:szCs w:val="28"/>
        </w:rPr>
        <w:t>比例</w:t>
      </w:r>
      <w:r w:rsidR="00924DC7" w:rsidRPr="00E75D43">
        <w:rPr>
          <w:rFonts w:ascii="Times New Roman" w:eastAsia="宋体" w:hAnsi="Times New Roman" w:cs="Times New Roman"/>
          <w:sz w:val="24"/>
          <w:szCs w:val="28"/>
        </w:rPr>
        <w:t>比上年提高</w:t>
      </w:r>
      <w:r w:rsidR="00924DC7" w:rsidRPr="00E75D43">
        <w:rPr>
          <w:rFonts w:ascii="Times New Roman" w:eastAsia="宋体" w:hAnsi="Times New Roman" w:cs="Times New Roman"/>
          <w:sz w:val="24"/>
          <w:szCs w:val="28"/>
        </w:rPr>
        <w:t>0.7</w:t>
      </w:r>
      <w:r w:rsidR="00924DC7" w:rsidRPr="00E75D43">
        <w:rPr>
          <w:rFonts w:ascii="Times New Roman" w:eastAsia="宋体" w:hAnsi="Times New Roman" w:cs="Times New Roman"/>
          <w:sz w:val="24"/>
          <w:szCs w:val="28"/>
        </w:rPr>
        <w:t>个百分点。</w:t>
      </w:r>
      <w:r w:rsidRPr="00E75D43">
        <w:rPr>
          <w:rFonts w:ascii="Times New Roman" w:eastAsia="宋体" w:hAnsi="Times New Roman" w:cs="Times New Roman"/>
          <w:sz w:val="24"/>
          <w:szCs w:val="28"/>
        </w:rPr>
        <w:t>全社会固定资产投资</w:t>
      </w:r>
      <w:r w:rsidR="00924DC7" w:rsidRPr="00E75D43">
        <w:rPr>
          <w:rFonts w:ascii="Times New Roman" w:eastAsia="宋体" w:hAnsi="Times New Roman" w:cs="Times New Roman"/>
          <w:sz w:val="24"/>
          <w:szCs w:val="28"/>
        </w:rPr>
        <w:t>438.53</w:t>
      </w:r>
      <w:r w:rsidRPr="00E75D43">
        <w:rPr>
          <w:rFonts w:ascii="Times New Roman" w:eastAsia="宋体" w:hAnsi="Times New Roman" w:cs="Times New Roman"/>
          <w:sz w:val="24"/>
          <w:szCs w:val="28"/>
        </w:rPr>
        <w:t>亿元，增长</w:t>
      </w:r>
      <w:r w:rsidR="00924DC7" w:rsidRPr="00E75D43">
        <w:rPr>
          <w:rFonts w:ascii="Times New Roman" w:eastAsia="宋体" w:hAnsi="Times New Roman" w:cs="Times New Roman"/>
          <w:sz w:val="24"/>
          <w:szCs w:val="28"/>
        </w:rPr>
        <w:t>19.5</w:t>
      </w:r>
      <w:r w:rsidRPr="00E75D43">
        <w:rPr>
          <w:rFonts w:ascii="Times New Roman" w:eastAsia="宋体" w:hAnsi="Times New Roman" w:cs="Times New Roman"/>
          <w:sz w:val="24"/>
          <w:szCs w:val="28"/>
        </w:rPr>
        <w:t>％；社会消费品零售总额</w:t>
      </w:r>
      <w:r w:rsidR="00924DC7" w:rsidRPr="00E75D43">
        <w:rPr>
          <w:rFonts w:ascii="Times New Roman" w:eastAsia="宋体" w:hAnsi="Times New Roman" w:cs="Times New Roman"/>
          <w:sz w:val="24"/>
          <w:szCs w:val="28"/>
        </w:rPr>
        <w:t>164.4</w:t>
      </w:r>
      <w:r w:rsidRPr="00E75D43">
        <w:rPr>
          <w:rFonts w:ascii="Times New Roman" w:eastAsia="宋体" w:hAnsi="Times New Roman" w:cs="Times New Roman"/>
          <w:sz w:val="24"/>
          <w:szCs w:val="28"/>
        </w:rPr>
        <w:t>亿元，增长</w:t>
      </w:r>
      <w:r w:rsidR="00924DC7" w:rsidRPr="00E75D43">
        <w:rPr>
          <w:rFonts w:ascii="Times New Roman" w:eastAsia="宋体" w:hAnsi="Times New Roman" w:cs="Times New Roman"/>
          <w:sz w:val="24"/>
          <w:szCs w:val="28"/>
        </w:rPr>
        <w:t>13.1</w:t>
      </w:r>
      <w:r w:rsidRPr="00E75D43">
        <w:rPr>
          <w:rFonts w:ascii="Times New Roman" w:eastAsia="宋体" w:hAnsi="Times New Roman" w:cs="Times New Roman"/>
          <w:sz w:val="24"/>
          <w:szCs w:val="28"/>
        </w:rPr>
        <w:t>％；公共财政预算收入</w:t>
      </w:r>
      <w:r w:rsidR="00924DC7" w:rsidRPr="00E75D43">
        <w:rPr>
          <w:rFonts w:ascii="Times New Roman" w:eastAsia="宋体" w:hAnsi="Times New Roman" w:cs="Times New Roman"/>
          <w:sz w:val="24"/>
          <w:szCs w:val="28"/>
        </w:rPr>
        <w:t>30.1</w:t>
      </w:r>
      <w:r w:rsidRPr="00E75D43">
        <w:rPr>
          <w:rFonts w:ascii="Times New Roman" w:eastAsia="宋体" w:hAnsi="Times New Roman" w:cs="Times New Roman"/>
          <w:sz w:val="24"/>
          <w:szCs w:val="28"/>
        </w:rPr>
        <w:t>亿元，增长</w:t>
      </w:r>
      <w:r w:rsidR="00924DC7" w:rsidRPr="00E75D43">
        <w:rPr>
          <w:rFonts w:ascii="Times New Roman" w:eastAsia="宋体" w:hAnsi="Times New Roman" w:cs="Times New Roman"/>
          <w:sz w:val="24"/>
          <w:szCs w:val="28"/>
        </w:rPr>
        <w:t>11</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；城镇居民人均可支配收入</w:t>
      </w:r>
      <w:r w:rsidR="00924DC7" w:rsidRPr="00E75D43">
        <w:rPr>
          <w:rFonts w:ascii="Times New Roman" w:eastAsia="宋体" w:hAnsi="Times New Roman" w:cs="Times New Roman"/>
          <w:sz w:val="24"/>
          <w:szCs w:val="28"/>
        </w:rPr>
        <w:t>23955</w:t>
      </w:r>
      <w:r w:rsidRPr="00E75D43">
        <w:rPr>
          <w:rFonts w:ascii="Times New Roman" w:eastAsia="宋体" w:hAnsi="Times New Roman" w:cs="Times New Roman"/>
          <w:sz w:val="24"/>
          <w:szCs w:val="28"/>
        </w:rPr>
        <w:t>元，增长</w:t>
      </w:r>
      <w:r w:rsidR="00924DC7" w:rsidRPr="00E75D43">
        <w:rPr>
          <w:rFonts w:ascii="Times New Roman" w:eastAsia="宋体" w:hAnsi="Times New Roman" w:cs="Times New Roman"/>
          <w:sz w:val="24"/>
          <w:szCs w:val="28"/>
        </w:rPr>
        <w:t>9.4</w:t>
      </w:r>
      <w:r w:rsidRPr="00E75D43">
        <w:rPr>
          <w:rFonts w:ascii="Times New Roman" w:eastAsia="宋体" w:hAnsi="Times New Roman" w:cs="Times New Roman"/>
          <w:sz w:val="24"/>
          <w:szCs w:val="28"/>
        </w:rPr>
        <w:t>％；农民人均纯收入</w:t>
      </w:r>
      <w:r w:rsidR="00924DC7" w:rsidRPr="00E75D43">
        <w:rPr>
          <w:rFonts w:ascii="Times New Roman" w:eastAsia="宋体" w:hAnsi="Times New Roman" w:cs="Times New Roman"/>
          <w:sz w:val="24"/>
          <w:szCs w:val="28"/>
        </w:rPr>
        <w:t>12600</w:t>
      </w:r>
      <w:r w:rsidRPr="00E75D43">
        <w:rPr>
          <w:rFonts w:ascii="Times New Roman" w:eastAsia="宋体" w:hAnsi="Times New Roman" w:cs="Times New Roman"/>
          <w:sz w:val="24"/>
          <w:szCs w:val="28"/>
        </w:rPr>
        <w:t>元，增长</w:t>
      </w:r>
      <w:r w:rsidRPr="00E75D43">
        <w:rPr>
          <w:rFonts w:ascii="Times New Roman" w:eastAsia="宋体" w:hAnsi="Times New Roman" w:cs="Times New Roman"/>
          <w:sz w:val="24"/>
          <w:szCs w:val="28"/>
        </w:rPr>
        <w:t>10.</w:t>
      </w:r>
      <w:r w:rsidR="00924DC7" w:rsidRPr="00E75D43">
        <w:rPr>
          <w:rFonts w:ascii="Times New Roman" w:eastAsia="宋体" w:hAnsi="Times New Roman" w:cs="Times New Roman"/>
          <w:sz w:val="24"/>
          <w:szCs w:val="28"/>
        </w:rPr>
        <w:t>2</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p>
    <w:p w:rsidR="003973C3" w:rsidRPr="00E75D43" w:rsidRDefault="003973C3"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禹州市连续五年保持</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中国中小城市综合实力百强县</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和</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中国最具投资潜力中小城市百强县</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称号，跻身</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中国新型城镇化质量百强县</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行列，经济社会发展呈现稳中有进、逆势跨越的良好态势。</w:t>
      </w:r>
      <w:r w:rsidRPr="00E75D43">
        <w:rPr>
          <w:rFonts w:ascii="Times New Roman" w:eastAsia="宋体" w:hAnsi="Times New Roman" w:cs="Times New Roman"/>
          <w:sz w:val="24"/>
          <w:szCs w:val="28"/>
        </w:rPr>
        <w:t>2016</w:t>
      </w:r>
      <w:r w:rsidRPr="00E75D43">
        <w:rPr>
          <w:rFonts w:ascii="Times New Roman" w:eastAsia="宋体" w:hAnsi="Times New Roman" w:cs="Times New Roman"/>
          <w:sz w:val="24"/>
          <w:szCs w:val="28"/>
        </w:rPr>
        <w:t>年</w:t>
      </w:r>
      <w:r w:rsidRPr="00E75D43">
        <w:rPr>
          <w:rFonts w:ascii="Times New Roman" w:eastAsia="宋体" w:hAnsi="Times New Roman" w:cs="Times New Roman"/>
          <w:sz w:val="24"/>
          <w:szCs w:val="28"/>
        </w:rPr>
        <w:t>12</w:t>
      </w:r>
      <w:r w:rsidRPr="00E75D43">
        <w:rPr>
          <w:rFonts w:ascii="Times New Roman" w:eastAsia="宋体" w:hAnsi="Times New Roman" w:cs="Times New Roman"/>
          <w:sz w:val="24"/>
          <w:szCs w:val="28"/>
        </w:rPr>
        <w:t>月，禹州市被列为第三批国家新型城镇化综合试点地区，带动禹州进入</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国家深化县城基础设施投融资体制改革试点</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，神垕镇获批</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国家新型城镇化建制镇示范试点</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。现代农业成果丰硕，规模化种植、标准化养殖和产业化集群发展态势良好，省级龙头企业和农业合作组织达到</w:t>
      </w:r>
      <w:r w:rsidRPr="00E75D43">
        <w:rPr>
          <w:rFonts w:ascii="Times New Roman" w:eastAsia="宋体" w:hAnsi="Times New Roman" w:cs="Times New Roman"/>
          <w:sz w:val="24"/>
          <w:szCs w:val="28"/>
        </w:rPr>
        <w:t>15</w:t>
      </w:r>
      <w:r w:rsidRPr="00E75D43">
        <w:rPr>
          <w:rFonts w:ascii="Times New Roman" w:eastAsia="宋体" w:hAnsi="Times New Roman" w:cs="Times New Roman"/>
          <w:sz w:val="24"/>
          <w:szCs w:val="28"/>
        </w:rPr>
        <w:t>家，粮食产量一直保持</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全国产粮大县</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地位，实现十一年连续增产。</w:t>
      </w:r>
    </w:p>
    <w:p w:rsidR="004453B6" w:rsidRPr="00E75D43" w:rsidRDefault="00EB6B91" w:rsidP="007B464B">
      <w:pPr>
        <w:pStyle w:val="111"/>
        <w:spacing w:before="240" w:after="120" w:line="400" w:lineRule="exact"/>
        <w:ind w:left="0"/>
        <w:rPr>
          <w:sz w:val="26"/>
          <w:szCs w:val="26"/>
        </w:rPr>
      </w:pPr>
      <w:bookmarkStart w:id="6" w:name="_Toc487011770"/>
      <w:r w:rsidRPr="00E75D43">
        <w:rPr>
          <w:sz w:val="26"/>
          <w:szCs w:val="26"/>
        </w:rPr>
        <w:t xml:space="preserve">  </w:t>
      </w:r>
      <w:bookmarkStart w:id="7" w:name="_Toc492283058"/>
      <w:r w:rsidR="004453B6" w:rsidRPr="00E75D43">
        <w:rPr>
          <w:sz w:val="26"/>
          <w:szCs w:val="26"/>
        </w:rPr>
        <w:t>土地利用现状</w:t>
      </w:r>
      <w:bookmarkEnd w:id="6"/>
      <w:bookmarkEnd w:id="7"/>
    </w:p>
    <w:p w:rsidR="004453B6" w:rsidRPr="00E75D43" w:rsidRDefault="004453B6"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2014</w:t>
      </w:r>
      <w:r w:rsidRPr="00E75D43">
        <w:rPr>
          <w:rFonts w:ascii="Times New Roman" w:eastAsia="宋体" w:hAnsi="Times New Roman" w:cs="Times New Roman"/>
          <w:sz w:val="24"/>
          <w:szCs w:val="28"/>
        </w:rPr>
        <w:t>年末，</w:t>
      </w:r>
      <w:r w:rsidR="00FE3021" w:rsidRPr="00E75D43">
        <w:rPr>
          <w:rFonts w:ascii="Times New Roman" w:eastAsia="宋体" w:hAnsi="Times New Roman" w:cs="Times New Roman"/>
          <w:sz w:val="24"/>
          <w:szCs w:val="28"/>
        </w:rPr>
        <w:t>禹州市</w:t>
      </w:r>
      <w:r w:rsidRPr="00E75D43">
        <w:rPr>
          <w:rFonts w:ascii="Times New Roman" w:eastAsia="宋体" w:hAnsi="Times New Roman" w:cs="Times New Roman"/>
          <w:sz w:val="24"/>
          <w:szCs w:val="28"/>
        </w:rPr>
        <w:t>土地总面积为</w:t>
      </w:r>
      <w:r w:rsidR="00885071" w:rsidRPr="00E75D43">
        <w:rPr>
          <w:rFonts w:ascii="Times New Roman" w:eastAsia="宋体" w:hAnsi="Times New Roman" w:cs="Times New Roman"/>
          <w:sz w:val="24"/>
          <w:szCs w:val="28"/>
        </w:rPr>
        <w:t>146902.29</w:t>
      </w:r>
      <w:r w:rsidRPr="00E75D43">
        <w:rPr>
          <w:rFonts w:ascii="Times New Roman" w:eastAsia="宋体" w:hAnsi="Times New Roman" w:cs="Times New Roman"/>
          <w:sz w:val="24"/>
          <w:szCs w:val="28"/>
        </w:rPr>
        <w:t>公顷，其中农用地</w:t>
      </w:r>
      <w:r w:rsidR="00885071" w:rsidRPr="00E75D43">
        <w:rPr>
          <w:rFonts w:ascii="Times New Roman" w:eastAsia="宋体" w:hAnsi="Times New Roman" w:cs="Times New Roman"/>
          <w:sz w:val="24"/>
          <w:szCs w:val="28"/>
        </w:rPr>
        <w:t>108777.61</w:t>
      </w:r>
      <w:r w:rsidRPr="00E75D43">
        <w:rPr>
          <w:rFonts w:ascii="Times New Roman" w:eastAsia="宋体" w:hAnsi="Times New Roman" w:cs="Times New Roman"/>
          <w:sz w:val="24"/>
          <w:szCs w:val="28"/>
        </w:rPr>
        <w:t>公顷、建设用地</w:t>
      </w:r>
      <w:r w:rsidR="00885071" w:rsidRPr="00E75D43">
        <w:rPr>
          <w:rFonts w:ascii="Times New Roman" w:eastAsia="宋体" w:hAnsi="Times New Roman" w:cs="Times New Roman"/>
          <w:sz w:val="24"/>
          <w:szCs w:val="28"/>
        </w:rPr>
        <w:t>28123.67</w:t>
      </w:r>
      <w:r w:rsidRPr="00E75D43">
        <w:rPr>
          <w:rFonts w:ascii="Times New Roman" w:eastAsia="宋体" w:hAnsi="Times New Roman" w:cs="Times New Roman"/>
          <w:sz w:val="24"/>
          <w:szCs w:val="28"/>
        </w:rPr>
        <w:t xml:space="preserve"> </w:t>
      </w:r>
      <w:r w:rsidRPr="00E75D43">
        <w:rPr>
          <w:rFonts w:ascii="Times New Roman" w:eastAsia="宋体" w:hAnsi="Times New Roman" w:cs="Times New Roman"/>
          <w:sz w:val="24"/>
          <w:szCs w:val="28"/>
        </w:rPr>
        <w:t>公顷、其他土地</w:t>
      </w:r>
      <w:r w:rsidR="00885071" w:rsidRPr="00E75D43">
        <w:rPr>
          <w:rFonts w:ascii="Times New Roman" w:eastAsia="宋体" w:hAnsi="Times New Roman" w:cs="Times New Roman"/>
          <w:sz w:val="24"/>
          <w:szCs w:val="28"/>
        </w:rPr>
        <w:t>10001.01</w:t>
      </w:r>
      <w:r w:rsidRPr="00E75D43">
        <w:rPr>
          <w:rFonts w:ascii="Times New Roman" w:eastAsia="宋体" w:hAnsi="Times New Roman" w:cs="Times New Roman"/>
          <w:sz w:val="24"/>
          <w:szCs w:val="28"/>
        </w:rPr>
        <w:t>公顷，占土地总面积的</w:t>
      </w:r>
      <w:r w:rsidR="00E12EAD" w:rsidRPr="00E75D43">
        <w:rPr>
          <w:rFonts w:ascii="Times New Roman" w:eastAsia="宋体" w:hAnsi="Times New Roman" w:cs="Times New Roman"/>
          <w:sz w:val="24"/>
          <w:szCs w:val="28"/>
        </w:rPr>
        <w:t>比例</w:t>
      </w:r>
      <w:r w:rsidRPr="00E75D43">
        <w:rPr>
          <w:rFonts w:ascii="Times New Roman" w:eastAsia="宋体" w:hAnsi="Times New Roman" w:cs="Times New Roman"/>
          <w:sz w:val="24"/>
          <w:szCs w:val="28"/>
        </w:rPr>
        <w:t>分别为</w:t>
      </w:r>
      <w:r w:rsidR="00885071" w:rsidRPr="00E75D43">
        <w:rPr>
          <w:rFonts w:ascii="Times New Roman" w:eastAsia="宋体" w:hAnsi="Times New Roman" w:cs="Times New Roman"/>
          <w:sz w:val="24"/>
          <w:szCs w:val="28"/>
        </w:rPr>
        <w:t>74.05</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1</w:t>
      </w:r>
      <w:r w:rsidR="00885071" w:rsidRPr="00E75D43">
        <w:rPr>
          <w:rFonts w:ascii="Times New Roman" w:eastAsia="宋体" w:hAnsi="Times New Roman" w:cs="Times New Roman"/>
          <w:sz w:val="24"/>
          <w:szCs w:val="28"/>
        </w:rPr>
        <w:t>9.14</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和</w:t>
      </w:r>
      <w:r w:rsidR="00885071" w:rsidRPr="00E75D43">
        <w:rPr>
          <w:rFonts w:ascii="Times New Roman" w:eastAsia="宋体" w:hAnsi="Times New Roman" w:cs="Times New Roman"/>
          <w:sz w:val="24"/>
          <w:szCs w:val="28"/>
        </w:rPr>
        <w:t>6</w:t>
      </w:r>
      <w:r w:rsidRPr="00E75D43">
        <w:rPr>
          <w:rFonts w:ascii="Times New Roman" w:eastAsia="宋体" w:hAnsi="Times New Roman" w:cs="Times New Roman"/>
          <w:sz w:val="24"/>
          <w:szCs w:val="28"/>
        </w:rPr>
        <w:t>.81%</w:t>
      </w:r>
      <w:r w:rsidRPr="00E75D43">
        <w:rPr>
          <w:rFonts w:ascii="Times New Roman" w:eastAsia="宋体" w:hAnsi="Times New Roman" w:cs="Times New Roman"/>
          <w:sz w:val="24"/>
          <w:szCs w:val="28"/>
        </w:rPr>
        <w:t>。</w:t>
      </w:r>
    </w:p>
    <w:p w:rsidR="004453B6" w:rsidRPr="00E75D43" w:rsidRDefault="004453B6"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农用地中，耕地面积</w:t>
      </w:r>
      <w:r w:rsidR="00885071" w:rsidRPr="00E75D43">
        <w:rPr>
          <w:rFonts w:ascii="Times New Roman" w:eastAsia="宋体" w:hAnsi="Times New Roman" w:cs="Times New Roman"/>
          <w:sz w:val="24"/>
          <w:szCs w:val="28"/>
        </w:rPr>
        <w:t>88190.60</w:t>
      </w:r>
      <w:r w:rsidRPr="00E75D43">
        <w:rPr>
          <w:rFonts w:ascii="Times New Roman" w:eastAsia="宋体" w:hAnsi="Times New Roman" w:cs="Times New Roman"/>
          <w:sz w:val="24"/>
          <w:szCs w:val="28"/>
        </w:rPr>
        <w:t>公顷，占土地总面积的</w:t>
      </w:r>
      <w:r w:rsidR="00885071" w:rsidRPr="00E75D43">
        <w:rPr>
          <w:rFonts w:ascii="Times New Roman" w:eastAsia="宋体" w:hAnsi="Times New Roman" w:cs="Times New Roman"/>
          <w:sz w:val="24"/>
          <w:szCs w:val="28"/>
        </w:rPr>
        <w:t>60.03</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；园地面积</w:t>
      </w:r>
      <w:r w:rsidR="00885071" w:rsidRPr="00E75D43">
        <w:rPr>
          <w:rFonts w:ascii="Times New Roman" w:eastAsia="宋体" w:hAnsi="Times New Roman" w:cs="Times New Roman"/>
          <w:sz w:val="24"/>
          <w:szCs w:val="28"/>
        </w:rPr>
        <w:t>170.42</w:t>
      </w:r>
      <w:r w:rsidRPr="00E75D43">
        <w:rPr>
          <w:rFonts w:ascii="Times New Roman" w:eastAsia="宋体" w:hAnsi="Times New Roman" w:cs="Times New Roman"/>
          <w:sz w:val="24"/>
          <w:szCs w:val="28"/>
        </w:rPr>
        <w:t>公顷，占土地总面积的</w:t>
      </w:r>
      <w:r w:rsidRPr="00E75D43">
        <w:rPr>
          <w:rFonts w:ascii="Times New Roman" w:eastAsia="宋体" w:hAnsi="Times New Roman" w:cs="Times New Roman"/>
          <w:sz w:val="24"/>
          <w:szCs w:val="28"/>
        </w:rPr>
        <w:t>0.</w:t>
      </w:r>
      <w:r w:rsidR="00885071" w:rsidRPr="00E75D43">
        <w:rPr>
          <w:rFonts w:ascii="Times New Roman" w:eastAsia="宋体" w:hAnsi="Times New Roman" w:cs="Times New Roman"/>
          <w:sz w:val="24"/>
          <w:szCs w:val="28"/>
        </w:rPr>
        <w:t>12</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；林地面积</w:t>
      </w:r>
      <w:r w:rsidR="00885071" w:rsidRPr="00E75D43">
        <w:rPr>
          <w:rFonts w:ascii="Times New Roman" w:eastAsia="宋体" w:hAnsi="Times New Roman" w:cs="Times New Roman"/>
          <w:sz w:val="24"/>
          <w:szCs w:val="28"/>
        </w:rPr>
        <w:t>11848.78</w:t>
      </w:r>
      <w:r w:rsidRPr="00E75D43">
        <w:rPr>
          <w:rFonts w:ascii="Times New Roman" w:eastAsia="宋体" w:hAnsi="Times New Roman" w:cs="Times New Roman"/>
          <w:sz w:val="24"/>
          <w:szCs w:val="28"/>
        </w:rPr>
        <w:t>公顷，占土地总面积的</w:t>
      </w:r>
      <w:r w:rsidR="00885071" w:rsidRPr="00E75D43">
        <w:rPr>
          <w:rFonts w:ascii="Times New Roman" w:eastAsia="宋体" w:hAnsi="Times New Roman" w:cs="Times New Roman"/>
          <w:sz w:val="24"/>
          <w:szCs w:val="28"/>
        </w:rPr>
        <w:t>8.07</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r w:rsidR="00885071" w:rsidRPr="00E75D43">
        <w:rPr>
          <w:rFonts w:ascii="Times New Roman" w:eastAsia="宋体" w:hAnsi="Times New Roman" w:cs="Times New Roman"/>
          <w:sz w:val="24"/>
          <w:szCs w:val="28"/>
        </w:rPr>
        <w:t>牧草地</w:t>
      </w:r>
      <w:r w:rsidR="00885071" w:rsidRPr="00E75D43">
        <w:rPr>
          <w:rFonts w:ascii="Times New Roman" w:eastAsia="宋体" w:hAnsi="Times New Roman" w:cs="Times New Roman"/>
          <w:sz w:val="24"/>
          <w:szCs w:val="28"/>
        </w:rPr>
        <w:t>117.49</w:t>
      </w:r>
      <w:r w:rsidR="00885071" w:rsidRPr="00E75D43">
        <w:rPr>
          <w:rFonts w:ascii="Times New Roman" w:eastAsia="宋体" w:hAnsi="Times New Roman" w:cs="Times New Roman"/>
          <w:sz w:val="24"/>
          <w:szCs w:val="28"/>
        </w:rPr>
        <w:t>公顷，占土地总面积的</w:t>
      </w:r>
      <w:r w:rsidR="00885071" w:rsidRPr="00E75D43">
        <w:rPr>
          <w:rFonts w:ascii="Times New Roman" w:eastAsia="宋体" w:hAnsi="Times New Roman" w:cs="Times New Roman"/>
          <w:sz w:val="24"/>
          <w:szCs w:val="28"/>
        </w:rPr>
        <w:t>0.08%</w:t>
      </w:r>
      <w:r w:rsidR="00885071"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其他农用地面积</w:t>
      </w:r>
      <w:r w:rsidR="00885071" w:rsidRPr="00E75D43">
        <w:rPr>
          <w:rFonts w:ascii="Times New Roman" w:eastAsia="宋体" w:hAnsi="Times New Roman" w:cs="Times New Roman"/>
          <w:sz w:val="24"/>
          <w:szCs w:val="28"/>
        </w:rPr>
        <w:t>8450.31</w:t>
      </w:r>
      <w:r w:rsidRPr="00E75D43">
        <w:rPr>
          <w:rFonts w:ascii="Times New Roman" w:eastAsia="宋体" w:hAnsi="Times New Roman" w:cs="Times New Roman"/>
          <w:sz w:val="24"/>
          <w:szCs w:val="28"/>
        </w:rPr>
        <w:t>公顷，占土地总面积的</w:t>
      </w:r>
      <w:r w:rsidRPr="00E75D43">
        <w:rPr>
          <w:rFonts w:ascii="Times New Roman" w:eastAsia="宋体" w:hAnsi="Times New Roman" w:cs="Times New Roman"/>
          <w:sz w:val="24"/>
          <w:szCs w:val="28"/>
        </w:rPr>
        <w:t>5.</w:t>
      </w:r>
      <w:r w:rsidR="00885071" w:rsidRPr="00E75D43">
        <w:rPr>
          <w:rFonts w:ascii="Times New Roman" w:eastAsia="宋体" w:hAnsi="Times New Roman" w:cs="Times New Roman"/>
          <w:sz w:val="24"/>
          <w:szCs w:val="28"/>
        </w:rPr>
        <w:t>75</w:t>
      </w:r>
      <w:r w:rsidRPr="00E75D43">
        <w:rPr>
          <w:rFonts w:ascii="Times New Roman" w:eastAsia="宋体" w:hAnsi="Times New Roman" w:cs="Times New Roman"/>
          <w:sz w:val="24"/>
          <w:szCs w:val="28"/>
        </w:rPr>
        <w:t>%</w:t>
      </w:r>
      <w:r w:rsidR="00885071" w:rsidRPr="00E75D43">
        <w:rPr>
          <w:rFonts w:ascii="Times New Roman" w:eastAsia="宋体" w:hAnsi="Times New Roman" w:cs="Times New Roman"/>
          <w:sz w:val="24"/>
          <w:szCs w:val="28"/>
        </w:rPr>
        <w:t>。</w:t>
      </w:r>
    </w:p>
    <w:p w:rsidR="004453B6" w:rsidRPr="00E75D43" w:rsidRDefault="004453B6"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建设用地中，城乡建设用地</w:t>
      </w:r>
      <w:r w:rsidR="00885071" w:rsidRPr="00E75D43">
        <w:rPr>
          <w:rFonts w:ascii="Times New Roman" w:eastAsia="宋体" w:hAnsi="Times New Roman" w:cs="Times New Roman"/>
          <w:sz w:val="24"/>
          <w:szCs w:val="28"/>
        </w:rPr>
        <w:t>25070.22</w:t>
      </w:r>
      <w:r w:rsidRPr="00E75D43">
        <w:rPr>
          <w:rFonts w:ascii="Times New Roman" w:eastAsia="宋体" w:hAnsi="Times New Roman" w:cs="Times New Roman"/>
          <w:sz w:val="24"/>
          <w:szCs w:val="28"/>
        </w:rPr>
        <w:t>公顷，占土地总面积的</w:t>
      </w:r>
      <w:r w:rsidR="00885071" w:rsidRPr="00E75D43">
        <w:rPr>
          <w:rFonts w:ascii="Times New Roman" w:eastAsia="宋体" w:hAnsi="Times New Roman" w:cs="Times New Roman"/>
          <w:sz w:val="24"/>
          <w:szCs w:val="28"/>
        </w:rPr>
        <w:t>17.07</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，城镇工矿用地</w:t>
      </w:r>
      <w:r w:rsidR="00885071" w:rsidRPr="00E75D43">
        <w:rPr>
          <w:rFonts w:ascii="Times New Roman" w:eastAsia="宋体" w:hAnsi="Times New Roman" w:cs="Times New Roman"/>
          <w:sz w:val="24"/>
          <w:szCs w:val="28"/>
        </w:rPr>
        <w:t>7171.32</w:t>
      </w:r>
      <w:r w:rsidRPr="00E75D43">
        <w:rPr>
          <w:rFonts w:ascii="Times New Roman" w:eastAsia="宋体" w:hAnsi="Times New Roman" w:cs="Times New Roman"/>
          <w:sz w:val="24"/>
          <w:szCs w:val="28"/>
        </w:rPr>
        <w:t>公顷，占土地总面积的</w:t>
      </w:r>
      <w:r w:rsidR="00885071" w:rsidRPr="00E75D43">
        <w:rPr>
          <w:rFonts w:ascii="Times New Roman" w:eastAsia="宋体" w:hAnsi="Times New Roman" w:cs="Times New Roman"/>
          <w:sz w:val="24"/>
          <w:szCs w:val="28"/>
        </w:rPr>
        <w:t>4.89</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，农村居民点用地</w:t>
      </w:r>
      <w:r w:rsidR="00885071" w:rsidRPr="00E75D43">
        <w:rPr>
          <w:rFonts w:ascii="Times New Roman" w:eastAsia="宋体" w:hAnsi="Times New Roman" w:cs="Times New Roman"/>
          <w:sz w:val="24"/>
          <w:szCs w:val="28"/>
        </w:rPr>
        <w:t>17898.91</w:t>
      </w:r>
      <w:r w:rsidRPr="00E75D43">
        <w:rPr>
          <w:rFonts w:ascii="Times New Roman" w:eastAsia="宋体" w:hAnsi="Times New Roman" w:cs="Times New Roman"/>
          <w:sz w:val="24"/>
          <w:szCs w:val="28"/>
        </w:rPr>
        <w:t>公顷，占土地总面积的</w:t>
      </w:r>
      <w:r w:rsidR="00885071" w:rsidRPr="00E75D43">
        <w:rPr>
          <w:rFonts w:ascii="Times New Roman" w:eastAsia="宋体" w:hAnsi="Times New Roman" w:cs="Times New Roman"/>
          <w:sz w:val="24"/>
          <w:szCs w:val="28"/>
        </w:rPr>
        <w:t>12.18</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，交通水利及其他建设用地</w:t>
      </w:r>
      <w:r w:rsidR="00885071" w:rsidRPr="00E75D43">
        <w:rPr>
          <w:rFonts w:ascii="Times New Roman" w:eastAsia="宋体" w:hAnsi="Times New Roman" w:cs="Times New Roman"/>
          <w:sz w:val="24"/>
          <w:szCs w:val="28"/>
        </w:rPr>
        <w:t>3053.45</w:t>
      </w:r>
      <w:r w:rsidRPr="00E75D43">
        <w:rPr>
          <w:rFonts w:ascii="Times New Roman" w:eastAsia="宋体" w:hAnsi="Times New Roman" w:cs="Times New Roman"/>
          <w:sz w:val="24"/>
          <w:szCs w:val="28"/>
        </w:rPr>
        <w:t>公顷，占土地总面积的</w:t>
      </w:r>
      <w:r w:rsidR="00885071" w:rsidRPr="00E75D43">
        <w:rPr>
          <w:rFonts w:ascii="Times New Roman" w:eastAsia="宋体" w:hAnsi="Times New Roman" w:cs="Times New Roman"/>
          <w:sz w:val="24"/>
          <w:szCs w:val="28"/>
        </w:rPr>
        <w:t>2.08</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p>
    <w:p w:rsidR="004453B6" w:rsidRPr="00E75D43" w:rsidRDefault="004453B6"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lastRenderedPageBreak/>
        <w:t>其他土地中，水域</w:t>
      </w:r>
      <w:r w:rsidR="00885071" w:rsidRPr="00E75D43">
        <w:rPr>
          <w:rFonts w:ascii="Times New Roman" w:eastAsia="宋体" w:hAnsi="Times New Roman" w:cs="Times New Roman"/>
          <w:sz w:val="24"/>
          <w:szCs w:val="28"/>
        </w:rPr>
        <w:t>653.23</w:t>
      </w:r>
      <w:r w:rsidRPr="00E75D43">
        <w:rPr>
          <w:rFonts w:ascii="Times New Roman" w:eastAsia="宋体" w:hAnsi="Times New Roman" w:cs="Times New Roman"/>
          <w:sz w:val="24"/>
          <w:szCs w:val="28"/>
        </w:rPr>
        <w:t>公顷，占土地总面积的</w:t>
      </w:r>
      <w:r w:rsidR="00885071" w:rsidRPr="00E75D43">
        <w:rPr>
          <w:rFonts w:ascii="Times New Roman" w:eastAsia="宋体" w:hAnsi="Times New Roman" w:cs="Times New Roman"/>
          <w:sz w:val="24"/>
          <w:szCs w:val="28"/>
        </w:rPr>
        <w:t>0.44</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，自然保留地</w:t>
      </w:r>
      <w:r w:rsidR="00885071" w:rsidRPr="00E75D43">
        <w:rPr>
          <w:rFonts w:ascii="Times New Roman" w:eastAsia="宋体" w:hAnsi="Times New Roman" w:cs="Times New Roman"/>
          <w:sz w:val="24"/>
          <w:szCs w:val="28"/>
        </w:rPr>
        <w:t>9347.79</w:t>
      </w:r>
      <w:r w:rsidRPr="00E75D43">
        <w:rPr>
          <w:rFonts w:ascii="Times New Roman" w:eastAsia="宋体" w:hAnsi="Times New Roman" w:cs="Times New Roman"/>
          <w:sz w:val="24"/>
          <w:szCs w:val="28"/>
        </w:rPr>
        <w:t>公顷，占土地总面积的</w:t>
      </w:r>
      <w:r w:rsidR="00885071" w:rsidRPr="00E75D43">
        <w:rPr>
          <w:rFonts w:ascii="Times New Roman" w:eastAsia="宋体" w:hAnsi="Times New Roman" w:cs="Times New Roman"/>
          <w:sz w:val="24"/>
          <w:szCs w:val="28"/>
        </w:rPr>
        <w:t>6.36</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p>
    <w:p w:rsidR="004453B6" w:rsidRPr="00E75D43" w:rsidRDefault="00885071"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禹州市</w:t>
      </w:r>
      <w:r w:rsidRPr="00E75D43">
        <w:rPr>
          <w:rFonts w:ascii="Times New Roman" w:eastAsia="宋体" w:hAnsi="Times New Roman" w:cs="Times New Roman"/>
          <w:sz w:val="24"/>
          <w:szCs w:val="28"/>
        </w:rPr>
        <w:t>2014</w:t>
      </w:r>
      <w:r w:rsidRPr="00E75D43">
        <w:rPr>
          <w:rFonts w:ascii="Times New Roman" w:eastAsia="宋体" w:hAnsi="Times New Roman" w:cs="Times New Roman"/>
          <w:sz w:val="24"/>
          <w:szCs w:val="28"/>
        </w:rPr>
        <w:t>年土地利用现状</w:t>
      </w:r>
      <w:r w:rsidR="004453B6" w:rsidRPr="00E75D43">
        <w:rPr>
          <w:rFonts w:ascii="Times New Roman" w:eastAsia="宋体" w:hAnsi="Times New Roman" w:cs="Times New Roman"/>
          <w:sz w:val="24"/>
          <w:szCs w:val="28"/>
        </w:rPr>
        <w:t>详见附表</w:t>
      </w:r>
      <w:r w:rsidR="004453B6" w:rsidRPr="00E75D43">
        <w:rPr>
          <w:rFonts w:ascii="Times New Roman" w:eastAsia="宋体" w:hAnsi="Times New Roman" w:cs="Times New Roman"/>
          <w:sz w:val="24"/>
          <w:szCs w:val="28"/>
        </w:rPr>
        <w:t>1</w:t>
      </w:r>
      <w:r w:rsidR="004453B6" w:rsidRPr="00E75D43">
        <w:rPr>
          <w:rFonts w:ascii="Times New Roman" w:eastAsia="宋体" w:hAnsi="Times New Roman" w:cs="Times New Roman"/>
          <w:sz w:val="24"/>
          <w:szCs w:val="28"/>
        </w:rPr>
        <w:t>。</w:t>
      </w:r>
    </w:p>
    <w:p w:rsidR="00686F45" w:rsidRPr="00E75D43" w:rsidRDefault="00C81984" w:rsidP="007B464B">
      <w:pPr>
        <w:pStyle w:val="11"/>
        <w:spacing w:beforeLines="0" w:before="480" w:afterLines="0" w:after="120" w:line="400" w:lineRule="exact"/>
        <w:rPr>
          <w:sz w:val="28"/>
          <w:szCs w:val="28"/>
        </w:rPr>
      </w:pPr>
      <w:bookmarkStart w:id="8" w:name="_Toc492283059"/>
      <w:r w:rsidRPr="00E75D43">
        <w:rPr>
          <w:sz w:val="28"/>
          <w:szCs w:val="28"/>
        </w:rPr>
        <w:t>《现行规划》实施情况</w:t>
      </w:r>
      <w:bookmarkEnd w:id="8"/>
    </w:p>
    <w:p w:rsidR="00924DC7" w:rsidRPr="00E75D43" w:rsidRDefault="00924DC7"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自《现行规划》实施以来，</w:t>
      </w:r>
      <w:r w:rsidR="00FE3021" w:rsidRPr="00E75D43">
        <w:rPr>
          <w:rFonts w:ascii="Times New Roman" w:eastAsia="宋体" w:hAnsi="Times New Roman" w:cs="Times New Roman"/>
          <w:sz w:val="24"/>
          <w:szCs w:val="28"/>
        </w:rPr>
        <w:t>全市</w:t>
      </w:r>
      <w:r w:rsidRPr="00E75D43">
        <w:rPr>
          <w:rFonts w:ascii="Times New Roman" w:eastAsia="宋体" w:hAnsi="Times New Roman" w:cs="Times New Roman"/>
          <w:sz w:val="24"/>
          <w:szCs w:val="28"/>
        </w:rPr>
        <w:t>永久基本农田得到了有效保护；保障了经济社会发展科学用地需求，新增建设用地规模得到了有效控制；</w:t>
      </w:r>
      <w:r w:rsidR="00885071" w:rsidRPr="00E75D43">
        <w:rPr>
          <w:rFonts w:ascii="Times New Roman" w:eastAsia="宋体" w:hAnsi="Times New Roman" w:cs="Times New Roman"/>
          <w:sz w:val="24"/>
          <w:szCs w:val="28"/>
        </w:rPr>
        <w:t>土地生态环境得到了保护和改善；</w:t>
      </w:r>
      <w:r w:rsidR="00E12EAD" w:rsidRPr="00E75D43">
        <w:rPr>
          <w:rFonts w:ascii="Times New Roman" w:eastAsia="宋体" w:hAnsi="Times New Roman" w:cs="Times New Roman"/>
          <w:sz w:val="24"/>
          <w:szCs w:val="28"/>
        </w:rPr>
        <w:t>耕地保护任务艰巨，</w:t>
      </w:r>
      <w:r w:rsidR="00622F96" w:rsidRPr="00E75D43">
        <w:rPr>
          <w:rFonts w:ascii="Times New Roman" w:eastAsia="宋体" w:hAnsi="Times New Roman" w:cs="Times New Roman"/>
          <w:sz w:val="24"/>
          <w:szCs w:val="28"/>
        </w:rPr>
        <w:t>土地整治补充耕地力度有待加强，</w:t>
      </w:r>
      <w:r w:rsidR="00885071" w:rsidRPr="00E75D43">
        <w:rPr>
          <w:rFonts w:ascii="Times New Roman" w:eastAsia="宋体" w:hAnsi="Times New Roman" w:cs="Times New Roman"/>
          <w:sz w:val="24"/>
          <w:szCs w:val="28"/>
        </w:rPr>
        <w:t>农村居民点整治未能达到预期目标。</w:t>
      </w:r>
    </w:p>
    <w:p w:rsidR="00924DC7" w:rsidRPr="00E75D43" w:rsidRDefault="00EB6B91" w:rsidP="00EB6B91">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00952966" w:rsidRPr="00E75D43">
        <w:rPr>
          <w:rFonts w:ascii="Times New Roman" w:eastAsia="宋体" w:hAnsi="Times New Roman" w:cs="Times New Roman"/>
          <w:b/>
          <w:sz w:val="24"/>
          <w:szCs w:val="28"/>
        </w:rPr>
        <w:t>耕地保护形势严峻，</w:t>
      </w:r>
      <w:r w:rsidR="000018C1" w:rsidRPr="00E75D43">
        <w:rPr>
          <w:rFonts w:ascii="Times New Roman" w:eastAsia="宋体" w:hAnsi="Times New Roman" w:cs="Times New Roman"/>
          <w:b/>
          <w:sz w:val="24"/>
          <w:szCs w:val="28"/>
        </w:rPr>
        <w:t>基本农田</w:t>
      </w:r>
      <w:r w:rsidR="00952966" w:rsidRPr="00E75D43">
        <w:rPr>
          <w:rFonts w:ascii="Times New Roman" w:eastAsia="宋体" w:hAnsi="Times New Roman" w:cs="Times New Roman"/>
          <w:b/>
          <w:sz w:val="24"/>
          <w:szCs w:val="28"/>
        </w:rPr>
        <w:t>得到有效保护</w:t>
      </w:r>
      <w:r w:rsidR="000018C1" w:rsidRPr="00E75D43">
        <w:rPr>
          <w:rFonts w:ascii="Times New Roman" w:eastAsia="宋体" w:hAnsi="Times New Roman" w:cs="Times New Roman"/>
          <w:b/>
          <w:sz w:val="24"/>
          <w:szCs w:val="28"/>
        </w:rPr>
        <w:t>。</w:t>
      </w:r>
      <w:r w:rsidR="00924DC7" w:rsidRPr="00E75D43">
        <w:rPr>
          <w:rFonts w:ascii="Times New Roman" w:eastAsia="宋体" w:hAnsi="Times New Roman" w:cs="Times New Roman"/>
          <w:sz w:val="24"/>
          <w:szCs w:val="28"/>
        </w:rPr>
        <w:t>《现行规划》上级下达耕地保有量指标</w:t>
      </w:r>
      <w:r w:rsidR="00885071" w:rsidRPr="00E75D43">
        <w:rPr>
          <w:rFonts w:ascii="Times New Roman" w:eastAsia="宋体" w:hAnsi="Times New Roman" w:cs="Times New Roman"/>
          <w:sz w:val="24"/>
          <w:szCs w:val="28"/>
        </w:rPr>
        <w:t>91519.07</w:t>
      </w:r>
      <w:r w:rsidR="00924DC7" w:rsidRPr="00E75D43">
        <w:rPr>
          <w:rFonts w:ascii="Times New Roman" w:eastAsia="宋体" w:hAnsi="Times New Roman" w:cs="Times New Roman"/>
          <w:sz w:val="24"/>
          <w:szCs w:val="28"/>
        </w:rPr>
        <w:t>公顷，</w:t>
      </w:r>
      <w:r w:rsidR="00924DC7" w:rsidRPr="00E75D43">
        <w:rPr>
          <w:rFonts w:ascii="Times New Roman" w:eastAsia="宋体" w:hAnsi="Times New Roman" w:cs="Times New Roman"/>
          <w:sz w:val="24"/>
          <w:szCs w:val="28"/>
        </w:rPr>
        <w:t>2014</w:t>
      </w:r>
      <w:r w:rsidR="00924DC7" w:rsidRPr="00E75D43">
        <w:rPr>
          <w:rFonts w:ascii="Times New Roman" w:eastAsia="宋体" w:hAnsi="Times New Roman" w:cs="Times New Roman"/>
          <w:sz w:val="24"/>
          <w:szCs w:val="28"/>
        </w:rPr>
        <w:t>年</w:t>
      </w:r>
      <w:r w:rsidR="00FE3021" w:rsidRPr="00E75D43">
        <w:rPr>
          <w:rFonts w:ascii="Times New Roman" w:eastAsia="宋体" w:hAnsi="Times New Roman" w:cs="Times New Roman"/>
          <w:sz w:val="24"/>
          <w:szCs w:val="28"/>
        </w:rPr>
        <w:t>全市</w:t>
      </w:r>
      <w:r w:rsidR="00924DC7" w:rsidRPr="00E75D43">
        <w:rPr>
          <w:rFonts w:ascii="Times New Roman" w:eastAsia="宋体" w:hAnsi="Times New Roman" w:cs="Times New Roman"/>
          <w:sz w:val="24"/>
          <w:szCs w:val="28"/>
        </w:rPr>
        <w:t>耕地面积为</w:t>
      </w:r>
      <w:r w:rsidR="00885071" w:rsidRPr="00E75D43">
        <w:rPr>
          <w:rFonts w:ascii="Times New Roman" w:eastAsia="宋体" w:hAnsi="Times New Roman" w:cs="Times New Roman"/>
          <w:sz w:val="24"/>
          <w:szCs w:val="28"/>
        </w:rPr>
        <w:t>88190.60</w:t>
      </w:r>
      <w:r w:rsidR="00924DC7" w:rsidRPr="00E75D43">
        <w:rPr>
          <w:rFonts w:ascii="Times New Roman" w:eastAsia="宋体" w:hAnsi="Times New Roman" w:cs="Times New Roman"/>
          <w:sz w:val="24"/>
          <w:szCs w:val="28"/>
        </w:rPr>
        <w:t>公顷，较规划目标</w:t>
      </w:r>
      <w:r w:rsidR="008F0B5C" w:rsidRPr="00E75D43">
        <w:rPr>
          <w:rFonts w:ascii="Times New Roman" w:eastAsia="宋体" w:hAnsi="Times New Roman" w:cs="Times New Roman"/>
          <w:sz w:val="24"/>
          <w:szCs w:val="28"/>
        </w:rPr>
        <w:t>低</w:t>
      </w:r>
      <w:r w:rsidR="008F0B5C" w:rsidRPr="00E75D43">
        <w:rPr>
          <w:rFonts w:ascii="Times New Roman" w:eastAsia="宋体" w:hAnsi="Times New Roman" w:cs="Times New Roman"/>
          <w:sz w:val="24"/>
          <w:szCs w:val="28"/>
        </w:rPr>
        <w:t>3328.47</w:t>
      </w:r>
      <w:r w:rsidR="00924DC7" w:rsidRPr="00E75D43">
        <w:rPr>
          <w:rFonts w:ascii="Times New Roman" w:eastAsia="宋体" w:hAnsi="Times New Roman" w:cs="Times New Roman"/>
          <w:sz w:val="24"/>
          <w:szCs w:val="28"/>
        </w:rPr>
        <w:t>公顷；《现行规划》上级下达永久基本农田保护任务为</w:t>
      </w:r>
      <w:r w:rsidR="008F0B5C" w:rsidRPr="00E75D43">
        <w:rPr>
          <w:rFonts w:ascii="Times New Roman" w:eastAsia="宋体" w:hAnsi="Times New Roman" w:cs="Times New Roman"/>
          <w:sz w:val="24"/>
          <w:szCs w:val="28"/>
        </w:rPr>
        <w:t>75681.00</w:t>
      </w:r>
      <w:r w:rsidR="00924DC7" w:rsidRPr="00E75D43">
        <w:rPr>
          <w:rFonts w:ascii="Times New Roman" w:eastAsia="宋体" w:hAnsi="Times New Roman" w:cs="Times New Roman"/>
          <w:sz w:val="24"/>
          <w:szCs w:val="28"/>
        </w:rPr>
        <w:t>公顷，</w:t>
      </w:r>
      <w:r w:rsidR="00924DC7" w:rsidRPr="00E75D43">
        <w:rPr>
          <w:rFonts w:ascii="Times New Roman" w:eastAsia="宋体" w:hAnsi="Times New Roman" w:cs="Times New Roman"/>
          <w:sz w:val="24"/>
          <w:szCs w:val="28"/>
        </w:rPr>
        <w:t>2014</w:t>
      </w:r>
      <w:r w:rsidR="00924DC7" w:rsidRPr="00E75D43">
        <w:rPr>
          <w:rFonts w:ascii="Times New Roman" w:eastAsia="宋体" w:hAnsi="Times New Roman" w:cs="Times New Roman"/>
          <w:sz w:val="24"/>
          <w:szCs w:val="28"/>
        </w:rPr>
        <w:t>年</w:t>
      </w:r>
      <w:r w:rsidR="00FE3021" w:rsidRPr="00E75D43">
        <w:rPr>
          <w:rFonts w:ascii="Times New Roman" w:eastAsia="宋体" w:hAnsi="Times New Roman" w:cs="Times New Roman"/>
          <w:sz w:val="24"/>
          <w:szCs w:val="28"/>
        </w:rPr>
        <w:t>全市</w:t>
      </w:r>
      <w:r w:rsidR="00924DC7" w:rsidRPr="00E75D43">
        <w:rPr>
          <w:rFonts w:ascii="Times New Roman" w:eastAsia="宋体" w:hAnsi="Times New Roman" w:cs="Times New Roman"/>
          <w:sz w:val="24"/>
          <w:szCs w:val="28"/>
        </w:rPr>
        <w:t>永久基本农田保护面积为</w:t>
      </w:r>
      <w:r w:rsidR="008F0B5C" w:rsidRPr="00E75D43">
        <w:rPr>
          <w:rFonts w:ascii="Times New Roman" w:eastAsia="宋体" w:hAnsi="Times New Roman" w:cs="Times New Roman"/>
          <w:sz w:val="24"/>
          <w:szCs w:val="28"/>
        </w:rPr>
        <w:t>7570</w:t>
      </w:r>
      <w:r w:rsidR="00E12EAD" w:rsidRPr="00E75D43">
        <w:rPr>
          <w:rFonts w:ascii="Times New Roman" w:eastAsia="宋体" w:hAnsi="Times New Roman" w:cs="Times New Roman"/>
          <w:sz w:val="24"/>
          <w:szCs w:val="28"/>
        </w:rPr>
        <w:t>3.00</w:t>
      </w:r>
      <w:r w:rsidR="00924DC7" w:rsidRPr="00E75D43">
        <w:rPr>
          <w:rFonts w:ascii="Times New Roman" w:eastAsia="宋体" w:hAnsi="Times New Roman" w:cs="Times New Roman"/>
          <w:sz w:val="24"/>
          <w:szCs w:val="28"/>
        </w:rPr>
        <w:t>公顷</w:t>
      </w:r>
      <w:r w:rsidR="008F0B5C" w:rsidRPr="00E75D43">
        <w:rPr>
          <w:rFonts w:ascii="Times New Roman" w:eastAsia="宋体" w:hAnsi="Times New Roman" w:cs="Times New Roman"/>
          <w:sz w:val="24"/>
          <w:szCs w:val="28"/>
        </w:rPr>
        <w:t>。</w:t>
      </w:r>
    </w:p>
    <w:p w:rsidR="00924DC7" w:rsidRPr="00E75D43" w:rsidRDefault="0092071A" w:rsidP="00EB6B91">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000018C1" w:rsidRPr="00E75D43">
        <w:rPr>
          <w:rFonts w:ascii="Times New Roman" w:eastAsia="宋体" w:hAnsi="Times New Roman" w:cs="Times New Roman"/>
          <w:b/>
          <w:sz w:val="24"/>
          <w:szCs w:val="28"/>
        </w:rPr>
        <w:t>建设用地规模得到有效控制</w:t>
      </w:r>
      <w:r w:rsidRPr="00E75D43">
        <w:rPr>
          <w:rFonts w:ascii="Times New Roman" w:eastAsia="宋体" w:hAnsi="Times New Roman" w:cs="Times New Roman"/>
          <w:b/>
          <w:sz w:val="24"/>
          <w:szCs w:val="28"/>
        </w:rPr>
        <w:t>。</w:t>
      </w:r>
      <w:r w:rsidR="00924DC7" w:rsidRPr="00E75D43">
        <w:rPr>
          <w:rFonts w:ascii="Times New Roman" w:eastAsia="宋体" w:hAnsi="Times New Roman" w:cs="Times New Roman"/>
          <w:sz w:val="24"/>
          <w:szCs w:val="28"/>
        </w:rPr>
        <w:t>《现行规划》上级下达建设用地总规模控制目标为</w:t>
      </w:r>
      <w:r w:rsidR="006871EC" w:rsidRPr="00E75D43">
        <w:rPr>
          <w:rFonts w:ascii="Times New Roman" w:eastAsia="宋体" w:hAnsi="Times New Roman" w:cs="Times New Roman"/>
          <w:sz w:val="24"/>
          <w:szCs w:val="28"/>
        </w:rPr>
        <w:t>27192.</w:t>
      </w:r>
      <w:r w:rsidR="00E12EAD" w:rsidRPr="00E75D43">
        <w:rPr>
          <w:rFonts w:ascii="Times New Roman" w:eastAsia="宋体" w:hAnsi="Times New Roman" w:cs="Times New Roman"/>
          <w:sz w:val="24"/>
          <w:szCs w:val="28"/>
        </w:rPr>
        <w:t>7</w:t>
      </w:r>
      <w:r w:rsidR="006871EC" w:rsidRPr="00E75D43">
        <w:rPr>
          <w:rFonts w:ascii="Times New Roman" w:eastAsia="宋体" w:hAnsi="Times New Roman" w:cs="Times New Roman"/>
          <w:sz w:val="24"/>
          <w:szCs w:val="28"/>
        </w:rPr>
        <w:t>5</w:t>
      </w:r>
      <w:r w:rsidR="00924DC7" w:rsidRPr="00E75D43">
        <w:rPr>
          <w:rFonts w:ascii="Times New Roman" w:eastAsia="宋体" w:hAnsi="Times New Roman" w:cs="Times New Roman"/>
          <w:sz w:val="24"/>
          <w:szCs w:val="28"/>
        </w:rPr>
        <w:t>公顷，</w:t>
      </w:r>
      <w:r w:rsidR="00924DC7" w:rsidRPr="00E75D43">
        <w:rPr>
          <w:rFonts w:ascii="Times New Roman" w:eastAsia="宋体" w:hAnsi="Times New Roman" w:cs="Times New Roman"/>
          <w:sz w:val="24"/>
          <w:szCs w:val="28"/>
        </w:rPr>
        <w:t xml:space="preserve"> 2014</w:t>
      </w:r>
      <w:r w:rsidR="00924DC7" w:rsidRPr="00E75D43">
        <w:rPr>
          <w:rFonts w:ascii="Times New Roman" w:eastAsia="宋体" w:hAnsi="Times New Roman" w:cs="Times New Roman"/>
          <w:sz w:val="24"/>
          <w:szCs w:val="28"/>
        </w:rPr>
        <w:t>年</w:t>
      </w:r>
      <w:r w:rsidR="00FE3021" w:rsidRPr="00E75D43">
        <w:rPr>
          <w:rFonts w:ascii="Times New Roman" w:eastAsia="宋体" w:hAnsi="Times New Roman" w:cs="Times New Roman"/>
          <w:sz w:val="24"/>
          <w:szCs w:val="28"/>
        </w:rPr>
        <w:t>全市</w:t>
      </w:r>
      <w:r w:rsidR="00924DC7" w:rsidRPr="00E75D43">
        <w:rPr>
          <w:rFonts w:ascii="Times New Roman" w:eastAsia="宋体" w:hAnsi="Times New Roman" w:cs="Times New Roman"/>
          <w:sz w:val="24"/>
          <w:szCs w:val="28"/>
        </w:rPr>
        <w:t>建设用地总规模为</w:t>
      </w:r>
      <w:r w:rsidR="00E12EAD" w:rsidRPr="00E75D43">
        <w:rPr>
          <w:rFonts w:ascii="Times New Roman" w:eastAsia="宋体" w:hAnsi="Times New Roman" w:cs="Times New Roman"/>
          <w:sz w:val="24"/>
          <w:szCs w:val="28"/>
        </w:rPr>
        <w:t>28123.67</w:t>
      </w:r>
      <w:r w:rsidR="00924DC7" w:rsidRPr="00E75D43">
        <w:rPr>
          <w:rFonts w:ascii="Times New Roman" w:eastAsia="宋体" w:hAnsi="Times New Roman" w:cs="Times New Roman"/>
          <w:sz w:val="24"/>
          <w:szCs w:val="28"/>
        </w:rPr>
        <w:t>公顷；城乡建设用地控制目标为</w:t>
      </w:r>
      <w:r w:rsidR="006871EC" w:rsidRPr="00E75D43">
        <w:rPr>
          <w:rFonts w:ascii="Times New Roman" w:eastAsia="宋体" w:hAnsi="Times New Roman" w:cs="Times New Roman"/>
          <w:sz w:val="24"/>
          <w:szCs w:val="28"/>
        </w:rPr>
        <w:t>24654</w:t>
      </w:r>
      <w:r w:rsidR="00E12EAD" w:rsidRPr="00E75D43">
        <w:rPr>
          <w:rFonts w:ascii="Times New Roman" w:eastAsia="宋体" w:hAnsi="Times New Roman" w:cs="Times New Roman"/>
          <w:sz w:val="24"/>
          <w:szCs w:val="28"/>
        </w:rPr>
        <w:t>.36</w:t>
      </w:r>
      <w:r w:rsidR="00924DC7" w:rsidRPr="00E75D43">
        <w:rPr>
          <w:rFonts w:ascii="Times New Roman" w:eastAsia="宋体" w:hAnsi="Times New Roman" w:cs="Times New Roman"/>
          <w:sz w:val="24"/>
          <w:szCs w:val="28"/>
        </w:rPr>
        <w:t>公顷，</w:t>
      </w:r>
      <w:r w:rsidR="00924DC7" w:rsidRPr="00E75D43">
        <w:rPr>
          <w:rFonts w:ascii="Times New Roman" w:eastAsia="宋体" w:hAnsi="Times New Roman" w:cs="Times New Roman"/>
          <w:sz w:val="24"/>
          <w:szCs w:val="28"/>
        </w:rPr>
        <w:t>2014</w:t>
      </w:r>
      <w:r w:rsidR="00924DC7" w:rsidRPr="00E75D43">
        <w:rPr>
          <w:rFonts w:ascii="Times New Roman" w:eastAsia="宋体" w:hAnsi="Times New Roman" w:cs="Times New Roman"/>
          <w:sz w:val="24"/>
          <w:szCs w:val="28"/>
        </w:rPr>
        <w:t>年</w:t>
      </w:r>
      <w:r w:rsidR="00FE3021" w:rsidRPr="00E75D43">
        <w:rPr>
          <w:rFonts w:ascii="Times New Roman" w:eastAsia="宋体" w:hAnsi="Times New Roman" w:cs="Times New Roman"/>
          <w:sz w:val="24"/>
          <w:szCs w:val="28"/>
        </w:rPr>
        <w:t>全市</w:t>
      </w:r>
      <w:r w:rsidR="00924DC7" w:rsidRPr="00E75D43">
        <w:rPr>
          <w:rFonts w:ascii="Times New Roman" w:eastAsia="宋体" w:hAnsi="Times New Roman" w:cs="Times New Roman"/>
          <w:sz w:val="24"/>
          <w:szCs w:val="28"/>
        </w:rPr>
        <w:t>城乡建设用地规模为</w:t>
      </w:r>
      <w:r w:rsidR="006871EC" w:rsidRPr="00E75D43">
        <w:rPr>
          <w:rFonts w:ascii="Times New Roman" w:eastAsia="宋体" w:hAnsi="Times New Roman" w:cs="Times New Roman"/>
          <w:sz w:val="24"/>
          <w:szCs w:val="28"/>
        </w:rPr>
        <w:t>25070.22</w:t>
      </w:r>
      <w:r w:rsidRPr="00E75D43">
        <w:rPr>
          <w:rFonts w:ascii="Times New Roman" w:eastAsia="宋体" w:hAnsi="Times New Roman" w:cs="Times New Roman"/>
          <w:sz w:val="24"/>
          <w:szCs w:val="28"/>
        </w:rPr>
        <w:t>公顷</w:t>
      </w:r>
      <w:r w:rsidR="00924DC7" w:rsidRPr="00E75D43">
        <w:rPr>
          <w:rFonts w:ascii="Times New Roman" w:eastAsia="宋体" w:hAnsi="Times New Roman" w:cs="Times New Roman"/>
          <w:sz w:val="24"/>
          <w:szCs w:val="28"/>
        </w:rPr>
        <w:t>；城镇工矿用地下达控制目标为</w:t>
      </w:r>
      <w:r w:rsidR="006871EC" w:rsidRPr="00E75D43">
        <w:rPr>
          <w:rFonts w:ascii="Times New Roman" w:eastAsia="宋体" w:hAnsi="Times New Roman" w:cs="Times New Roman"/>
          <w:sz w:val="24"/>
          <w:szCs w:val="28"/>
        </w:rPr>
        <w:t>7890.</w:t>
      </w:r>
      <w:r w:rsidR="00E12EAD" w:rsidRPr="00E75D43">
        <w:rPr>
          <w:rFonts w:ascii="Times New Roman" w:eastAsia="宋体" w:hAnsi="Times New Roman" w:cs="Times New Roman"/>
          <w:sz w:val="24"/>
          <w:szCs w:val="28"/>
        </w:rPr>
        <w:t>13</w:t>
      </w:r>
      <w:r w:rsidR="00924DC7" w:rsidRPr="00E75D43">
        <w:rPr>
          <w:rFonts w:ascii="Times New Roman" w:eastAsia="宋体" w:hAnsi="Times New Roman" w:cs="Times New Roman"/>
          <w:sz w:val="24"/>
          <w:szCs w:val="28"/>
        </w:rPr>
        <w:t>公顷，</w:t>
      </w:r>
      <w:r w:rsidR="00924DC7" w:rsidRPr="00E75D43">
        <w:rPr>
          <w:rFonts w:ascii="Times New Roman" w:eastAsia="宋体" w:hAnsi="Times New Roman" w:cs="Times New Roman"/>
          <w:sz w:val="24"/>
          <w:szCs w:val="28"/>
        </w:rPr>
        <w:t>2014</w:t>
      </w:r>
      <w:r w:rsidR="00924DC7" w:rsidRPr="00E75D43">
        <w:rPr>
          <w:rFonts w:ascii="Times New Roman" w:eastAsia="宋体" w:hAnsi="Times New Roman" w:cs="Times New Roman"/>
          <w:sz w:val="24"/>
          <w:szCs w:val="28"/>
        </w:rPr>
        <w:t>年</w:t>
      </w:r>
      <w:r w:rsidR="00FE3021" w:rsidRPr="00E75D43">
        <w:rPr>
          <w:rFonts w:ascii="Times New Roman" w:eastAsia="宋体" w:hAnsi="Times New Roman" w:cs="Times New Roman"/>
          <w:sz w:val="24"/>
          <w:szCs w:val="28"/>
        </w:rPr>
        <w:t>全市</w:t>
      </w:r>
      <w:r w:rsidR="00924DC7" w:rsidRPr="00E75D43">
        <w:rPr>
          <w:rFonts w:ascii="Times New Roman" w:eastAsia="宋体" w:hAnsi="Times New Roman" w:cs="Times New Roman"/>
          <w:sz w:val="24"/>
          <w:szCs w:val="28"/>
        </w:rPr>
        <w:t>城镇工矿用地规模为</w:t>
      </w:r>
      <w:r w:rsidR="006871EC" w:rsidRPr="00E75D43">
        <w:rPr>
          <w:rFonts w:ascii="Times New Roman" w:eastAsia="宋体" w:hAnsi="Times New Roman" w:cs="Times New Roman"/>
          <w:sz w:val="24"/>
          <w:szCs w:val="28"/>
        </w:rPr>
        <w:t>7171.3</w:t>
      </w:r>
      <w:r w:rsidR="00E12EAD" w:rsidRPr="00E75D43">
        <w:rPr>
          <w:rFonts w:ascii="Times New Roman" w:eastAsia="宋体" w:hAnsi="Times New Roman" w:cs="Times New Roman"/>
          <w:sz w:val="24"/>
          <w:szCs w:val="28"/>
        </w:rPr>
        <w:t>1</w:t>
      </w:r>
      <w:r w:rsidR="00924DC7" w:rsidRPr="00E75D43">
        <w:rPr>
          <w:rFonts w:ascii="Times New Roman" w:eastAsia="宋体" w:hAnsi="Times New Roman" w:cs="Times New Roman"/>
          <w:sz w:val="24"/>
          <w:szCs w:val="28"/>
        </w:rPr>
        <w:t>公顷，控制在下达目标之内；农村居民点用地下达控制目标为</w:t>
      </w:r>
      <w:r w:rsidR="006871EC" w:rsidRPr="00E75D43">
        <w:rPr>
          <w:rFonts w:ascii="Times New Roman" w:eastAsia="宋体" w:hAnsi="Times New Roman" w:cs="Times New Roman"/>
          <w:sz w:val="24"/>
          <w:szCs w:val="28"/>
        </w:rPr>
        <w:t>16764.</w:t>
      </w:r>
      <w:r w:rsidR="00E12EAD" w:rsidRPr="00E75D43">
        <w:rPr>
          <w:rFonts w:ascii="Times New Roman" w:eastAsia="宋体" w:hAnsi="Times New Roman" w:cs="Times New Roman"/>
          <w:sz w:val="24"/>
          <w:szCs w:val="28"/>
        </w:rPr>
        <w:t>23</w:t>
      </w:r>
      <w:r w:rsidR="00924DC7" w:rsidRPr="00E75D43">
        <w:rPr>
          <w:rFonts w:ascii="Times New Roman" w:eastAsia="宋体" w:hAnsi="Times New Roman" w:cs="Times New Roman"/>
          <w:sz w:val="24"/>
          <w:szCs w:val="28"/>
        </w:rPr>
        <w:t>公顷，</w:t>
      </w:r>
      <w:r w:rsidR="00924DC7" w:rsidRPr="00E75D43">
        <w:rPr>
          <w:rFonts w:ascii="Times New Roman" w:eastAsia="宋体" w:hAnsi="Times New Roman" w:cs="Times New Roman"/>
          <w:sz w:val="24"/>
          <w:szCs w:val="28"/>
        </w:rPr>
        <w:t>2014</w:t>
      </w:r>
      <w:r w:rsidR="00924DC7" w:rsidRPr="00E75D43">
        <w:rPr>
          <w:rFonts w:ascii="Times New Roman" w:eastAsia="宋体" w:hAnsi="Times New Roman" w:cs="Times New Roman"/>
          <w:sz w:val="24"/>
          <w:szCs w:val="28"/>
        </w:rPr>
        <w:t>年</w:t>
      </w:r>
      <w:r w:rsidR="00FE3021" w:rsidRPr="00E75D43">
        <w:rPr>
          <w:rFonts w:ascii="Times New Roman" w:eastAsia="宋体" w:hAnsi="Times New Roman" w:cs="Times New Roman"/>
          <w:sz w:val="24"/>
          <w:szCs w:val="28"/>
        </w:rPr>
        <w:t>全市</w:t>
      </w:r>
      <w:r w:rsidR="00924DC7" w:rsidRPr="00E75D43">
        <w:rPr>
          <w:rFonts w:ascii="Times New Roman" w:eastAsia="宋体" w:hAnsi="Times New Roman" w:cs="Times New Roman"/>
          <w:sz w:val="24"/>
          <w:szCs w:val="28"/>
        </w:rPr>
        <w:t>农村居民点用地规模为</w:t>
      </w:r>
      <w:r w:rsidR="006871EC" w:rsidRPr="00E75D43">
        <w:rPr>
          <w:rFonts w:ascii="Times New Roman" w:eastAsia="宋体" w:hAnsi="Times New Roman" w:cs="Times New Roman"/>
          <w:sz w:val="24"/>
          <w:szCs w:val="28"/>
        </w:rPr>
        <w:t>17898.91</w:t>
      </w:r>
      <w:r w:rsidR="00924DC7" w:rsidRPr="00E75D43">
        <w:rPr>
          <w:rFonts w:ascii="Times New Roman" w:eastAsia="宋体" w:hAnsi="Times New Roman" w:cs="Times New Roman"/>
          <w:sz w:val="24"/>
          <w:szCs w:val="28"/>
        </w:rPr>
        <w:t>公顷；建设用地总规模的突破是因为农村居民点规模不减反增</w:t>
      </w:r>
      <w:r w:rsidR="006871EC" w:rsidRPr="00E75D43">
        <w:rPr>
          <w:rFonts w:ascii="Times New Roman" w:eastAsia="宋体" w:hAnsi="Times New Roman" w:cs="Times New Roman"/>
          <w:sz w:val="24"/>
          <w:szCs w:val="28"/>
        </w:rPr>
        <w:t>。</w:t>
      </w:r>
    </w:p>
    <w:p w:rsidR="00924DC7" w:rsidRPr="00E75D43" w:rsidRDefault="0092071A"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00924DC7" w:rsidRPr="00E75D43">
        <w:rPr>
          <w:rFonts w:ascii="Times New Roman" w:eastAsia="宋体" w:hAnsi="Times New Roman" w:cs="Times New Roman"/>
          <w:b/>
          <w:sz w:val="24"/>
          <w:szCs w:val="28"/>
        </w:rPr>
        <w:t>土地整治</w:t>
      </w:r>
      <w:r w:rsidR="000018C1" w:rsidRPr="00E75D43">
        <w:rPr>
          <w:rFonts w:ascii="Times New Roman" w:eastAsia="宋体" w:hAnsi="Times New Roman" w:cs="Times New Roman"/>
          <w:b/>
          <w:sz w:val="24"/>
          <w:szCs w:val="28"/>
        </w:rPr>
        <w:t>补充耕地</w:t>
      </w:r>
      <w:r w:rsidR="00952966" w:rsidRPr="00E75D43">
        <w:rPr>
          <w:rFonts w:ascii="Times New Roman" w:eastAsia="宋体" w:hAnsi="Times New Roman" w:cs="Times New Roman"/>
          <w:b/>
          <w:sz w:val="24"/>
          <w:szCs w:val="28"/>
        </w:rPr>
        <w:t>力度需加大</w:t>
      </w:r>
      <w:r w:rsidRPr="00E75D43">
        <w:rPr>
          <w:rFonts w:ascii="Times New Roman" w:eastAsia="宋体" w:hAnsi="Times New Roman" w:cs="Times New Roman"/>
          <w:b/>
          <w:sz w:val="24"/>
          <w:szCs w:val="28"/>
        </w:rPr>
        <w:t>。</w:t>
      </w:r>
      <w:r w:rsidR="00924DC7" w:rsidRPr="00E75D43">
        <w:rPr>
          <w:rFonts w:ascii="Times New Roman" w:eastAsia="宋体" w:hAnsi="Times New Roman" w:cs="Times New Roman"/>
          <w:sz w:val="24"/>
          <w:szCs w:val="28"/>
        </w:rPr>
        <w:t>《现行规划》确定的规划期内</w:t>
      </w:r>
      <w:r w:rsidR="00FE3021" w:rsidRPr="00E75D43">
        <w:rPr>
          <w:rFonts w:ascii="Times New Roman" w:eastAsia="宋体" w:hAnsi="Times New Roman" w:cs="Times New Roman"/>
          <w:sz w:val="24"/>
          <w:szCs w:val="28"/>
        </w:rPr>
        <w:t>全市</w:t>
      </w:r>
      <w:r w:rsidR="00924DC7" w:rsidRPr="00E75D43">
        <w:rPr>
          <w:rFonts w:ascii="Times New Roman" w:eastAsia="宋体" w:hAnsi="Times New Roman" w:cs="Times New Roman"/>
          <w:sz w:val="24"/>
          <w:szCs w:val="28"/>
        </w:rPr>
        <w:t>土地补充耕地面积为</w:t>
      </w:r>
      <w:r w:rsidR="00E12EAD" w:rsidRPr="00E75D43">
        <w:rPr>
          <w:rFonts w:ascii="Times New Roman" w:eastAsia="宋体" w:hAnsi="Times New Roman" w:cs="Times New Roman"/>
          <w:sz w:val="24"/>
          <w:szCs w:val="28"/>
        </w:rPr>
        <w:t>3372.64</w:t>
      </w:r>
      <w:r w:rsidR="00924DC7" w:rsidRPr="00E75D43">
        <w:rPr>
          <w:rFonts w:ascii="Times New Roman" w:eastAsia="宋体" w:hAnsi="Times New Roman" w:cs="Times New Roman"/>
          <w:sz w:val="24"/>
          <w:szCs w:val="28"/>
        </w:rPr>
        <w:t>公顷，年均补充耕地面积为</w:t>
      </w:r>
      <w:r w:rsidR="00E12EAD" w:rsidRPr="00E75D43">
        <w:rPr>
          <w:rFonts w:ascii="Times New Roman" w:eastAsia="宋体" w:hAnsi="Times New Roman" w:cs="Times New Roman"/>
          <w:sz w:val="24"/>
          <w:szCs w:val="28"/>
        </w:rPr>
        <w:t>306.60</w:t>
      </w:r>
      <w:r w:rsidR="00924DC7" w:rsidRPr="00E75D43">
        <w:rPr>
          <w:rFonts w:ascii="Times New Roman" w:eastAsia="宋体" w:hAnsi="Times New Roman" w:cs="Times New Roman"/>
          <w:sz w:val="24"/>
          <w:szCs w:val="28"/>
        </w:rPr>
        <w:t>公顷。</w:t>
      </w:r>
      <w:r w:rsidR="00924DC7" w:rsidRPr="00E75D43">
        <w:rPr>
          <w:rFonts w:ascii="Times New Roman" w:eastAsia="宋体" w:hAnsi="Times New Roman" w:cs="Times New Roman"/>
          <w:sz w:val="24"/>
          <w:szCs w:val="28"/>
        </w:rPr>
        <w:t>2010</w:t>
      </w:r>
      <w:r w:rsidRPr="00E75D43">
        <w:rPr>
          <w:rFonts w:ascii="Times New Roman" w:hAnsi="Times New Roman" w:cs="Times New Roman"/>
          <w:sz w:val="28"/>
          <w:szCs w:val="28"/>
        </w:rPr>
        <w:t>-</w:t>
      </w:r>
      <w:r w:rsidR="00924DC7" w:rsidRPr="00E75D43">
        <w:rPr>
          <w:rFonts w:ascii="Times New Roman" w:eastAsia="宋体" w:hAnsi="Times New Roman" w:cs="Times New Roman"/>
          <w:sz w:val="24"/>
          <w:szCs w:val="28"/>
        </w:rPr>
        <w:t>2014</w:t>
      </w:r>
      <w:r w:rsidR="00924DC7" w:rsidRPr="00E75D43">
        <w:rPr>
          <w:rFonts w:ascii="Times New Roman" w:eastAsia="宋体" w:hAnsi="Times New Roman" w:cs="Times New Roman"/>
          <w:sz w:val="24"/>
          <w:szCs w:val="28"/>
        </w:rPr>
        <w:t>年，</w:t>
      </w:r>
      <w:r w:rsidR="00FE3021" w:rsidRPr="00E75D43">
        <w:rPr>
          <w:rFonts w:ascii="Times New Roman" w:eastAsia="宋体" w:hAnsi="Times New Roman" w:cs="Times New Roman"/>
          <w:sz w:val="24"/>
          <w:szCs w:val="28"/>
        </w:rPr>
        <w:t>全市</w:t>
      </w:r>
      <w:r w:rsidR="00924DC7" w:rsidRPr="00E75D43">
        <w:rPr>
          <w:rFonts w:ascii="Times New Roman" w:eastAsia="宋体" w:hAnsi="Times New Roman" w:cs="Times New Roman"/>
          <w:sz w:val="24"/>
          <w:szCs w:val="28"/>
        </w:rPr>
        <w:t>通过土地整治补充耕地面积为</w:t>
      </w:r>
      <w:r w:rsidR="006871EC" w:rsidRPr="00E75D43">
        <w:rPr>
          <w:rFonts w:ascii="Times New Roman" w:eastAsia="宋体" w:hAnsi="Times New Roman" w:cs="Times New Roman"/>
          <w:sz w:val="24"/>
          <w:szCs w:val="28"/>
        </w:rPr>
        <w:t>494.87</w:t>
      </w:r>
      <w:r w:rsidR="00924DC7" w:rsidRPr="00E75D43">
        <w:rPr>
          <w:rFonts w:ascii="Times New Roman" w:eastAsia="宋体" w:hAnsi="Times New Roman" w:cs="Times New Roman"/>
          <w:sz w:val="24"/>
          <w:szCs w:val="28"/>
        </w:rPr>
        <w:t>公顷，年均补充耕地</w:t>
      </w:r>
      <w:r w:rsidR="006871EC" w:rsidRPr="00E75D43">
        <w:rPr>
          <w:rFonts w:ascii="Times New Roman" w:eastAsia="宋体" w:hAnsi="Times New Roman" w:cs="Times New Roman"/>
          <w:sz w:val="24"/>
          <w:szCs w:val="28"/>
        </w:rPr>
        <w:t>82.48</w:t>
      </w:r>
      <w:r w:rsidR="00924DC7" w:rsidRPr="00E75D43">
        <w:rPr>
          <w:rFonts w:ascii="Times New Roman" w:eastAsia="宋体" w:hAnsi="Times New Roman" w:cs="Times New Roman"/>
          <w:sz w:val="24"/>
          <w:szCs w:val="28"/>
        </w:rPr>
        <w:t>公顷，完成了规划期补充耕地总目标的</w:t>
      </w:r>
      <w:r w:rsidR="00E12EAD" w:rsidRPr="00E75D43">
        <w:rPr>
          <w:rFonts w:ascii="Times New Roman" w:eastAsia="宋体" w:hAnsi="Times New Roman" w:cs="Times New Roman"/>
          <w:sz w:val="24"/>
          <w:szCs w:val="28"/>
        </w:rPr>
        <w:t>14.67</w:t>
      </w:r>
      <w:r w:rsidR="00924DC7" w:rsidRPr="00E75D43">
        <w:rPr>
          <w:rFonts w:ascii="Times New Roman" w:eastAsia="宋体" w:hAnsi="Times New Roman" w:cs="Times New Roman"/>
          <w:sz w:val="24"/>
          <w:szCs w:val="28"/>
        </w:rPr>
        <w:t>%</w:t>
      </w:r>
      <w:r w:rsidR="00924DC7" w:rsidRPr="00E75D43">
        <w:rPr>
          <w:rFonts w:ascii="Times New Roman" w:eastAsia="宋体" w:hAnsi="Times New Roman" w:cs="Times New Roman"/>
          <w:sz w:val="24"/>
          <w:szCs w:val="28"/>
        </w:rPr>
        <w:t>。</w:t>
      </w:r>
    </w:p>
    <w:p w:rsidR="00686F45" w:rsidRPr="00E75D43" w:rsidRDefault="0092071A" w:rsidP="00EB6B91">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00924DC7" w:rsidRPr="00E75D43">
        <w:rPr>
          <w:rFonts w:ascii="Times New Roman" w:eastAsia="宋体" w:hAnsi="Times New Roman" w:cs="Times New Roman"/>
          <w:b/>
          <w:sz w:val="24"/>
          <w:szCs w:val="28"/>
        </w:rPr>
        <w:t>土地集约利用水平</w:t>
      </w:r>
      <w:r w:rsidR="00CE4ECB" w:rsidRPr="00E75D43">
        <w:rPr>
          <w:rFonts w:ascii="Times New Roman" w:eastAsia="宋体" w:hAnsi="Times New Roman" w:cs="Times New Roman"/>
          <w:b/>
          <w:sz w:val="24"/>
          <w:szCs w:val="28"/>
        </w:rPr>
        <w:t>有</w:t>
      </w:r>
      <w:r w:rsidR="00952966" w:rsidRPr="00E75D43">
        <w:rPr>
          <w:rFonts w:ascii="Times New Roman" w:eastAsia="宋体" w:hAnsi="Times New Roman" w:cs="Times New Roman"/>
          <w:b/>
          <w:sz w:val="24"/>
          <w:szCs w:val="28"/>
        </w:rPr>
        <w:t>待</w:t>
      </w:r>
      <w:r w:rsidR="00924DC7" w:rsidRPr="00E75D43">
        <w:rPr>
          <w:rFonts w:ascii="Times New Roman" w:eastAsia="宋体" w:hAnsi="Times New Roman" w:cs="Times New Roman"/>
          <w:b/>
          <w:sz w:val="24"/>
          <w:szCs w:val="28"/>
        </w:rPr>
        <w:t>提高</w:t>
      </w:r>
      <w:r w:rsidRPr="00E75D43">
        <w:rPr>
          <w:rFonts w:ascii="Times New Roman" w:eastAsia="宋体" w:hAnsi="Times New Roman" w:cs="Times New Roman"/>
          <w:b/>
          <w:sz w:val="24"/>
          <w:szCs w:val="28"/>
        </w:rPr>
        <w:t>。</w:t>
      </w:r>
      <w:r w:rsidR="00924DC7" w:rsidRPr="00E75D43">
        <w:rPr>
          <w:rFonts w:ascii="Times New Roman" w:eastAsia="宋体" w:hAnsi="Times New Roman" w:cs="Times New Roman"/>
          <w:sz w:val="24"/>
          <w:szCs w:val="28"/>
        </w:rPr>
        <w:t>《现行规划》到</w:t>
      </w:r>
      <w:r w:rsidR="00924DC7" w:rsidRPr="00E75D43">
        <w:rPr>
          <w:rFonts w:ascii="Times New Roman" w:eastAsia="宋体" w:hAnsi="Times New Roman" w:cs="Times New Roman"/>
          <w:sz w:val="24"/>
          <w:szCs w:val="28"/>
        </w:rPr>
        <w:t>2020</w:t>
      </w:r>
      <w:r w:rsidR="00924DC7" w:rsidRPr="00E75D43">
        <w:rPr>
          <w:rFonts w:ascii="Times New Roman" w:eastAsia="宋体" w:hAnsi="Times New Roman" w:cs="Times New Roman"/>
          <w:sz w:val="24"/>
          <w:szCs w:val="28"/>
        </w:rPr>
        <w:t>年</w:t>
      </w:r>
      <w:r w:rsidR="00FE3021" w:rsidRPr="00E75D43">
        <w:rPr>
          <w:rFonts w:ascii="Times New Roman" w:eastAsia="宋体" w:hAnsi="Times New Roman" w:cs="Times New Roman"/>
          <w:sz w:val="24"/>
          <w:szCs w:val="28"/>
        </w:rPr>
        <w:t>全市</w:t>
      </w:r>
      <w:r w:rsidR="00924DC7" w:rsidRPr="00E75D43">
        <w:rPr>
          <w:rFonts w:ascii="Times New Roman" w:eastAsia="宋体" w:hAnsi="Times New Roman" w:cs="Times New Roman"/>
          <w:sz w:val="24"/>
          <w:szCs w:val="28"/>
        </w:rPr>
        <w:t>人均城镇工矿用地</w:t>
      </w:r>
      <w:r w:rsidR="00E12EAD" w:rsidRPr="00E75D43">
        <w:rPr>
          <w:rFonts w:ascii="Times New Roman" w:eastAsia="宋体" w:hAnsi="Times New Roman" w:cs="Times New Roman"/>
          <w:sz w:val="24"/>
          <w:szCs w:val="28"/>
        </w:rPr>
        <w:t>14</w:t>
      </w:r>
      <w:r w:rsidR="009A5A5E">
        <w:rPr>
          <w:rFonts w:ascii="Times New Roman" w:eastAsia="宋体" w:hAnsi="Times New Roman" w:cs="Times New Roman" w:hint="eastAsia"/>
          <w:sz w:val="24"/>
          <w:szCs w:val="28"/>
        </w:rPr>
        <w:t>8.5</w:t>
      </w:r>
      <w:r w:rsidR="00924DC7" w:rsidRPr="00E75D43">
        <w:rPr>
          <w:rFonts w:ascii="Times New Roman" w:eastAsia="宋体" w:hAnsi="Times New Roman" w:cs="Times New Roman"/>
          <w:sz w:val="24"/>
          <w:szCs w:val="28"/>
        </w:rPr>
        <w:t>平方米，</w:t>
      </w:r>
      <w:r w:rsidR="00924DC7" w:rsidRPr="00E75D43">
        <w:rPr>
          <w:rFonts w:ascii="Times New Roman" w:eastAsia="宋体" w:hAnsi="Times New Roman" w:cs="Times New Roman"/>
          <w:sz w:val="24"/>
          <w:szCs w:val="28"/>
        </w:rPr>
        <w:t>2014</w:t>
      </w:r>
      <w:r w:rsidR="00924DC7" w:rsidRPr="00E75D43">
        <w:rPr>
          <w:rFonts w:ascii="Times New Roman" w:eastAsia="宋体" w:hAnsi="Times New Roman" w:cs="Times New Roman"/>
          <w:sz w:val="24"/>
          <w:szCs w:val="28"/>
        </w:rPr>
        <w:t>年</w:t>
      </w:r>
      <w:r w:rsidR="00FE3021" w:rsidRPr="00E75D43">
        <w:rPr>
          <w:rFonts w:ascii="Times New Roman" w:eastAsia="宋体" w:hAnsi="Times New Roman" w:cs="Times New Roman"/>
          <w:sz w:val="24"/>
          <w:szCs w:val="28"/>
        </w:rPr>
        <w:t>全市</w:t>
      </w:r>
      <w:r w:rsidR="00924DC7" w:rsidRPr="00E75D43">
        <w:rPr>
          <w:rFonts w:ascii="Times New Roman" w:eastAsia="宋体" w:hAnsi="Times New Roman" w:cs="Times New Roman"/>
          <w:sz w:val="24"/>
          <w:szCs w:val="28"/>
        </w:rPr>
        <w:t>人均城镇工矿用地</w:t>
      </w:r>
      <w:r w:rsidR="009A5A5E">
        <w:rPr>
          <w:rFonts w:ascii="Times New Roman" w:eastAsia="宋体" w:hAnsi="Times New Roman" w:cs="Times New Roman" w:hint="eastAsia"/>
          <w:sz w:val="24"/>
          <w:szCs w:val="28"/>
        </w:rPr>
        <w:t>163.73</w:t>
      </w:r>
      <w:r w:rsidR="00924DC7" w:rsidRPr="00E75D43">
        <w:rPr>
          <w:rFonts w:ascii="Times New Roman" w:eastAsia="宋体" w:hAnsi="Times New Roman" w:cs="Times New Roman"/>
          <w:sz w:val="24"/>
          <w:szCs w:val="28"/>
        </w:rPr>
        <w:t>平方米。</w:t>
      </w:r>
    </w:p>
    <w:p w:rsidR="00885071" w:rsidRPr="00E75D43" w:rsidRDefault="00885071"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禹州市《现行规划》主要控制指标实施情况详见附表</w:t>
      </w:r>
      <w:r w:rsidRPr="00E75D43">
        <w:rPr>
          <w:rFonts w:ascii="Times New Roman" w:eastAsia="宋体" w:hAnsi="Times New Roman" w:cs="Times New Roman"/>
          <w:sz w:val="24"/>
          <w:szCs w:val="28"/>
        </w:rPr>
        <w:t>2</w:t>
      </w:r>
      <w:r w:rsidRPr="00E75D43">
        <w:rPr>
          <w:rFonts w:ascii="Times New Roman" w:eastAsia="宋体" w:hAnsi="Times New Roman" w:cs="Times New Roman"/>
          <w:sz w:val="24"/>
          <w:szCs w:val="28"/>
        </w:rPr>
        <w:t>。</w:t>
      </w:r>
    </w:p>
    <w:p w:rsidR="00686F45" w:rsidRPr="00E75D43" w:rsidRDefault="00C61923" w:rsidP="007B464B">
      <w:pPr>
        <w:pStyle w:val="11"/>
        <w:spacing w:beforeLines="0" w:before="480" w:afterLines="0" w:after="120" w:line="400" w:lineRule="exact"/>
        <w:rPr>
          <w:sz w:val="28"/>
          <w:szCs w:val="28"/>
        </w:rPr>
      </w:pPr>
      <w:bookmarkStart w:id="9" w:name="_Toc492283060"/>
      <w:r w:rsidRPr="00E75D43">
        <w:rPr>
          <w:sz w:val="28"/>
          <w:szCs w:val="28"/>
        </w:rPr>
        <w:t>“</w:t>
      </w:r>
      <w:r w:rsidRPr="00E75D43">
        <w:rPr>
          <w:sz w:val="28"/>
          <w:szCs w:val="28"/>
        </w:rPr>
        <w:t>十三五</w:t>
      </w:r>
      <w:r w:rsidRPr="00E75D43">
        <w:rPr>
          <w:sz w:val="28"/>
          <w:szCs w:val="28"/>
        </w:rPr>
        <w:t>”</w:t>
      </w:r>
      <w:r w:rsidRPr="00E75D43">
        <w:rPr>
          <w:sz w:val="28"/>
          <w:szCs w:val="28"/>
        </w:rPr>
        <w:t>时期发展形势</w:t>
      </w:r>
      <w:bookmarkEnd w:id="9"/>
    </w:p>
    <w:p w:rsidR="006E21F0" w:rsidRPr="00E75D43" w:rsidRDefault="006E21F0"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w:t>
      </w:r>
      <w:r w:rsidRPr="00E75D43">
        <w:rPr>
          <w:rFonts w:ascii="Times New Roman" w:eastAsia="宋体" w:hAnsi="Times New Roman" w:cs="Times New Roman"/>
          <w:b/>
          <w:sz w:val="24"/>
          <w:szCs w:val="28"/>
        </w:rPr>
        <w:t>—</w:t>
      </w:r>
      <w:r w:rsidR="00B1538B" w:rsidRPr="00E75D43">
        <w:rPr>
          <w:rFonts w:ascii="Times New Roman" w:eastAsia="宋体" w:hAnsi="Times New Roman" w:cs="Times New Roman"/>
          <w:b/>
          <w:sz w:val="24"/>
          <w:szCs w:val="28"/>
        </w:rPr>
        <w:t>区域发展战略</w:t>
      </w:r>
      <w:r w:rsidRPr="00E75D43">
        <w:rPr>
          <w:rFonts w:ascii="Times New Roman" w:eastAsia="宋体" w:hAnsi="Times New Roman" w:cs="Times New Roman"/>
          <w:b/>
          <w:sz w:val="24"/>
          <w:szCs w:val="28"/>
        </w:rPr>
        <w:t>定位。</w:t>
      </w:r>
      <w:r w:rsidRPr="00E75D43">
        <w:rPr>
          <w:rFonts w:ascii="Times New Roman" w:eastAsia="宋体" w:hAnsi="Times New Roman" w:cs="Times New Roman"/>
          <w:sz w:val="24"/>
          <w:szCs w:val="28"/>
        </w:rPr>
        <w:t>围绕国家、省市发展战略，立足优势、错位发展，</w:t>
      </w:r>
      <w:r w:rsidRPr="00E75D43">
        <w:rPr>
          <w:rFonts w:ascii="Times New Roman" w:eastAsia="宋体" w:hAnsi="Times New Roman" w:cs="Times New Roman"/>
          <w:sz w:val="24"/>
          <w:szCs w:val="28"/>
        </w:rPr>
        <w:lastRenderedPageBreak/>
        <w:t>禹州发展定位为</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一中心四区一基地</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，即：区域性中心城市、国家新型城镇化试点示范区、临港经济承接区、新能源建设先导区、华夏历史文明传承创新示范区、中原生态健康养生基地。依托建成许昌市副中心城市、区域中心城市，加快构建</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一核三区三心</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的发展布局。</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一核</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即中心城区，着力推动城市建成区、城乡一体化示范区、科教文化创新区协调联动发展。</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三区</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即围绕城乡统筹协调发展，划定产业开发区、农业发展区、生态功能区。</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三心</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即以国家新型城镇化综合试点为抓手，重点打造神垕、顺店、无梁三个节点性中心镇，着力培育为市域副中心，辐射带动周边乡镇发展。</w:t>
      </w:r>
    </w:p>
    <w:p w:rsidR="00686F45" w:rsidRPr="00E75D43" w:rsidRDefault="00B1538B"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经济社会</w:t>
      </w:r>
      <w:r w:rsidR="006E21F0" w:rsidRPr="00E75D43">
        <w:rPr>
          <w:rFonts w:ascii="Times New Roman" w:eastAsia="宋体" w:hAnsi="Times New Roman" w:cs="Times New Roman"/>
          <w:b/>
          <w:sz w:val="24"/>
          <w:szCs w:val="28"/>
        </w:rPr>
        <w:t>发展目标。</w:t>
      </w:r>
      <w:r w:rsidR="006E21F0" w:rsidRPr="00E75D43">
        <w:rPr>
          <w:rFonts w:ascii="Times New Roman" w:eastAsia="宋体" w:hAnsi="Times New Roman" w:cs="Times New Roman"/>
          <w:sz w:val="24"/>
          <w:szCs w:val="28"/>
        </w:rPr>
        <w:t>根据《禹州市国民经济和社会发展第十三个五年规划纲要》，禹州市</w:t>
      </w:r>
      <w:r w:rsidR="006E21F0" w:rsidRPr="00E75D43">
        <w:rPr>
          <w:rFonts w:ascii="Times New Roman" w:eastAsia="宋体" w:hAnsi="Times New Roman" w:cs="Times New Roman"/>
          <w:sz w:val="24"/>
          <w:szCs w:val="28"/>
        </w:rPr>
        <w:t>“</w:t>
      </w:r>
      <w:r w:rsidR="006E21F0" w:rsidRPr="00E75D43">
        <w:rPr>
          <w:rFonts w:ascii="Times New Roman" w:eastAsia="宋体" w:hAnsi="Times New Roman" w:cs="Times New Roman"/>
          <w:sz w:val="24"/>
          <w:szCs w:val="28"/>
        </w:rPr>
        <w:t>十三五</w:t>
      </w:r>
      <w:r w:rsidR="00A65CFE" w:rsidRPr="00E75D43">
        <w:rPr>
          <w:rFonts w:ascii="Times New Roman" w:eastAsia="宋体" w:hAnsi="Times New Roman" w:cs="Times New Roman"/>
          <w:sz w:val="24"/>
          <w:szCs w:val="28"/>
        </w:rPr>
        <w:t>”</w:t>
      </w:r>
      <w:r w:rsidR="006E21F0" w:rsidRPr="00E75D43">
        <w:rPr>
          <w:rFonts w:ascii="Times New Roman" w:eastAsia="宋体" w:hAnsi="Times New Roman" w:cs="Times New Roman"/>
          <w:sz w:val="24"/>
          <w:szCs w:val="28"/>
        </w:rPr>
        <w:t>期间经济保持中高速增长。规划到</w:t>
      </w:r>
      <w:r w:rsidR="006E21F0" w:rsidRPr="00E75D43">
        <w:rPr>
          <w:rFonts w:ascii="Times New Roman" w:eastAsia="宋体" w:hAnsi="Times New Roman" w:cs="Times New Roman"/>
          <w:sz w:val="24"/>
          <w:szCs w:val="28"/>
        </w:rPr>
        <w:t>2020</w:t>
      </w:r>
      <w:r w:rsidR="006E21F0" w:rsidRPr="00E75D43">
        <w:rPr>
          <w:rFonts w:ascii="Times New Roman" w:eastAsia="宋体" w:hAnsi="Times New Roman" w:cs="Times New Roman"/>
          <w:sz w:val="24"/>
          <w:szCs w:val="28"/>
        </w:rPr>
        <w:t>年，全市地区生产总值达到</w:t>
      </w:r>
      <w:r w:rsidR="006E21F0" w:rsidRPr="00E75D43">
        <w:rPr>
          <w:rFonts w:ascii="Times New Roman" w:eastAsia="宋体" w:hAnsi="Times New Roman" w:cs="Times New Roman"/>
          <w:sz w:val="24"/>
          <w:szCs w:val="28"/>
        </w:rPr>
        <w:t>780</w:t>
      </w:r>
      <w:r w:rsidR="006E21F0" w:rsidRPr="00E75D43">
        <w:rPr>
          <w:rFonts w:ascii="Times New Roman" w:eastAsia="宋体" w:hAnsi="Times New Roman" w:cs="Times New Roman"/>
          <w:sz w:val="24"/>
          <w:szCs w:val="28"/>
        </w:rPr>
        <w:t>亿元，年均递增</w:t>
      </w:r>
      <w:r w:rsidR="006E21F0" w:rsidRPr="00E75D43">
        <w:rPr>
          <w:rFonts w:ascii="Times New Roman" w:eastAsia="宋体" w:hAnsi="Times New Roman" w:cs="Times New Roman"/>
          <w:sz w:val="24"/>
          <w:szCs w:val="28"/>
        </w:rPr>
        <w:t>8%</w:t>
      </w:r>
      <w:r w:rsidR="006E21F0" w:rsidRPr="00E75D43">
        <w:rPr>
          <w:rFonts w:ascii="Times New Roman" w:eastAsia="宋体" w:hAnsi="Times New Roman" w:cs="Times New Roman"/>
          <w:sz w:val="24"/>
          <w:szCs w:val="28"/>
        </w:rPr>
        <w:t>，财政收入</w:t>
      </w:r>
      <w:r w:rsidR="006E21F0" w:rsidRPr="00E75D43">
        <w:rPr>
          <w:rFonts w:ascii="Times New Roman" w:eastAsia="宋体" w:hAnsi="Times New Roman" w:cs="Times New Roman"/>
          <w:sz w:val="24"/>
          <w:szCs w:val="28"/>
        </w:rPr>
        <w:t>37.2</w:t>
      </w:r>
      <w:r w:rsidR="006E21F0" w:rsidRPr="00E75D43">
        <w:rPr>
          <w:rFonts w:ascii="Times New Roman" w:eastAsia="宋体" w:hAnsi="Times New Roman" w:cs="Times New Roman"/>
          <w:sz w:val="24"/>
          <w:szCs w:val="28"/>
        </w:rPr>
        <w:t>亿元，全社会固定资产投资</w:t>
      </w:r>
      <w:r w:rsidR="006E21F0" w:rsidRPr="00E75D43">
        <w:rPr>
          <w:rFonts w:ascii="Times New Roman" w:eastAsia="宋体" w:hAnsi="Times New Roman" w:cs="Times New Roman"/>
          <w:sz w:val="24"/>
          <w:szCs w:val="28"/>
        </w:rPr>
        <w:t>1030</w:t>
      </w:r>
      <w:r w:rsidR="006E21F0" w:rsidRPr="00E75D43">
        <w:rPr>
          <w:rFonts w:ascii="Times New Roman" w:eastAsia="宋体" w:hAnsi="Times New Roman" w:cs="Times New Roman"/>
          <w:sz w:val="24"/>
          <w:szCs w:val="28"/>
        </w:rPr>
        <w:t>亿元，城镇居民人均可支配收入达到</w:t>
      </w:r>
      <w:r w:rsidR="006E21F0" w:rsidRPr="00E75D43">
        <w:rPr>
          <w:rFonts w:ascii="Times New Roman" w:eastAsia="宋体" w:hAnsi="Times New Roman" w:cs="Times New Roman"/>
          <w:sz w:val="24"/>
          <w:szCs w:val="28"/>
        </w:rPr>
        <w:t>36572</w:t>
      </w:r>
      <w:r w:rsidR="006E21F0" w:rsidRPr="00E75D43">
        <w:rPr>
          <w:rFonts w:ascii="Times New Roman" w:eastAsia="宋体" w:hAnsi="Times New Roman" w:cs="Times New Roman"/>
          <w:sz w:val="24"/>
          <w:szCs w:val="28"/>
        </w:rPr>
        <w:t>元，农民人均纯收入</w:t>
      </w:r>
      <w:r w:rsidR="006E21F0" w:rsidRPr="00E75D43">
        <w:rPr>
          <w:rFonts w:ascii="Times New Roman" w:eastAsia="宋体" w:hAnsi="Times New Roman" w:cs="Times New Roman"/>
          <w:sz w:val="24"/>
          <w:szCs w:val="28"/>
        </w:rPr>
        <w:t>17582</w:t>
      </w:r>
      <w:r w:rsidR="006E21F0" w:rsidRPr="00E75D43">
        <w:rPr>
          <w:rFonts w:ascii="Times New Roman" w:eastAsia="宋体" w:hAnsi="Times New Roman" w:cs="Times New Roman"/>
          <w:sz w:val="24"/>
          <w:szCs w:val="28"/>
        </w:rPr>
        <w:t>元。</w:t>
      </w:r>
      <w:r w:rsidR="00A65CFE" w:rsidRPr="00E75D43">
        <w:rPr>
          <w:rFonts w:ascii="Times New Roman" w:eastAsia="宋体" w:hAnsi="Times New Roman" w:cs="Times New Roman"/>
          <w:sz w:val="24"/>
          <w:szCs w:val="28"/>
        </w:rPr>
        <w:t>全市总人口</w:t>
      </w:r>
      <w:r w:rsidR="00A65CFE" w:rsidRPr="00E75D43">
        <w:rPr>
          <w:rFonts w:ascii="Times New Roman" w:eastAsia="宋体" w:hAnsi="Times New Roman" w:cs="Times New Roman"/>
          <w:sz w:val="24"/>
          <w:szCs w:val="28"/>
        </w:rPr>
        <w:t>130</w:t>
      </w:r>
      <w:r w:rsidR="00A65CFE" w:rsidRPr="00E75D43">
        <w:rPr>
          <w:rFonts w:ascii="Times New Roman" w:eastAsia="宋体" w:hAnsi="Times New Roman" w:cs="Times New Roman"/>
          <w:sz w:val="24"/>
          <w:szCs w:val="28"/>
        </w:rPr>
        <w:t>万人，常住人口</w:t>
      </w:r>
      <w:r w:rsidR="00A65CFE" w:rsidRPr="00E75D43">
        <w:rPr>
          <w:rFonts w:ascii="Times New Roman" w:eastAsia="宋体" w:hAnsi="Times New Roman" w:cs="Times New Roman"/>
          <w:sz w:val="24"/>
          <w:szCs w:val="28"/>
        </w:rPr>
        <w:t>115.</w:t>
      </w:r>
      <w:r w:rsidR="00930124" w:rsidRPr="00E75D43">
        <w:rPr>
          <w:rFonts w:ascii="Times New Roman" w:eastAsia="宋体" w:hAnsi="Times New Roman" w:cs="Times New Roman"/>
          <w:sz w:val="24"/>
          <w:szCs w:val="28"/>
        </w:rPr>
        <w:t>31</w:t>
      </w:r>
      <w:r w:rsidR="00A65CFE" w:rsidRPr="00E75D43">
        <w:rPr>
          <w:rFonts w:ascii="Times New Roman" w:eastAsia="宋体" w:hAnsi="Times New Roman" w:cs="Times New Roman"/>
          <w:sz w:val="24"/>
          <w:szCs w:val="28"/>
        </w:rPr>
        <w:t>万人，</w:t>
      </w:r>
      <w:r w:rsidR="006E21F0" w:rsidRPr="00E75D43">
        <w:rPr>
          <w:rFonts w:ascii="Times New Roman" w:eastAsia="宋体" w:hAnsi="Times New Roman" w:cs="Times New Roman"/>
          <w:sz w:val="24"/>
          <w:szCs w:val="28"/>
        </w:rPr>
        <w:t>城镇常住人口达到</w:t>
      </w:r>
      <w:r w:rsidR="00930124" w:rsidRPr="00E75D43">
        <w:rPr>
          <w:rFonts w:ascii="Times New Roman" w:eastAsia="宋体" w:hAnsi="Times New Roman" w:cs="Times New Roman"/>
          <w:sz w:val="24"/>
          <w:szCs w:val="28"/>
        </w:rPr>
        <w:t>55.35</w:t>
      </w:r>
      <w:r w:rsidR="006E21F0" w:rsidRPr="00E75D43">
        <w:rPr>
          <w:rFonts w:ascii="Times New Roman" w:eastAsia="宋体" w:hAnsi="Times New Roman" w:cs="Times New Roman"/>
          <w:sz w:val="24"/>
          <w:szCs w:val="28"/>
        </w:rPr>
        <w:t>万人，进入全国中等城市序列，常住人口城镇化率达到</w:t>
      </w:r>
      <w:r w:rsidR="00A65CFE" w:rsidRPr="00E75D43">
        <w:rPr>
          <w:rFonts w:ascii="Times New Roman" w:eastAsia="宋体" w:hAnsi="Times New Roman" w:cs="Times New Roman"/>
          <w:sz w:val="24"/>
          <w:szCs w:val="28"/>
        </w:rPr>
        <w:t>48</w:t>
      </w:r>
      <w:r w:rsidR="006E21F0" w:rsidRPr="00E75D43">
        <w:rPr>
          <w:rFonts w:ascii="Times New Roman" w:eastAsia="宋体" w:hAnsi="Times New Roman" w:cs="Times New Roman"/>
          <w:sz w:val="24"/>
          <w:szCs w:val="28"/>
        </w:rPr>
        <w:t>%</w:t>
      </w:r>
      <w:r w:rsidR="006E21F0" w:rsidRPr="00E75D43">
        <w:rPr>
          <w:rFonts w:ascii="Times New Roman" w:eastAsia="宋体" w:hAnsi="Times New Roman" w:cs="Times New Roman"/>
          <w:sz w:val="24"/>
          <w:szCs w:val="28"/>
        </w:rPr>
        <w:t>，户籍城镇化率超过</w:t>
      </w:r>
      <w:r w:rsidR="006E21F0" w:rsidRPr="00E75D43">
        <w:rPr>
          <w:rFonts w:ascii="Times New Roman" w:eastAsia="宋体" w:hAnsi="Times New Roman" w:cs="Times New Roman"/>
          <w:sz w:val="24"/>
          <w:szCs w:val="28"/>
        </w:rPr>
        <w:t>40%</w:t>
      </w:r>
      <w:r w:rsidR="006E21F0" w:rsidRPr="00E75D43">
        <w:rPr>
          <w:rFonts w:ascii="Times New Roman" w:eastAsia="宋体" w:hAnsi="Times New Roman" w:cs="Times New Roman"/>
          <w:sz w:val="24"/>
          <w:szCs w:val="28"/>
        </w:rPr>
        <w:t>。一二三产占国民生产总值的</w:t>
      </w:r>
      <w:r w:rsidR="00E12EAD" w:rsidRPr="00E75D43">
        <w:rPr>
          <w:rFonts w:ascii="Times New Roman" w:eastAsia="宋体" w:hAnsi="Times New Roman" w:cs="Times New Roman"/>
          <w:sz w:val="24"/>
          <w:szCs w:val="28"/>
        </w:rPr>
        <w:t>比例</w:t>
      </w:r>
      <w:r w:rsidR="006E21F0" w:rsidRPr="00E75D43">
        <w:rPr>
          <w:rFonts w:ascii="Times New Roman" w:eastAsia="宋体" w:hAnsi="Times New Roman" w:cs="Times New Roman"/>
          <w:sz w:val="24"/>
          <w:szCs w:val="28"/>
        </w:rPr>
        <w:t>由</w:t>
      </w:r>
      <w:r w:rsidR="006E21F0" w:rsidRPr="00E75D43">
        <w:rPr>
          <w:rFonts w:ascii="Times New Roman" w:eastAsia="宋体" w:hAnsi="Times New Roman" w:cs="Times New Roman"/>
          <w:sz w:val="24"/>
          <w:szCs w:val="28"/>
        </w:rPr>
        <w:t>6.3:71.5:22.2</w:t>
      </w:r>
      <w:r w:rsidR="006E21F0" w:rsidRPr="00E75D43">
        <w:rPr>
          <w:rFonts w:ascii="Times New Roman" w:eastAsia="宋体" w:hAnsi="Times New Roman" w:cs="Times New Roman"/>
          <w:sz w:val="24"/>
          <w:szCs w:val="28"/>
        </w:rPr>
        <w:t>调整到</w:t>
      </w:r>
      <w:r w:rsidR="006E21F0" w:rsidRPr="00E75D43">
        <w:rPr>
          <w:rFonts w:ascii="Times New Roman" w:eastAsia="宋体" w:hAnsi="Times New Roman" w:cs="Times New Roman"/>
          <w:sz w:val="24"/>
          <w:szCs w:val="28"/>
        </w:rPr>
        <w:t>6:54.:40</w:t>
      </w:r>
      <w:r w:rsidR="006E21F0" w:rsidRPr="00E75D43">
        <w:rPr>
          <w:rFonts w:ascii="Times New Roman" w:eastAsia="宋体" w:hAnsi="Times New Roman" w:cs="Times New Roman"/>
          <w:sz w:val="24"/>
          <w:szCs w:val="28"/>
        </w:rPr>
        <w:t>，经济结构不断优化，形成区域经济良性发展格局。</w:t>
      </w:r>
    </w:p>
    <w:p w:rsidR="00686F45" w:rsidRPr="00E75D43" w:rsidRDefault="007B464B" w:rsidP="00C93315">
      <w:pPr>
        <w:pStyle w:val="Plan"/>
        <w:pageBreakBefore/>
        <w:ind w:left="0"/>
      </w:pPr>
      <w:r w:rsidRPr="00E75D43">
        <w:lastRenderedPageBreak/>
        <w:t xml:space="preserve">  </w:t>
      </w:r>
      <w:bookmarkStart w:id="10" w:name="_Toc492283061"/>
      <w:r w:rsidR="00C61923" w:rsidRPr="00E75D43">
        <w:t>规划调整</w:t>
      </w:r>
      <w:r w:rsidR="00686F45" w:rsidRPr="00E75D43">
        <w:t>原则</w:t>
      </w:r>
      <w:r w:rsidR="00C61923" w:rsidRPr="00E75D43">
        <w:t>与规划目标</w:t>
      </w:r>
      <w:bookmarkEnd w:id="10"/>
    </w:p>
    <w:p w:rsidR="00B167BC"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11" w:name="_Toc492283062"/>
      <w:r w:rsidR="00B1538B" w:rsidRPr="00E75D43">
        <w:rPr>
          <w:sz w:val="28"/>
          <w:szCs w:val="28"/>
        </w:rPr>
        <w:t>规划</w:t>
      </w:r>
      <w:r w:rsidR="00B167BC" w:rsidRPr="00E75D43">
        <w:rPr>
          <w:sz w:val="28"/>
          <w:szCs w:val="28"/>
        </w:rPr>
        <w:t>原则</w:t>
      </w:r>
      <w:bookmarkEnd w:id="11"/>
    </w:p>
    <w:p w:rsidR="001C30DD" w:rsidRPr="00E75D43" w:rsidRDefault="00FE3021"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全面落实创新、协调、绿色、开放、共享的发展理念，坚持最严格的耕地保护制度和最严格的节约集约用地制度，保障国家粮食安全，推进生态文明建设，遵循</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总体稳定、局部微调，应保尽保、量质并重，节约集约、优化布局，统筹兼顾、突出重点，加强协调、充分衔接</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的基本原则，重点调整完善耕地和基本农田保护目标，优化基本农田和建设用地布局，推进</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三线</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划定和</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多规合一</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，强化规划管理和用途管制，促进</w:t>
      </w:r>
      <w:r w:rsidRPr="00E75D43">
        <w:rPr>
          <w:rFonts w:ascii="Times New Roman" w:eastAsia="宋体" w:hAnsi="Times New Roman" w:cs="Times New Roman"/>
          <w:sz w:val="24"/>
          <w:szCs w:val="28"/>
        </w:rPr>
        <w:t xml:space="preserve"> “</w:t>
      </w:r>
      <w:r w:rsidRPr="00E75D43">
        <w:rPr>
          <w:rFonts w:ascii="Times New Roman" w:eastAsia="宋体" w:hAnsi="Times New Roman" w:cs="Times New Roman"/>
          <w:sz w:val="24"/>
          <w:szCs w:val="28"/>
        </w:rPr>
        <w:t>十三五</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经济社会持续健康发展</w:t>
      </w:r>
      <w:r w:rsidR="00A10B9D" w:rsidRPr="00E75D43">
        <w:rPr>
          <w:rFonts w:ascii="Times New Roman" w:eastAsia="宋体" w:hAnsi="Times New Roman" w:cs="Times New Roman"/>
          <w:sz w:val="24"/>
          <w:szCs w:val="28"/>
        </w:rPr>
        <w:t>。</w:t>
      </w:r>
    </w:p>
    <w:p w:rsidR="00CD555C"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12" w:name="_Toc492283063"/>
      <w:r w:rsidR="00F33065" w:rsidRPr="00E75D43">
        <w:rPr>
          <w:sz w:val="28"/>
          <w:szCs w:val="28"/>
        </w:rPr>
        <w:t>规划</w:t>
      </w:r>
      <w:r w:rsidR="0024084C" w:rsidRPr="00E75D43">
        <w:rPr>
          <w:sz w:val="28"/>
          <w:szCs w:val="28"/>
        </w:rPr>
        <w:t>目标</w:t>
      </w:r>
      <w:bookmarkEnd w:id="12"/>
    </w:p>
    <w:p w:rsidR="00FE3021" w:rsidRPr="00E75D43" w:rsidRDefault="00FE3021"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根据《许昌市规划调整方案》下达禹州市</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年耕地保有量和永久基本农田保护目标、建设用地控制规模指标，结合</w:t>
      </w:r>
      <w:r w:rsidR="008660E5" w:rsidRPr="00E75D43">
        <w:rPr>
          <w:rFonts w:ascii="Times New Roman" w:eastAsia="宋体" w:hAnsi="Times New Roman" w:cs="Times New Roman"/>
          <w:sz w:val="24"/>
          <w:szCs w:val="28"/>
        </w:rPr>
        <w:t>规划执行</w:t>
      </w:r>
      <w:r w:rsidRPr="00E75D43">
        <w:rPr>
          <w:rFonts w:ascii="Times New Roman" w:eastAsia="宋体" w:hAnsi="Times New Roman" w:cs="Times New Roman"/>
          <w:sz w:val="24"/>
          <w:szCs w:val="28"/>
        </w:rPr>
        <w:t>情况和促进城镇化等经济社会发展战略目标，对禹州市规划期内土地利用目标进行以下调整。</w:t>
      </w:r>
    </w:p>
    <w:p w:rsidR="009D72D6" w:rsidRPr="00E75D43" w:rsidRDefault="009D72D6"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耕地和基本农田得到有效保护。</w:t>
      </w:r>
      <w:r w:rsidR="007836F1" w:rsidRPr="00E75D43">
        <w:rPr>
          <w:rFonts w:ascii="Times New Roman" w:eastAsia="宋体" w:hAnsi="Times New Roman" w:cs="Times New Roman"/>
          <w:sz w:val="24"/>
          <w:szCs w:val="28"/>
        </w:rPr>
        <w:t>加快转变农业发展方式，持续推动转型创新发展，坚持走产出高效、产品安全、资源节约、环境美好的农业现代化道路。</w:t>
      </w:r>
      <w:r w:rsidRPr="00E75D43">
        <w:rPr>
          <w:rFonts w:ascii="Times New Roman" w:eastAsia="宋体" w:hAnsi="Times New Roman" w:cs="Times New Roman"/>
          <w:sz w:val="24"/>
          <w:szCs w:val="28"/>
        </w:rPr>
        <w:t>到</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w:t>
      </w:r>
      <w:r w:rsidR="00035D22" w:rsidRPr="00E75D43">
        <w:rPr>
          <w:rFonts w:ascii="Times New Roman" w:eastAsia="宋体" w:hAnsi="Times New Roman" w:cs="Times New Roman"/>
          <w:sz w:val="24"/>
          <w:szCs w:val="28"/>
        </w:rPr>
        <w:t>，耕地保护任务量</w:t>
      </w:r>
      <w:r w:rsidRPr="00E75D43">
        <w:rPr>
          <w:rFonts w:ascii="Times New Roman" w:eastAsia="宋体" w:hAnsi="Times New Roman" w:cs="Times New Roman"/>
          <w:sz w:val="24"/>
          <w:szCs w:val="28"/>
        </w:rPr>
        <w:t>不低于</w:t>
      </w:r>
      <w:r w:rsidR="0085177D" w:rsidRPr="00E75D43">
        <w:rPr>
          <w:rFonts w:ascii="Times New Roman" w:eastAsia="宋体" w:hAnsi="Times New Roman" w:cs="Times New Roman"/>
          <w:sz w:val="24"/>
          <w:szCs w:val="28"/>
        </w:rPr>
        <w:t>90533.33</w:t>
      </w:r>
      <w:r w:rsidR="00035D22" w:rsidRPr="00E75D43">
        <w:rPr>
          <w:rFonts w:ascii="Times New Roman" w:eastAsia="宋体" w:hAnsi="Times New Roman" w:cs="Times New Roman"/>
          <w:sz w:val="24"/>
          <w:szCs w:val="28"/>
        </w:rPr>
        <w:t>公顷</w:t>
      </w:r>
      <w:r w:rsidRPr="00E75D43">
        <w:rPr>
          <w:rFonts w:ascii="Times New Roman" w:eastAsia="宋体" w:hAnsi="Times New Roman" w:cs="Times New Roman"/>
          <w:sz w:val="24"/>
          <w:szCs w:val="28"/>
        </w:rPr>
        <w:t>；基本农田保护面积不低于</w:t>
      </w:r>
      <w:r w:rsidR="0085177D" w:rsidRPr="00E75D43">
        <w:rPr>
          <w:rFonts w:ascii="Times New Roman" w:eastAsia="宋体" w:hAnsi="Times New Roman" w:cs="Times New Roman"/>
          <w:sz w:val="24"/>
          <w:szCs w:val="28"/>
        </w:rPr>
        <w:t>76646.67</w:t>
      </w:r>
      <w:r w:rsidRPr="00E75D43">
        <w:rPr>
          <w:rFonts w:ascii="Times New Roman" w:eastAsia="宋体" w:hAnsi="Times New Roman" w:cs="Times New Roman"/>
          <w:sz w:val="24"/>
          <w:szCs w:val="28"/>
        </w:rPr>
        <w:t>公顷。</w:t>
      </w:r>
    </w:p>
    <w:p w:rsidR="009D72D6" w:rsidRPr="00E75D43" w:rsidRDefault="009D72D6" w:rsidP="00BA45BF">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科学发展建设用地得到保障。</w:t>
      </w:r>
      <w:r w:rsidRPr="00E75D43">
        <w:rPr>
          <w:rFonts w:ascii="Times New Roman" w:eastAsia="宋体" w:hAnsi="Times New Roman" w:cs="Times New Roman"/>
          <w:sz w:val="24"/>
          <w:szCs w:val="28"/>
        </w:rPr>
        <w:t>新增建设用地规模得到有效控制，闲置和低效建设用地得到充分利用，</w:t>
      </w:r>
      <w:r w:rsidR="006200CF" w:rsidRPr="00E75D43">
        <w:rPr>
          <w:rFonts w:ascii="Times New Roman" w:eastAsia="宋体" w:hAnsi="Times New Roman" w:cs="Times New Roman"/>
          <w:sz w:val="24"/>
          <w:szCs w:val="28"/>
        </w:rPr>
        <w:t>集约用地水平不断提高</w:t>
      </w:r>
      <w:r w:rsidRPr="00E75D43">
        <w:rPr>
          <w:rFonts w:ascii="Times New Roman" w:eastAsia="宋体" w:hAnsi="Times New Roman" w:cs="Times New Roman"/>
          <w:sz w:val="24"/>
          <w:szCs w:val="28"/>
        </w:rPr>
        <w:t>。</w:t>
      </w:r>
      <w:r w:rsidR="006200CF" w:rsidRPr="00E75D43">
        <w:rPr>
          <w:rFonts w:ascii="Times New Roman" w:eastAsia="宋体" w:hAnsi="Times New Roman" w:cs="Times New Roman"/>
          <w:sz w:val="24"/>
          <w:szCs w:val="28"/>
        </w:rPr>
        <w:t>统筹考虑中心城区、产业集聚区、建制镇、农村公益事业、基础设施建设等不同需求，优化建设用地布局，保障经济社会发展。</w:t>
      </w:r>
      <w:r w:rsidR="009945E0" w:rsidRPr="00E75D43">
        <w:rPr>
          <w:rFonts w:ascii="Times New Roman" w:eastAsia="宋体" w:hAnsi="Times New Roman" w:cs="Times New Roman"/>
          <w:sz w:val="24"/>
          <w:szCs w:val="28"/>
        </w:rPr>
        <w:t>2015</w:t>
      </w:r>
      <w:r w:rsidR="009945E0" w:rsidRPr="00E75D43">
        <w:rPr>
          <w:rFonts w:ascii="MS Mincho" w:eastAsia="MS Mincho" w:hAnsi="MS Mincho" w:cs="MS Mincho" w:hint="eastAsia"/>
          <w:sz w:val="24"/>
          <w:szCs w:val="28"/>
        </w:rPr>
        <w:t>〜</w:t>
      </w:r>
      <w:r w:rsidR="009945E0" w:rsidRPr="00E75D43">
        <w:rPr>
          <w:rFonts w:ascii="Times New Roman" w:eastAsia="宋体" w:hAnsi="Times New Roman" w:cs="Times New Roman"/>
          <w:sz w:val="24"/>
          <w:szCs w:val="28"/>
        </w:rPr>
        <w:t>2020</w:t>
      </w:r>
      <w:r w:rsidR="009945E0" w:rsidRPr="00E75D43">
        <w:rPr>
          <w:rFonts w:ascii="Times New Roman" w:eastAsia="宋体" w:hAnsi="Times New Roman" w:cs="Times New Roman"/>
          <w:sz w:val="24"/>
          <w:szCs w:val="28"/>
        </w:rPr>
        <w:t>年新增建设用地</w:t>
      </w:r>
      <w:r w:rsidR="008660E5" w:rsidRPr="00E75D43">
        <w:rPr>
          <w:rFonts w:ascii="Times New Roman" w:eastAsia="宋体" w:hAnsi="Times New Roman" w:cs="Times New Roman"/>
          <w:sz w:val="24"/>
          <w:szCs w:val="28"/>
        </w:rPr>
        <w:t>规模</w:t>
      </w:r>
      <w:r w:rsidR="00BD0AAC" w:rsidRPr="00E75D43">
        <w:rPr>
          <w:rFonts w:ascii="Times New Roman" w:eastAsia="宋体" w:hAnsi="Times New Roman" w:cs="Times New Roman"/>
          <w:sz w:val="24"/>
          <w:szCs w:val="28"/>
        </w:rPr>
        <w:t>1611</w:t>
      </w:r>
      <w:r w:rsidR="0094421D">
        <w:rPr>
          <w:rFonts w:ascii="Times New Roman" w:eastAsia="宋体" w:hAnsi="Times New Roman" w:cs="Times New Roman" w:hint="eastAsia"/>
          <w:sz w:val="24"/>
          <w:szCs w:val="28"/>
        </w:rPr>
        <w:t>.00</w:t>
      </w:r>
      <w:r w:rsidR="009945E0" w:rsidRPr="00E75D43">
        <w:rPr>
          <w:rFonts w:ascii="Times New Roman" w:eastAsia="宋体" w:hAnsi="Times New Roman" w:cs="Times New Roman"/>
          <w:sz w:val="24"/>
          <w:szCs w:val="28"/>
        </w:rPr>
        <w:t>公顷，其中新增城镇工矿用地</w:t>
      </w:r>
      <w:r w:rsidR="009945E0" w:rsidRPr="00E75D43">
        <w:rPr>
          <w:rFonts w:ascii="Times New Roman" w:eastAsia="宋体" w:hAnsi="Times New Roman" w:cs="Times New Roman"/>
          <w:sz w:val="24"/>
          <w:szCs w:val="28"/>
        </w:rPr>
        <w:t>900.00</w:t>
      </w:r>
      <w:r w:rsidR="009945E0" w:rsidRPr="00E75D43">
        <w:rPr>
          <w:rFonts w:ascii="Times New Roman" w:eastAsia="宋体" w:hAnsi="Times New Roman" w:cs="Times New Roman"/>
          <w:sz w:val="24"/>
          <w:szCs w:val="28"/>
        </w:rPr>
        <w:t>公顷，新增交通水利及其他建设用地</w:t>
      </w:r>
      <w:r w:rsidR="009945E0" w:rsidRPr="00E75D43">
        <w:rPr>
          <w:rFonts w:ascii="Times New Roman" w:eastAsia="宋体" w:hAnsi="Times New Roman" w:cs="Times New Roman"/>
          <w:sz w:val="24"/>
          <w:szCs w:val="28"/>
        </w:rPr>
        <w:t xml:space="preserve">500.00 </w:t>
      </w:r>
      <w:r w:rsidR="009945E0" w:rsidRPr="00E75D43">
        <w:rPr>
          <w:rFonts w:ascii="Times New Roman" w:eastAsia="宋体" w:hAnsi="Times New Roman" w:cs="Times New Roman"/>
          <w:sz w:val="24"/>
          <w:szCs w:val="28"/>
        </w:rPr>
        <w:t>公顷，弹性空间</w:t>
      </w:r>
      <w:r w:rsidR="00C35DBD" w:rsidRPr="00E75D43">
        <w:rPr>
          <w:rFonts w:ascii="Times New Roman" w:eastAsia="宋体" w:hAnsi="Times New Roman" w:cs="Times New Roman"/>
          <w:sz w:val="24"/>
          <w:szCs w:val="28"/>
        </w:rPr>
        <w:t>规模</w:t>
      </w:r>
      <w:r w:rsidR="009945E0" w:rsidRPr="00E75D43">
        <w:rPr>
          <w:rFonts w:ascii="Times New Roman" w:eastAsia="宋体" w:hAnsi="Times New Roman" w:cs="Times New Roman"/>
          <w:sz w:val="24"/>
          <w:szCs w:val="28"/>
        </w:rPr>
        <w:t>211</w:t>
      </w:r>
      <w:r w:rsidR="00C35DBD" w:rsidRPr="00E75D43">
        <w:rPr>
          <w:rFonts w:ascii="Times New Roman" w:eastAsia="宋体" w:hAnsi="Times New Roman" w:cs="Times New Roman"/>
          <w:sz w:val="24"/>
          <w:szCs w:val="28"/>
        </w:rPr>
        <w:t>.00</w:t>
      </w:r>
      <w:r w:rsidR="009945E0" w:rsidRPr="00E75D43">
        <w:rPr>
          <w:rFonts w:ascii="Times New Roman" w:eastAsia="宋体" w:hAnsi="Times New Roman" w:cs="Times New Roman"/>
          <w:sz w:val="24"/>
          <w:szCs w:val="28"/>
        </w:rPr>
        <w:t>公顷</w:t>
      </w:r>
      <w:r w:rsidR="00BD0AAC" w:rsidRPr="00E75D43">
        <w:rPr>
          <w:rFonts w:ascii="Times New Roman" w:eastAsia="宋体" w:hAnsi="Times New Roman" w:cs="Times New Roman"/>
          <w:sz w:val="24"/>
          <w:szCs w:val="28"/>
        </w:rPr>
        <w:t>。</w:t>
      </w:r>
      <w:r w:rsidR="009945E0" w:rsidRPr="00E75D43">
        <w:rPr>
          <w:rFonts w:ascii="Times New Roman" w:eastAsia="宋体" w:hAnsi="Times New Roman" w:cs="Times New Roman"/>
          <w:sz w:val="24"/>
          <w:szCs w:val="28"/>
        </w:rPr>
        <w:t>至</w:t>
      </w:r>
      <w:r w:rsidR="009945E0" w:rsidRPr="00E75D43">
        <w:rPr>
          <w:rFonts w:ascii="Times New Roman" w:eastAsia="宋体" w:hAnsi="Times New Roman" w:cs="Times New Roman"/>
          <w:sz w:val="24"/>
          <w:szCs w:val="28"/>
        </w:rPr>
        <w:t>2020</w:t>
      </w:r>
      <w:r w:rsidR="009945E0" w:rsidRPr="00E75D43">
        <w:rPr>
          <w:rFonts w:ascii="Times New Roman" w:eastAsia="宋体" w:hAnsi="Times New Roman" w:cs="Times New Roman"/>
          <w:sz w:val="24"/>
          <w:szCs w:val="28"/>
        </w:rPr>
        <w:t>年，建设用地总规模不超过</w:t>
      </w:r>
      <w:r w:rsidR="00C35DBD" w:rsidRPr="00E75D43">
        <w:rPr>
          <w:rFonts w:ascii="Times New Roman" w:eastAsia="宋体" w:hAnsi="Times New Roman" w:cs="Times New Roman"/>
          <w:sz w:val="24"/>
          <w:szCs w:val="28"/>
        </w:rPr>
        <w:t>28723.6</w:t>
      </w:r>
      <w:r w:rsidR="00FA6F7D" w:rsidRPr="00E75D43">
        <w:rPr>
          <w:rFonts w:ascii="Times New Roman" w:eastAsia="宋体" w:hAnsi="Times New Roman" w:cs="Times New Roman"/>
          <w:sz w:val="24"/>
          <w:szCs w:val="28"/>
        </w:rPr>
        <w:t>5</w:t>
      </w:r>
      <w:r w:rsidR="009945E0" w:rsidRPr="00E75D43">
        <w:rPr>
          <w:rFonts w:ascii="Times New Roman" w:eastAsia="宋体" w:hAnsi="Times New Roman" w:cs="Times New Roman"/>
          <w:sz w:val="24"/>
          <w:szCs w:val="28"/>
        </w:rPr>
        <w:t>公顷，其中：</w:t>
      </w:r>
      <w:r w:rsidR="00606591" w:rsidRPr="00E75D43">
        <w:rPr>
          <w:rFonts w:ascii="Times New Roman" w:eastAsia="宋体" w:hAnsi="Times New Roman" w:cs="Times New Roman"/>
          <w:sz w:val="24"/>
          <w:szCs w:val="28"/>
        </w:rPr>
        <w:t>城乡建设用地规模不超过</w:t>
      </w:r>
      <w:r w:rsidR="00606591" w:rsidRPr="00E75D43">
        <w:rPr>
          <w:rFonts w:ascii="Times New Roman" w:eastAsia="宋体" w:hAnsi="Times New Roman" w:cs="Times New Roman"/>
          <w:sz w:val="24"/>
          <w:szCs w:val="28"/>
        </w:rPr>
        <w:t>25170.22</w:t>
      </w:r>
      <w:r w:rsidR="00606591" w:rsidRPr="00E75D43">
        <w:rPr>
          <w:rFonts w:ascii="Times New Roman" w:eastAsia="宋体" w:hAnsi="Times New Roman" w:cs="Times New Roman"/>
          <w:sz w:val="24"/>
          <w:szCs w:val="28"/>
        </w:rPr>
        <w:t>公顷，</w:t>
      </w:r>
      <w:r w:rsidR="009945E0" w:rsidRPr="00E75D43">
        <w:rPr>
          <w:rFonts w:ascii="Times New Roman" w:eastAsia="宋体" w:hAnsi="Times New Roman" w:cs="Times New Roman"/>
          <w:sz w:val="24"/>
          <w:szCs w:val="28"/>
        </w:rPr>
        <w:t>城镇工矿用地规模不超过</w:t>
      </w:r>
      <w:r w:rsidR="00C35DBD" w:rsidRPr="00E75D43">
        <w:rPr>
          <w:rFonts w:ascii="Times New Roman" w:eastAsia="宋体" w:hAnsi="Times New Roman" w:cs="Times New Roman"/>
          <w:sz w:val="24"/>
          <w:szCs w:val="28"/>
        </w:rPr>
        <w:t>8071.</w:t>
      </w:r>
      <w:r w:rsidR="00606591" w:rsidRPr="00E75D43">
        <w:rPr>
          <w:rFonts w:ascii="Times New Roman" w:eastAsia="宋体" w:hAnsi="Times New Roman" w:cs="Times New Roman"/>
          <w:sz w:val="24"/>
          <w:szCs w:val="28"/>
        </w:rPr>
        <w:t>29</w:t>
      </w:r>
      <w:r w:rsidR="009945E0" w:rsidRPr="00E75D43">
        <w:rPr>
          <w:rFonts w:ascii="Times New Roman" w:eastAsia="宋体" w:hAnsi="Times New Roman" w:cs="Times New Roman"/>
          <w:sz w:val="24"/>
          <w:szCs w:val="28"/>
        </w:rPr>
        <w:t>公顷；农村居民点用地规模不超过</w:t>
      </w:r>
      <w:r w:rsidR="00C35DBD" w:rsidRPr="00E75D43">
        <w:rPr>
          <w:rFonts w:ascii="Times New Roman" w:eastAsia="宋体" w:hAnsi="Times New Roman" w:cs="Times New Roman"/>
          <w:sz w:val="24"/>
          <w:szCs w:val="28"/>
        </w:rPr>
        <w:t>17098.9</w:t>
      </w:r>
      <w:r w:rsidR="00606591" w:rsidRPr="00E75D43">
        <w:rPr>
          <w:rFonts w:ascii="Times New Roman" w:eastAsia="宋体" w:hAnsi="Times New Roman" w:cs="Times New Roman"/>
          <w:sz w:val="24"/>
          <w:szCs w:val="28"/>
        </w:rPr>
        <w:t>3</w:t>
      </w:r>
      <w:r w:rsidR="009945E0" w:rsidRPr="00E75D43">
        <w:rPr>
          <w:rFonts w:ascii="Times New Roman" w:eastAsia="宋体" w:hAnsi="Times New Roman" w:cs="Times New Roman"/>
          <w:sz w:val="24"/>
          <w:szCs w:val="28"/>
        </w:rPr>
        <w:t>公顷；交通水利及其他建设用地总规模不超过</w:t>
      </w:r>
      <w:r w:rsidR="00C35DBD" w:rsidRPr="00E75D43">
        <w:rPr>
          <w:rFonts w:ascii="Times New Roman" w:eastAsia="宋体" w:hAnsi="Times New Roman" w:cs="Times New Roman"/>
          <w:sz w:val="24"/>
          <w:szCs w:val="28"/>
        </w:rPr>
        <w:t>3553.4</w:t>
      </w:r>
      <w:r w:rsidR="00606591" w:rsidRPr="00E75D43">
        <w:rPr>
          <w:rFonts w:ascii="Times New Roman" w:eastAsia="宋体" w:hAnsi="Times New Roman" w:cs="Times New Roman"/>
          <w:sz w:val="24"/>
          <w:szCs w:val="28"/>
        </w:rPr>
        <w:t>3</w:t>
      </w:r>
      <w:r w:rsidR="009945E0" w:rsidRPr="00E75D43">
        <w:rPr>
          <w:rFonts w:ascii="Times New Roman" w:eastAsia="宋体" w:hAnsi="Times New Roman" w:cs="Times New Roman"/>
          <w:sz w:val="24"/>
          <w:szCs w:val="28"/>
        </w:rPr>
        <w:t>公顷</w:t>
      </w:r>
      <w:r w:rsidR="008660E5" w:rsidRPr="00E75D43">
        <w:rPr>
          <w:rFonts w:ascii="Times New Roman" w:eastAsia="宋体" w:hAnsi="Times New Roman" w:cs="Times New Roman"/>
          <w:sz w:val="24"/>
          <w:szCs w:val="28"/>
        </w:rPr>
        <w:t>。</w:t>
      </w:r>
    </w:p>
    <w:p w:rsidR="009D72D6" w:rsidRPr="00E75D43" w:rsidRDefault="009D72D6"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土地集约利用水平明显提高。</w:t>
      </w:r>
      <w:r w:rsidRPr="00E75D43">
        <w:rPr>
          <w:rFonts w:ascii="Times New Roman" w:eastAsia="宋体" w:hAnsi="Times New Roman" w:cs="Times New Roman"/>
          <w:sz w:val="24"/>
          <w:szCs w:val="28"/>
        </w:rPr>
        <w:t>新增建设用地规模得到有效控制，</w:t>
      </w:r>
      <w:r w:rsidR="009A5A5E">
        <w:rPr>
          <w:rFonts w:ascii="Times New Roman" w:eastAsia="宋体" w:hAnsi="Times New Roman" w:cs="Times New Roman"/>
          <w:sz w:val="24"/>
          <w:szCs w:val="28"/>
        </w:rPr>
        <w:t>充分利用闲置和低效建设用地，提高各业各类建设用地的集约利用水平</w:t>
      </w:r>
      <w:r w:rsidR="009A5A5E">
        <w:rPr>
          <w:rFonts w:ascii="Times New Roman" w:eastAsia="宋体" w:hAnsi="Times New Roman" w:cs="Times New Roman" w:hint="eastAsia"/>
          <w:sz w:val="24"/>
          <w:szCs w:val="28"/>
        </w:rPr>
        <w:t>，</w:t>
      </w:r>
      <w:r w:rsidRPr="00E75D43">
        <w:rPr>
          <w:rFonts w:ascii="Times New Roman" w:eastAsia="宋体" w:hAnsi="Times New Roman" w:cs="Times New Roman"/>
          <w:sz w:val="24"/>
          <w:szCs w:val="28"/>
        </w:rPr>
        <w:t>到</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w:t>
      </w:r>
      <w:r w:rsidR="009A5A5E" w:rsidRPr="00E75D43">
        <w:rPr>
          <w:rFonts w:ascii="Times New Roman" w:eastAsia="宋体" w:hAnsi="Times New Roman" w:cs="Times New Roman"/>
          <w:sz w:val="24"/>
          <w:szCs w:val="28"/>
        </w:rPr>
        <w:lastRenderedPageBreak/>
        <w:t>人均城镇工矿用地</w:t>
      </w:r>
      <w:r w:rsidRPr="00E75D43">
        <w:rPr>
          <w:rFonts w:ascii="Times New Roman" w:eastAsia="宋体" w:hAnsi="Times New Roman" w:cs="Times New Roman"/>
          <w:sz w:val="24"/>
          <w:szCs w:val="28"/>
        </w:rPr>
        <w:t>控制在</w:t>
      </w:r>
      <w:r w:rsidR="00FA6F7D" w:rsidRPr="00E75D43">
        <w:rPr>
          <w:rFonts w:ascii="Times New Roman" w:eastAsia="宋体" w:hAnsi="Times New Roman" w:cs="Times New Roman"/>
          <w:sz w:val="24"/>
          <w:szCs w:val="28"/>
        </w:rPr>
        <w:t>146</w:t>
      </w:r>
      <w:r w:rsidRPr="00E75D43">
        <w:rPr>
          <w:rFonts w:ascii="Times New Roman" w:eastAsia="宋体" w:hAnsi="Times New Roman" w:cs="Times New Roman"/>
          <w:sz w:val="24"/>
          <w:szCs w:val="28"/>
        </w:rPr>
        <w:t>平方米。</w:t>
      </w:r>
    </w:p>
    <w:p w:rsidR="009D72D6" w:rsidRPr="00E75D43" w:rsidRDefault="009D72D6"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00FE3021" w:rsidRPr="00E75D43">
        <w:rPr>
          <w:rFonts w:ascii="Times New Roman" w:eastAsia="宋体" w:hAnsi="Times New Roman" w:cs="Times New Roman"/>
          <w:b/>
          <w:sz w:val="24"/>
          <w:szCs w:val="28"/>
        </w:rPr>
        <w:t>土地</w:t>
      </w:r>
      <w:r w:rsidRPr="00E75D43">
        <w:rPr>
          <w:rFonts w:ascii="Times New Roman" w:eastAsia="宋体" w:hAnsi="Times New Roman" w:cs="Times New Roman"/>
          <w:b/>
          <w:sz w:val="24"/>
          <w:szCs w:val="28"/>
        </w:rPr>
        <w:t>整治工作全面推进。</w:t>
      </w:r>
      <w:r w:rsidRPr="00E75D43">
        <w:rPr>
          <w:rFonts w:ascii="Times New Roman" w:eastAsia="宋体" w:hAnsi="Times New Roman" w:cs="Times New Roman"/>
          <w:sz w:val="24"/>
          <w:szCs w:val="28"/>
        </w:rPr>
        <w:t>规划期内，</w:t>
      </w:r>
      <w:r w:rsidR="00606591" w:rsidRPr="00E75D43">
        <w:rPr>
          <w:rFonts w:ascii="Times New Roman" w:eastAsia="宋体" w:hAnsi="Times New Roman" w:cs="Times New Roman"/>
          <w:sz w:val="24"/>
          <w:szCs w:val="28"/>
        </w:rPr>
        <w:t>积极开展土地整理和宜耕后备资源开发</w:t>
      </w:r>
      <w:r w:rsidRPr="00E75D43">
        <w:rPr>
          <w:rFonts w:ascii="Times New Roman" w:eastAsia="宋体" w:hAnsi="Times New Roman" w:cs="Times New Roman"/>
          <w:sz w:val="24"/>
          <w:szCs w:val="28"/>
        </w:rPr>
        <w:t>，在落实耕地占补平衡义务的基础上，合理安排</w:t>
      </w:r>
      <w:r w:rsidR="00C35DBD" w:rsidRPr="00E75D43">
        <w:rPr>
          <w:rFonts w:ascii="Times New Roman" w:eastAsia="宋体" w:hAnsi="Times New Roman" w:cs="Times New Roman"/>
          <w:sz w:val="24"/>
          <w:szCs w:val="28"/>
        </w:rPr>
        <w:t>弹性空间和自求平衡拆旧规模</w:t>
      </w:r>
      <w:r w:rsidR="00606591" w:rsidRPr="00E75D43">
        <w:rPr>
          <w:rFonts w:ascii="Times New Roman" w:eastAsia="宋体" w:hAnsi="Times New Roman" w:cs="Times New Roman"/>
          <w:sz w:val="24"/>
          <w:szCs w:val="28"/>
        </w:rPr>
        <w:t>。规划期间，土地整治补充</w:t>
      </w:r>
      <w:r w:rsidR="00C35DBD" w:rsidRPr="00E75D43">
        <w:rPr>
          <w:rFonts w:ascii="Times New Roman" w:eastAsia="宋体" w:hAnsi="Times New Roman" w:cs="Times New Roman"/>
          <w:sz w:val="24"/>
          <w:szCs w:val="28"/>
        </w:rPr>
        <w:t>耕地</w:t>
      </w:r>
      <w:r w:rsidR="00BD0AAC" w:rsidRPr="00E75D43">
        <w:rPr>
          <w:rFonts w:ascii="Times New Roman" w:eastAsia="宋体" w:hAnsi="Times New Roman" w:cs="Times New Roman"/>
          <w:sz w:val="24"/>
          <w:szCs w:val="28"/>
        </w:rPr>
        <w:t>不低于</w:t>
      </w:r>
      <w:r w:rsidR="00BD0AAC" w:rsidRPr="00E75D43">
        <w:rPr>
          <w:rFonts w:ascii="Times New Roman" w:eastAsia="宋体" w:hAnsi="Times New Roman" w:cs="Times New Roman"/>
          <w:sz w:val="24"/>
          <w:szCs w:val="28"/>
        </w:rPr>
        <w:t>3793.69</w:t>
      </w:r>
      <w:r w:rsidR="00C35DBD" w:rsidRPr="00E75D43">
        <w:rPr>
          <w:rFonts w:ascii="Times New Roman" w:eastAsia="宋体" w:hAnsi="Times New Roman" w:cs="Times New Roman"/>
          <w:sz w:val="24"/>
          <w:szCs w:val="28"/>
        </w:rPr>
        <w:t>公顷</w:t>
      </w:r>
      <w:r w:rsidRPr="00E75D43">
        <w:rPr>
          <w:rFonts w:ascii="Times New Roman" w:eastAsia="宋体" w:hAnsi="Times New Roman" w:cs="Times New Roman"/>
          <w:sz w:val="24"/>
          <w:szCs w:val="28"/>
        </w:rPr>
        <w:t>。</w:t>
      </w:r>
    </w:p>
    <w:p w:rsidR="00BF261D" w:rsidRPr="00E75D43" w:rsidRDefault="009D72D6"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00952966" w:rsidRPr="00E75D43">
        <w:rPr>
          <w:rFonts w:ascii="Times New Roman" w:eastAsia="宋体" w:hAnsi="Times New Roman" w:cs="Times New Roman"/>
          <w:b/>
          <w:sz w:val="24"/>
          <w:szCs w:val="28"/>
        </w:rPr>
        <w:t>土地生态保护和建设积极开展</w:t>
      </w:r>
      <w:r w:rsidRPr="00E75D43">
        <w:rPr>
          <w:rFonts w:ascii="Times New Roman" w:eastAsia="宋体" w:hAnsi="Times New Roman" w:cs="Times New Roman"/>
          <w:b/>
          <w:sz w:val="24"/>
          <w:szCs w:val="28"/>
        </w:rPr>
        <w:t>。</w:t>
      </w:r>
      <w:r w:rsidRPr="00E75D43">
        <w:rPr>
          <w:rFonts w:ascii="Times New Roman" w:eastAsia="宋体" w:hAnsi="Times New Roman" w:cs="Times New Roman"/>
          <w:sz w:val="24"/>
          <w:szCs w:val="28"/>
        </w:rPr>
        <w:t>生态环境保护得到进一步巩固，水土流失治理取得明显进展，农用地特别是耕地污染的防治工作得到加强。</w:t>
      </w:r>
      <w:r w:rsidR="007836F1" w:rsidRPr="00E75D43">
        <w:rPr>
          <w:rFonts w:ascii="Times New Roman" w:eastAsia="宋体" w:hAnsi="Times New Roman" w:cs="Times New Roman"/>
          <w:sz w:val="24"/>
          <w:szCs w:val="28"/>
        </w:rPr>
        <w:t>以生态主体功能区建设为核心，促进产业与生态均衡发展，促进资源全面节约和高效利用，构筑生态安全屏障。</w:t>
      </w:r>
    </w:p>
    <w:p w:rsidR="00BF1AFA" w:rsidRPr="00E75D43" w:rsidRDefault="007B464B" w:rsidP="00C93315">
      <w:pPr>
        <w:pStyle w:val="Plan"/>
        <w:pageBreakBefore/>
        <w:ind w:left="0"/>
      </w:pPr>
      <w:r w:rsidRPr="00E75D43">
        <w:lastRenderedPageBreak/>
        <w:t xml:space="preserve">  </w:t>
      </w:r>
      <w:bookmarkStart w:id="13" w:name="_Toc492283064"/>
      <w:r w:rsidR="00BF1AFA" w:rsidRPr="00E75D43">
        <w:t>土地利用结构调整</w:t>
      </w:r>
      <w:bookmarkEnd w:id="13"/>
    </w:p>
    <w:p w:rsidR="00BF1AFA" w:rsidRPr="00E75D43" w:rsidRDefault="00FE3021"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kern w:val="0"/>
          <w:sz w:val="24"/>
          <w:szCs w:val="20"/>
        </w:rPr>
        <w:t>依据《</w:t>
      </w:r>
      <w:r w:rsidR="00DA1825" w:rsidRPr="00E75D43">
        <w:rPr>
          <w:rFonts w:ascii="Times New Roman" w:eastAsia="宋体" w:hAnsi="Times New Roman" w:cs="Times New Roman"/>
          <w:kern w:val="0"/>
          <w:sz w:val="24"/>
          <w:szCs w:val="20"/>
        </w:rPr>
        <w:t>许昌</w:t>
      </w:r>
      <w:r w:rsidRPr="00E75D43">
        <w:rPr>
          <w:rFonts w:ascii="Times New Roman" w:eastAsia="宋体" w:hAnsi="Times New Roman" w:cs="Times New Roman"/>
          <w:kern w:val="0"/>
          <w:sz w:val="24"/>
          <w:szCs w:val="20"/>
        </w:rPr>
        <w:t>市规划调整方案》确定的</w:t>
      </w:r>
      <w:r w:rsidR="00DA1825" w:rsidRPr="00E75D43">
        <w:rPr>
          <w:rFonts w:ascii="Times New Roman" w:eastAsia="宋体" w:hAnsi="Times New Roman" w:cs="Times New Roman"/>
          <w:kern w:val="0"/>
          <w:sz w:val="24"/>
          <w:szCs w:val="20"/>
        </w:rPr>
        <w:t>禹州市</w:t>
      </w:r>
      <w:r w:rsidRPr="00E75D43">
        <w:rPr>
          <w:rFonts w:ascii="Times New Roman" w:eastAsia="宋体" w:hAnsi="Times New Roman" w:cs="Times New Roman"/>
          <w:kern w:val="0"/>
          <w:sz w:val="24"/>
          <w:szCs w:val="20"/>
        </w:rPr>
        <w:t>规划用地目标，结合</w:t>
      </w:r>
      <w:r w:rsidR="00CD75F0" w:rsidRPr="00E75D43">
        <w:rPr>
          <w:rFonts w:ascii="Times New Roman" w:eastAsia="宋体" w:hAnsi="Times New Roman" w:cs="Times New Roman"/>
          <w:kern w:val="0"/>
          <w:sz w:val="24"/>
          <w:szCs w:val="20"/>
        </w:rPr>
        <w:t>市域</w:t>
      </w:r>
      <w:r w:rsidRPr="00E75D43">
        <w:rPr>
          <w:rFonts w:ascii="Times New Roman" w:eastAsia="宋体" w:hAnsi="Times New Roman" w:cs="Times New Roman"/>
          <w:kern w:val="0"/>
          <w:sz w:val="24"/>
          <w:szCs w:val="20"/>
        </w:rPr>
        <w:t>经济社会发展战略、</w:t>
      </w:r>
      <w:r w:rsidRPr="00E75D43">
        <w:rPr>
          <w:rFonts w:ascii="Times New Roman" w:eastAsia="宋体" w:hAnsi="Times New Roman" w:cs="Times New Roman"/>
          <w:kern w:val="0"/>
          <w:sz w:val="24"/>
          <w:szCs w:val="20"/>
        </w:rPr>
        <w:t>“</w:t>
      </w:r>
      <w:r w:rsidRPr="00E75D43">
        <w:rPr>
          <w:rFonts w:ascii="Times New Roman" w:eastAsia="宋体" w:hAnsi="Times New Roman" w:cs="Times New Roman"/>
          <w:kern w:val="0"/>
          <w:sz w:val="24"/>
          <w:szCs w:val="20"/>
        </w:rPr>
        <w:t>十三五</w:t>
      </w:r>
      <w:r w:rsidRPr="00E75D43">
        <w:rPr>
          <w:rFonts w:ascii="Times New Roman" w:eastAsia="宋体" w:hAnsi="Times New Roman" w:cs="Times New Roman"/>
          <w:kern w:val="0"/>
          <w:sz w:val="24"/>
          <w:szCs w:val="20"/>
        </w:rPr>
        <w:t>”</w:t>
      </w:r>
      <w:r w:rsidRPr="00E75D43">
        <w:rPr>
          <w:rFonts w:ascii="Times New Roman" w:eastAsia="宋体" w:hAnsi="Times New Roman" w:cs="Times New Roman"/>
          <w:kern w:val="0"/>
          <w:sz w:val="24"/>
          <w:szCs w:val="20"/>
        </w:rPr>
        <w:t>发展规划、城镇体系规划和产业发展规划，合理调整土地利用结构，协调经济社会发展各业用地合理需求，实现土地资源的集约高效利用。</w:t>
      </w:r>
    </w:p>
    <w:p w:rsidR="00D120C4"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14" w:name="_Toc492283065"/>
      <w:r w:rsidR="00F951B8" w:rsidRPr="00E75D43">
        <w:rPr>
          <w:sz w:val="28"/>
          <w:szCs w:val="28"/>
        </w:rPr>
        <w:t>农用地结构调整</w:t>
      </w:r>
      <w:bookmarkEnd w:id="14"/>
    </w:p>
    <w:p w:rsidR="00B1545A" w:rsidRPr="00E75D43" w:rsidRDefault="008228E8"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保障农业基础发展用地需求，稳定粮食生产的耕地基础。控制农用地尤其是耕地的减少，优先安排农业用地；农业用地内部优先安排耕地；严格控制非农建设用地占用耕地的规模，积极推进农牧业现代化。农用地面积从</w:t>
      </w:r>
      <w:r w:rsidRPr="00E75D43">
        <w:rPr>
          <w:rFonts w:ascii="Times New Roman" w:eastAsia="宋体" w:hAnsi="Times New Roman" w:cs="Times New Roman"/>
          <w:sz w:val="24"/>
          <w:szCs w:val="28"/>
        </w:rPr>
        <w:t>2014</w:t>
      </w:r>
      <w:r w:rsidRPr="00E75D43">
        <w:rPr>
          <w:rFonts w:ascii="Times New Roman" w:eastAsia="宋体" w:hAnsi="Times New Roman" w:cs="Times New Roman"/>
          <w:sz w:val="24"/>
          <w:szCs w:val="28"/>
        </w:rPr>
        <w:t>年的</w:t>
      </w:r>
      <w:r w:rsidRPr="00E75D43">
        <w:rPr>
          <w:rFonts w:ascii="Times New Roman" w:eastAsia="宋体" w:hAnsi="Times New Roman" w:cs="Times New Roman"/>
          <w:sz w:val="24"/>
          <w:szCs w:val="28"/>
        </w:rPr>
        <w:t>108777.61</w:t>
      </w:r>
      <w:r w:rsidRPr="00E75D43">
        <w:rPr>
          <w:rFonts w:ascii="Times New Roman" w:eastAsia="宋体" w:hAnsi="Times New Roman" w:cs="Times New Roman"/>
          <w:sz w:val="24"/>
          <w:szCs w:val="28"/>
        </w:rPr>
        <w:t>公顷调整为</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年的</w:t>
      </w:r>
      <w:r w:rsidR="0094421D">
        <w:rPr>
          <w:rFonts w:ascii="Times New Roman" w:eastAsia="宋体" w:hAnsi="Times New Roman" w:cs="Times New Roman"/>
          <w:sz w:val="24"/>
          <w:szCs w:val="28"/>
        </w:rPr>
        <w:t>11110</w:t>
      </w:r>
      <w:r w:rsidR="00BE63BF">
        <w:rPr>
          <w:rFonts w:ascii="Times New Roman" w:eastAsia="宋体" w:hAnsi="Times New Roman" w:cs="Times New Roman" w:hint="eastAsia"/>
          <w:sz w:val="24"/>
          <w:szCs w:val="28"/>
        </w:rPr>
        <w:t>2.88</w:t>
      </w:r>
      <w:r w:rsidRPr="00E75D43">
        <w:rPr>
          <w:rFonts w:ascii="Times New Roman" w:eastAsia="宋体" w:hAnsi="Times New Roman" w:cs="Times New Roman"/>
          <w:sz w:val="24"/>
          <w:szCs w:val="28"/>
        </w:rPr>
        <w:t>公顷，规划期内净增</w:t>
      </w:r>
      <w:r w:rsidR="00C96DCD" w:rsidRPr="00E75D43">
        <w:rPr>
          <w:rFonts w:ascii="Times New Roman" w:eastAsia="宋体" w:hAnsi="Times New Roman" w:cs="Times New Roman"/>
          <w:sz w:val="24"/>
          <w:szCs w:val="28"/>
        </w:rPr>
        <w:t>23</w:t>
      </w:r>
      <w:r w:rsidR="000C7413">
        <w:rPr>
          <w:rFonts w:ascii="Times New Roman" w:eastAsia="宋体" w:hAnsi="Times New Roman" w:cs="Times New Roman" w:hint="eastAsia"/>
          <w:sz w:val="24"/>
          <w:szCs w:val="28"/>
        </w:rPr>
        <w:t>25.</w:t>
      </w:r>
      <w:r w:rsidR="00BE63BF">
        <w:rPr>
          <w:rFonts w:ascii="Times New Roman" w:eastAsia="宋体" w:hAnsi="Times New Roman" w:cs="Times New Roman" w:hint="eastAsia"/>
          <w:sz w:val="24"/>
          <w:szCs w:val="28"/>
        </w:rPr>
        <w:t>28</w:t>
      </w:r>
      <w:r w:rsidRPr="00E75D43">
        <w:rPr>
          <w:rFonts w:ascii="Times New Roman" w:eastAsia="宋体" w:hAnsi="Times New Roman" w:cs="Times New Roman"/>
          <w:sz w:val="24"/>
          <w:szCs w:val="28"/>
        </w:rPr>
        <w:t>公顷。</w:t>
      </w:r>
    </w:p>
    <w:p w:rsidR="00B1545A" w:rsidRPr="00E75D43" w:rsidRDefault="008228E8"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耕地。</w:t>
      </w:r>
      <w:r w:rsidRPr="00E75D43">
        <w:rPr>
          <w:rFonts w:ascii="Times New Roman" w:eastAsia="宋体" w:hAnsi="Times New Roman" w:cs="Times New Roman"/>
          <w:sz w:val="24"/>
          <w:szCs w:val="28"/>
        </w:rPr>
        <w:t>加强耕地数量管控、质量管理和生态管护，严格控制各类建设占用耕地。规划到</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年，耕地面积调整为</w:t>
      </w:r>
      <w:r w:rsidR="00BD0AAC" w:rsidRPr="00E75D43">
        <w:rPr>
          <w:rFonts w:ascii="Times New Roman" w:eastAsia="宋体" w:hAnsi="Times New Roman" w:cs="Times New Roman"/>
          <w:sz w:val="24"/>
          <w:szCs w:val="28"/>
        </w:rPr>
        <w:t>90536.00</w:t>
      </w:r>
      <w:r w:rsidRPr="00E75D43">
        <w:rPr>
          <w:rFonts w:ascii="Times New Roman" w:eastAsia="宋体" w:hAnsi="Times New Roman" w:cs="Times New Roman"/>
          <w:sz w:val="24"/>
          <w:szCs w:val="28"/>
        </w:rPr>
        <w:t>公顷，占全市土地总面积的比例不低于</w:t>
      </w:r>
      <w:r w:rsidR="00426397" w:rsidRPr="00E75D43">
        <w:rPr>
          <w:rFonts w:ascii="Times New Roman" w:eastAsia="宋体" w:hAnsi="Times New Roman" w:cs="Times New Roman"/>
          <w:sz w:val="24"/>
          <w:szCs w:val="28"/>
        </w:rPr>
        <w:t>61.6</w:t>
      </w:r>
      <w:r w:rsidR="00BD0AAC" w:rsidRPr="00E75D43">
        <w:rPr>
          <w:rFonts w:ascii="Times New Roman" w:eastAsia="宋体" w:hAnsi="Times New Roman" w:cs="Times New Roman"/>
          <w:sz w:val="24"/>
          <w:szCs w:val="28"/>
        </w:rPr>
        <w:t>3</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。与</w:t>
      </w:r>
      <w:r w:rsidRPr="00E75D43">
        <w:rPr>
          <w:rFonts w:ascii="Times New Roman" w:eastAsia="宋体" w:hAnsi="Times New Roman" w:cs="Times New Roman"/>
          <w:sz w:val="24"/>
          <w:szCs w:val="28"/>
        </w:rPr>
        <w:t>2014</w:t>
      </w:r>
      <w:r w:rsidRPr="00E75D43">
        <w:rPr>
          <w:rFonts w:ascii="Times New Roman" w:eastAsia="宋体" w:hAnsi="Times New Roman" w:cs="Times New Roman"/>
          <w:sz w:val="24"/>
          <w:szCs w:val="28"/>
        </w:rPr>
        <w:t>年相比，面积增加</w:t>
      </w:r>
      <w:r w:rsidR="00426397" w:rsidRPr="00E75D43">
        <w:rPr>
          <w:rFonts w:ascii="Times New Roman" w:eastAsia="宋体" w:hAnsi="Times New Roman" w:cs="Times New Roman"/>
          <w:sz w:val="24"/>
          <w:szCs w:val="28"/>
        </w:rPr>
        <w:t>23</w:t>
      </w:r>
      <w:r w:rsidR="00BD0AAC" w:rsidRPr="00E75D43">
        <w:rPr>
          <w:rFonts w:ascii="Times New Roman" w:eastAsia="宋体" w:hAnsi="Times New Roman" w:cs="Times New Roman"/>
          <w:sz w:val="24"/>
          <w:szCs w:val="28"/>
        </w:rPr>
        <w:t>45</w:t>
      </w:r>
      <w:r w:rsidR="00426397" w:rsidRPr="00E75D43">
        <w:rPr>
          <w:rFonts w:ascii="Times New Roman" w:eastAsia="宋体" w:hAnsi="Times New Roman" w:cs="Times New Roman"/>
          <w:sz w:val="24"/>
          <w:szCs w:val="28"/>
        </w:rPr>
        <w:t>.40</w:t>
      </w:r>
      <w:r w:rsidRPr="00E75D43">
        <w:rPr>
          <w:rFonts w:ascii="Times New Roman" w:eastAsia="宋体" w:hAnsi="Times New Roman" w:cs="Times New Roman"/>
          <w:sz w:val="24"/>
          <w:szCs w:val="28"/>
        </w:rPr>
        <w:t>公顷，比例增加了</w:t>
      </w:r>
      <w:r w:rsidR="00426397" w:rsidRPr="00E75D43">
        <w:rPr>
          <w:rFonts w:ascii="Times New Roman" w:eastAsia="宋体" w:hAnsi="Times New Roman" w:cs="Times New Roman"/>
          <w:sz w:val="24"/>
          <w:szCs w:val="28"/>
        </w:rPr>
        <w:t>1.6</w:t>
      </w:r>
      <w:r w:rsidR="00BD0AAC" w:rsidRPr="00E75D43">
        <w:rPr>
          <w:rFonts w:ascii="Times New Roman" w:eastAsia="宋体" w:hAnsi="Times New Roman" w:cs="Times New Roman"/>
          <w:sz w:val="24"/>
          <w:szCs w:val="28"/>
        </w:rPr>
        <w:t>0</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p>
    <w:p w:rsidR="008228E8" w:rsidRPr="00E75D43" w:rsidRDefault="008228E8"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园地。</w:t>
      </w:r>
      <w:r w:rsidRPr="00E75D43">
        <w:rPr>
          <w:rFonts w:ascii="Times New Roman" w:eastAsia="宋体" w:hAnsi="Times New Roman" w:cs="Times New Roman"/>
          <w:sz w:val="24"/>
          <w:szCs w:val="28"/>
        </w:rPr>
        <w:t>规划到</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年，园地面积调整为</w:t>
      </w:r>
      <w:r w:rsidR="00426397" w:rsidRPr="00E75D43">
        <w:rPr>
          <w:rFonts w:ascii="Times New Roman" w:eastAsia="宋体" w:hAnsi="Times New Roman" w:cs="Times New Roman"/>
          <w:sz w:val="24"/>
          <w:szCs w:val="28"/>
        </w:rPr>
        <w:t>158.</w:t>
      </w:r>
      <w:r w:rsidR="00BD0AAC" w:rsidRPr="00E75D43">
        <w:rPr>
          <w:rFonts w:ascii="Times New Roman" w:eastAsia="宋体" w:hAnsi="Times New Roman" w:cs="Times New Roman"/>
          <w:sz w:val="24"/>
          <w:szCs w:val="28"/>
        </w:rPr>
        <w:t>6</w:t>
      </w:r>
      <w:r w:rsidR="00BE63BF">
        <w:rPr>
          <w:rFonts w:ascii="Times New Roman" w:eastAsia="宋体" w:hAnsi="Times New Roman" w:cs="Times New Roman" w:hint="eastAsia"/>
          <w:sz w:val="24"/>
          <w:szCs w:val="28"/>
        </w:rPr>
        <w:t>6</w:t>
      </w:r>
      <w:r w:rsidRPr="00E75D43">
        <w:rPr>
          <w:rFonts w:ascii="Times New Roman" w:eastAsia="宋体" w:hAnsi="Times New Roman" w:cs="Times New Roman"/>
          <w:sz w:val="24"/>
          <w:szCs w:val="28"/>
        </w:rPr>
        <w:t>公顷，占全市土地总面积的比例为</w:t>
      </w:r>
      <w:r w:rsidR="00426397" w:rsidRPr="00E75D43">
        <w:rPr>
          <w:rFonts w:ascii="Times New Roman" w:eastAsia="宋体" w:hAnsi="Times New Roman" w:cs="Times New Roman"/>
          <w:sz w:val="24"/>
          <w:szCs w:val="28"/>
        </w:rPr>
        <w:t>0.11</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。与</w:t>
      </w:r>
      <w:r w:rsidRPr="00E75D43">
        <w:rPr>
          <w:rFonts w:ascii="Times New Roman" w:eastAsia="宋体" w:hAnsi="Times New Roman" w:cs="Times New Roman"/>
          <w:sz w:val="24"/>
          <w:szCs w:val="28"/>
        </w:rPr>
        <w:t>2014</w:t>
      </w:r>
      <w:r w:rsidRPr="00E75D43">
        <w:rPr>
          <w:rFonts w:ascii="Times New Roman" w:eastAsia="宋体" w:hAnsi="Times New Roman" w:cs="Times New Roman"/>
          <w:sz w:val="24"/>
          <w:szCs w:val="28"/>
        </w:rPr>
        <w:t>年相比，面积</w:t>
      </w:r>
      <w:r w:rsidR="00426397" w:rsidRPr="00E75D43">
        <w:rPr>
          <w:rFonts w:ascii="Times New Roman" w:eastAsia="宋体" w:hAnsi="Times New Roman" w:cs="Times New Roman"/>
          <w:sz w:val="24"/>
          <w:szCs w:val="28"/>
        </w:rPr>
        <w:t>减少</w:t>
      </w:r>
      <w:r w:rsidR="00BD0AAC" w:rsidRPr="00E75D43">
        <w:rPr>
          <w:rFonts w:ascii="Times New Roman" w:eastAsia="宋体" w:hAnsi="Times New Roman" w:cs="Times New Roman"/>
          <w:sz w:val="24"/>
          <w:szCs w:val="28"/>
        </w:rPr>
        <w:t>11.7</w:t>
      </w:r>
      <w:r w:rsidR="00BE63BF">
        <w:rPr>
          <w:rFonts w:ascii="Times New Roman" w:eastAsia="宋体" w:hAnsi="Times New Roman" w:cs="Times New Roman" w:hint="eastAsia"/>
          <w:sz w:val="24"/>
          <w:szCs w:val="28"/>
        </w:rPr>
        <w:t>6</w:t>
      </w:r>
      <w:r w:rsidRPr="00E75D43">
        <w:rPr>
          <w:rFonts w:ascii="Times New Roman" w:eastAsia="宋体" w:hAnsi="Times New Roman" w:cs="Times New Roman"/>
          <w:sz w:val="24"/>
          <w:szCs w:val="28"/>
        </w:rPr>
        <w:t>公顷。</w:t>
      </w:r>
    </w:p>
    <w:p w:rsidR="008228E8" w:rsidRPr="00E75D43" w:rsidRDefault="008228E8"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林地。</w:t>
      </w:r>
      <w:r w:rsidRPr="00E75D43">
        <w:rPr>
          <w:rFonts w:ascii="Times New Roman" w:eastAsia="宋体" w:hAnsi="Times New Roman" w:cs="Times New Roman"/>
          <w:sz w:val="24"/>
          <w:szCs w:val="28"/>
        </w:rPr>
        <w:t>规划到</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年，林地面积调整为</w:t>
      </w:r>
      <w:r w:rsidR="00BE63BF">
        <w:rPr>
          <w:rFonts w:ascii="Times New Roman" w:eastAsia="宋体" w:hAnsi="Times New Roman" w:cs="Times New Roman" w:hint="eastAsia"/>
          <w:sz w:val="24"/>
          <w:szCs w:val="28"/>
        </w:rPr>
        <w:t>117</w:t>
      </w:r>
      <w:r w:rsidR="00BC0D60">
        <w:rPr>
          <w:rFonts w:ascii="Times New Roman" w:eastAsia="宋体" w:hAnsi="Times New Roman" w:cs="Times New Roman" w:hint="eastAsia"/>
          <w:sz w:val="24"/>
          <w:szCs w:val="28"/>
        </w:rPr>
        <w:t>19.94</w:t>
      </w:r>
      <w:r w:rsidRPr="00E75D43">
        <w:rPr>
          <w:rFonts w:ascii="Times New Roman" w:eastAsia="宋体" w:hAnsi="Times New Roman" w:cs="Times New Roman"/>
          <w:sz w:val="24"/>
          <w:szCs w:val="28"/>
        </w:rPr>
        <w:t>公顷，占全市土地总面积的比例为</w:t>
      </w:r>
      <w:r w:rsidR="00BE63BF">
        <w:rPr>
          <w:rFonts w:ascii="Times New Roman" w:eastAsia="宋体" w:hAnsi="Times New Roman" w:cs="Times New Roman" w:hint="eastAsia"/>
          <w:sz w:val="24"/>
          <w:szCs w:val="28"/>
        </w:rPr>
        <w:t>7.98</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。与</w:t>
      </w:r>
      <w:r w:rsidRPr="00E75D43">
        <w:rPr>
          <w:rFonts w:ascii="Times New Roman" w:eastAsia="宋体" w:hAnsi="Times New Roman" w:cs="Times New Roman"/>
          <w:sz w:val="24"/>
          <w:szCs w:val="28"/>
        </w:rPr>
        <w:t>2014</w:t>
      </w:r>
      <w:r w:rsidRPr="00E75D43">
        <w:rPr>
          <w:rFonts w:ascii="Times New Roman" w:eastAsia="宋体" w:hAnsi="Times New Roman" w:cs="Times New Roman"/>
          <w:sz w:val="24"/>
          <w:szCs w:val="28"/>
        </w:rPr>
        <w:t>年相比，面积增加</w:t>
      </w:r>
      <w:r w:rsidR="00BE63BF">
        <w:rPr>
          <w:rFonts w:ascii="Times New Roman" w:eastAsia="宋体" w:hAnsi="Times New Roman" w:cs="Times New Roman" w:hint="eastAsia"/>
          <w:sz w:val="24"/>
          <w:szCs w:val="28"/>
        </w:rPr>
        <w:t>128.</w:t>
      </w:r>
      <w:r w:rsidR="00BC0D60">
        <w:rPr>
          <w:rFonts w:ascii="Times New Roman" w:eastAsia="宋体" w:hAnsi="Times New Roman" w:cs="Times New Roman" w:hint="eastAsia"/>
          <w:sz w:val="24"/>
          <w:szCs w:val="28"/>
        </w:rPr>
        <w:t>85</w:t>
      </w:r>
      <w:r w:rsidRPr="00E75D43">
        <w:rPr>
          <w:rFonts w:ascii="Times New Roman" w:eastAsia="宋体" w:hAnsi="Times New Roman" w:cs="Times New Roman"/>
          <w:sz w:val="24"/>
          <w:szCs w:val="28"/>
        </w:rPr>
        <w:t>公顷。</w:t>
      </w:r>
    </w:p>
    <w:p w:rsidR="007978E2" w:rsidRPr="00E75D43" w:rsidRDefault="007978E2"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牧草地。</w:t>
      </w:r>
      <w:r w:rsidRPr="00E75D43">
        <w:rPr>
          <w:rFonts w:ascii="Times New Roman" w:eastAsia="宋体" w:hAnsi="Times New Roman" w:cs="Times New Roman"/>
          <w:sz w:val="24"/>
          <w:szCs w:val="28"/>
        </w:rPr>
        <w:t>规划到</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年，牧草地面积</w:t>
      </w:r>
      <w:r w:rsidR="00426397" w:rsidRPr="00E75D43">
        <w:rPr>
          <w:rFonts w:ascii="Times New Roman" w:eastAsia="宋体" w:hAnsi="Times New Roman" w:cs="Times New Roman"/>
          <w:sz w:val="24"/>
          <w:szCs w:val="28"/>
        </w:rPr>
        <w:t>调整</w:t>
      </w:r>
      <w:r w:rsidRPr="00E75D43">
        <w:rPr>
          <w:rFonts w:ascii="Times New Roman" w:eastAsia="宋体" w:hAnsi="Times New Roman" w:cs="Times New Roman"/>
          <w:sz w:val="24"/>
          <w:szCs w:val="28"/>
        </w:rPr>
        <w:t>为</w:t>
      </w:r>
      <w:r w:rsidR="00426397" w:rsidRPr="00E75D43">
        <w:rPr>
          <w:rFonts w:ascii="Times New Roman" w:eastAsia="宋体" w:hAnsi="Times New Roman" w:cs="Times New Roman"/>
          <w:sz w:val="24"/>
          <w:szCs w:val="28"/>
        </w:rPr>
        <w:t>117.48</w:t>
      </w:r>
      <w:r w:rsidRPr="00E75D43">
        <w:rPr>
          <w:rFonts w:ascii="Times New Roman" w:eastAsia="宋体" w:hAnsi="Times New Roman" w:cs="Times New Roman"/>
          <w:sz w:val="24"/>
          <w:szCs w:val="28"/>
        </w:rPr>
        <w:t>公顷，占全市土地总面积的比例为</w:t>
      </w:r>
      <w:r w:rsidRPr="00E75D43">
        <w:rPr>
          <w:rFonts w:ascii="Times New Roman" w:eastAsia="宋体" w:hAnsi="Times New Roman" w:cs="Times New Roman"/>
          <w:sz w:val="24"/>
          <w:szCs w:val="28"/>
        </w:rPr>
        <w:t>0.08%</w:t>
      </w:r>
      <w:r w:rsidR="00426397"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规划期内</w:t>
      </w:r>
      <w:r w:rsidR="00426397" w:rsidRPr="00E75D43">
        <w:rPr>
          <w:rFonts w:ascii="Times New Roman" w:eastAsia="宋体" w:hAnsi="Times New Roman" w:cs="Times New Roman"/>
          <w:sz w:val="24"/>
          <w:szCs w:val="28"/>
        </w:rPr>
        <w:t>基本</w:t>
      </w:r>
      <w:r w:rsidRPr="00E75D43">
        <w:rPr>
          <w:rFonts w:ascii="Times New Roman" w:eastAsia="宋体" w:hAnsi="Times New Roman" w:cs="Times New Roman"/>
          <w:sz w:val="24"/>
          <w:szCs w:val="28"/>
        </w:rPr>
        <w:t>保持稳定。</w:t>
      </w:r>
    </w:p>
    <w:p w:rsidR="008228E8" w:rsidRPr="00E75D43" w:rsidRDefault="007978E2"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其他农用地。</w:t>
      </w:r>
      <w:r w:rsidRPr="00E75D43">
        <w:rPr>
          <w:rFonts w:ascii="Times New Roman" w:eastAsia="宋体" w:hAnsi="Times New Roman" w:cs="Times New Roman"/>
          <w:sz w:val="24"/>
          <w:szCs w:val="28"/>
        </w:rPr>
        <w:t>规划到</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年，其他农用地面积调整为</w:t>
      </w:r>
      <w:r w:rsidR="00BE63BF">
        <w:rPr>
          <w:rFonts w:ascii="Times New Roman" w:eastAsia="宋体" w:hAnsi="Times New Roman" w:cs="Times New Roman" w:hint="eastAsia"/>
          <w:sz w:val="24"/>
          <w:szCs w:val="28"/>
        </w:rPr>
        <w:t>8570.</w:t>
      </w:r>
      <w:r w:rsidR="00BC0D60">
        <w:rPr>
          <w:rFonts w:ascii="Times New Roman" w:eastAsia="宋体" w:hAnsi="Times New Roman" w:cs="Times New Roman" w:hint="eastAsia"/>
          <w:sz w:val="24"/>
          <w:szCs w:val="28"/>
        </w:rPr>
        <w:t>85</w:t>
      </w:r>
      <w:r w:rsidRPr="00E75D43">
        <w:rPr>
          <w:rFonts w:ascii="Times New Roman" w:eastAsia="宋体" w:hAnsi="Times New Roman" w:cs="Times New Roman"/>
          <w:sz w:val="24"/>
          <w:szCs w:val="28"/>
        </w:rPr>
        <w:t>公顷，占全市土地总面积的比例为</w:t>
      </w:r>
      <w:r w:rsidR="00BE63BF">
        <w:rPr>
          <w:rFonts w:ascii="Times New Roman" w:eastAsia="宋体" w:hAnsi="Times New Roman" w:cs="Times New Roman" w:hint="eastAsia"/>
          <w:sz w:val="24"/>
          <w:szCs w:val="28"/>
        </w:rPr>
        <w:t>5.83</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。与</w:t>
      </w:r>
      <w:r w:rsidRPr="00E75D43">
        <w:rPr>
          <w:rFonts w:ascii="Times New Roman" w:eastAsia="宋体" w:hAnsi="Times New Roman" w:cs="Times New Roman"/>
          <w:sz w:val="24"/>
          <w:szCs w:val="28"/>
        </w:rPr>
        <w:t>2014</w:t>
      </w:r>
      <w:r w:rsidRPr="00E75D43">
        <w:rPr>
          <w:rFonts w:ascii="Times New Roman" w:eastAsia="宋体" w:hAnsi="Times New Roman" w:cs="Times New Roman"/>
          <w:sz w:val="24"/>
          <w:szCs w:val="28"/>
        </w:rPr>
        <w:t>年相比，面积</w:t>
      </w:r>
      <w:r w:rsidR="00BE63BF">
        <w:rPr>
          <w:rFonts w:ascii="Times New Roman" w:eastAsia="宋体" w:hAnsi="Times New Roman" w:cs="Times New Roman" w:hint="eastAsia"/>
          <w:sz w:val="24"/>
          <w:szCs w:val="28"/>
        </w:rPr>
        <w:t>增加</w:t>
      </w:r>
      <w:r w:rsidR="00BC0D60">
        <w:rPr>
          <w:rFonts w:ascii="Times New Roman" w:eastAsia="宋体" w:hAnsi="Times New Roman" w:cs="Times New Roman" w:hint="eastAsia"/>
          <w:sz w:val="24"/>
          <w:szCs w:val="28"/>
        </w:rPr>
        <w:t>120.54</w:t>
      </w:r>
      <w:r w:rsidRPr="00E75D43">
        <w:rPr>
          <w:rFonts w:ascii="Times New Roman" w:eastAsia="宋体" w:hAnsi="Times New Roman" w:cs="Times New Roman"/>
          <w:sz w:val="24"/>
          <w:szCs w:val="28"/>
        </w:rPr>
        <w:t>公顷，比例</w:t>
      </w:r>
      <w:r w:rsidR="00BE63BF">
        <w:rPr>
          <w:rFonts w:ascii="Times New Roman" w:eastAsia="宋体" w:hAnsi="Times New Roman" w:cs="Times New Roman" w:hint="eastAsia"/>
          <w:sz w:val="24"/>
          <w:szCs w:val="28"/>
        </w:rPr>
        <w:t>增加</w:t>
      </w:r>
      <w:r w:rsidR="00BE63BF">
        <w:rPr>
          <w:rFonts w:ascii="Times New Roman" w:eastAsia="宋体" w:hAnsi="Times New Roman" w:cs="Times New Roman" w:hint="eastAsia"/>
          <w:sz w:val="24"/>
          <w:szCs w:val="28"/>
        </w:rPr>
        <w:t>0.08</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p>
    <w:p w:rsidR="00D120C4"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15" w:name="_Toc492283066"/>
      <w:r w:rsidR="00F951B8" w:rsidRPr="00E75D43">
        <w:rPr>
          <w:sz w:val="28"/>
          <w:szCs w:val="28"/>
        </w:rPr>
        <w:t>建设用地结构调整</w:t>
      </w:r>
      <w:bookmarkEnd w:id="15"/>
    </w:p>
    <w:p w:rsidR="00166AC5" w:rsidRPr="00E75D43" w:rsidRDefault="00602346"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规划到</w:t>
      </w:r>
      <w:r w:rsidR="006C1C61" w:rsidRPr="00E75D43">
        <w:rPr>
          <w:rFonts w:ascii="Times New Roman" w:eastAsia="宋体" w:hAnsi="Times New Roman" w:cs="Times New Roman"/>
          <w:sz w:val="24"/>
          <w:szCs w:val="28"/>
        </w:rPr>
        <w:t>2020</w:t>
      </w:r>
      <w:r w:rsidR="006C1C61" w:rsidRPr="00E75D43">
        <w:rPr>
          <w:rFonts w:ascii="Times New Roman" w:eastAsia="宋体" w:hAnsi="Times New Roman" w:cs="Times New Roman"/>
          <w:sz w:val="24"/>
          <w:szCs w:val="28"/>
        </w:rPr>
        <w:t>年</w:t>
      </w:r>
      <w:r w:rsidRPr="00E75D43">
        <w:rPr>
          <w:rFonts w:ascii="Times New Roman" w:eastAsia="宋体" w:hAnsi="Times New Roman" w:cs="Times New Roman"/>
          <w:sz w:val="24"/>
          <w:szCs w:val="28"/>
        </w:rPr>
        <w:t>，建设用地规模</w:t>
      </w:r>
      <w:r w:rsidR="004708DB" w:rsidRPr="00E75D43">
        <w:rPr>
          <w:rFonts w:ascii="Times New Roman" w:eastAsia="宋体" w:hAnsi="Times New Roman" w:cs="Times New Roman"/>
          <w:sz w:val="24"/>
          <w:szCs w:val="28"/>
        </w:rPr>
        <w:t>控制在</w:t>
      </w:r>
      <w:r w:rsidR="00426397" w:rsidRPr="00E75D43">
        <w:rPr>
          <w:rFonts w:ascii="Times New Roman" w:eastAsia="宋体" w:hAnsi="Times New Roman" w:cs="Times New Roman"/>
          <w:sz w:val="24"/>
          <w:szCs w:val="28"/>
        </w:rPr>
        <w:t>28723.63</w:t>
      </w:r>
      <w:r w:rsidR="006C1C61" w:rsidRPr="00E75D43">
        <w:rPr>
          <w:rFonts w:ascii="Times New Roman" w:eastAsia="宋体" w:hAnsi="Times New Roman" w:cs="Times New Roman"/>
          <w:sz w:val="24"/>
          <w:szCs w:val="28"/>
        </w:rPr>
        <w:t>公顷，占全市土地总面积的比</w:t>
      </w:r>
      <w:r w:rsidR="004708DB" w:rsidRPr="00E75D43">
        <w:rPr>
          <w:rFonts w:ascii="Times New Roman" w:eastAsia="宋体" w:hAnsi="Times New Roman" w:cs="Times New Roman"/>
          <w:sz w:val="24"/>
          <w:szCs w:val="28"/>
        </w:rPr>
        <w:t>例</w:t>
      </w:r>
      <w:r w:rsidR="006C1C61" w:rsidRPr="00E75D43">
        <w:rPr>
          <w:rFonts w:ascii="Times New Roman" w:eastAsia="宋体" w:hAnsi="Times New Roman" w:cs="Times New Roman"/>
          <w:sz w:val="24"/>
          <w:szCs w:val="28"/>
        </w:rPr>
        <w:t>为</w:t>
      </w:r>
      <w:r w:rsidR="00C35DBD" w:rsidRPr="00E75D43">
        <w:rPr>
          <w:rFonts w:ascii="Times New Roman" w:eastAsia="宋体" w:hAnsi="Times New Roman" w:cs="Times New Roman"/>
          <w:sz w:val="24"/>
          <w:szCs w:val="28"/>
        </w:rPr>
        <w:t>19.55</w:t>
      </w:r>
      <w:r w:rsidR="006C1C61" w:rsidRPr="00E75D43">
        <w:rPr>
          <w:rFonts w:ascii="Times New Roman" w:eastAsia="宋体" w:hAnsi="Times New Roman" w:cs="Times New Roman"/>
          <w:sz w:val="24"/>
          <w:szCs w:val="28"/>
        </w:rPr>
        <w:t>%</w:t>
      </w:r>
      <w:r w:rsidR="006C1C61" w:rsidRPr="00E75D43">
        <w:rPr>
          <w:rFonts w:ascii="Times New Roman" w:eastAsia="宋体" w:hAnsi="Times New Roman" w:cs="Times New Roman"/>
          <w:sz w:val="24"/>
          <w:szCs w:val="28"/>
        </w:rPr>
        <w:t>。</w:t>
      </w:r>
      <w:r w:rsidR="004708DB" w:rsidRPr="00E75D43">
        <w:rPr>
          <w:rFonts w:ascii="Times New Roman" w:eastAsia="宋体" w:hAnsi="Times New Roman" w:cs="Times New Roman"/>
          <w:sz w:val="24"/>
          <w:szCs w:val="28"/>
        </w:rPr>
        <w:t>与</w:t>
      </w:r>
      <w:r w:rsidR="004708DB" w:rsidRPr="00E75D43">
        <w:rPr>
          <w:rFonts w:ascii="Times New Roman" w:eastAsia="宋体" w:hAnsi="Times New Roman" w:cs="Times New Roman"/>
          <w:sz w:val="24"/>
          <w:szCs w:val="28"/>
        </w:rPr>
        <w:t>2014</w:t>
      </w:r>
      <w:r w:rsidR="004708DB" w:rsidRPr="00E75D43">
        <w:rPr>
          <w:rFonts w:ascii="Times New Roman" w:eastAsia="宋体" w:hAnsi="Times New Roman" w:cs="Times New Roman"/>
          <w:sz w:val="24"/>
          <w:szCs w:val="28"/>
        </w:rPr>
        <w:t>年相比，面积增加</w:t>
      </w:r>
      <w:r w:rsidR="00426397" w:rsidRPr="00E75D43">
        <w:rPr>
          <w:rFonts w:ascii="Times New Roman" w:eastAsia="宋体" w:hAnsi="Times New Roman" w:cs="Times New Roman"/>
          <w:sz w:val="24"/>
          <w:szCs w:val="28"/>
        </w:rPr>
        <w:t>599.96</w:t>
      </w:r>
      <w:r w:rsidR="004708DB" w:rsidRPr="00E75D43">
        <w:rPr>
          <w:rFonts w:ascii="Times New Roman" w:eastAsia="宋体" w:hAnsi="Times New Roman" w:cs="Times New Roman"/>
          <w:sz w:val="24"/>
          <w:szCs w:val="28"/>
        </w:rPr>
        <w:t>公顷，比例提高了</w:t>
      </w:r>
      <w:r w:rsidR="00426397" w:rsidRPr="00E75D43">
        <w:rPr>
          <w:rFonts w:ascii="Times New Roman" w:eastAsia="宋体" w:hAnsi="Times New Roman" w:cs="Times New Roman"/>
          <w:sz w:val="24"/>
          <w:szCs w:val="28"/>
        </w:rPr>
        <w:t>0.41</w:t>
      </w:r>
      <w:r w:rsidR="004708DB" w:rsidRPr="00E75D43">
        <w:rPr>
          <w:rFonts w:ascii="Times New Roman" w:eastAsia="宋体" w:hAnsi="Times New Roman" w:cs="Times New Roman"/>
          <w:sz w:val="24"/>
          <w:szCs w:val="28"/>
        </w:rPr>
        <w:t>%</w:t>
      </w:r>
      <w:r w:rsidR="004708DB" w:rsidRPr="00E75D43">
        <w:rPr>
          <w:rFonts w:ascii="Times New Roman" w:eastAsia="宋体" w:hAnsi="Times New Roman" w:cs="Times New Roman"/>
          <w:sz w:val="24"/>
          <w:szCs w:val="28"/>
        </w:rPr>
        <w:t>。</w:t>
      </w:r>
    </w:p>
    <w:p w:rsidR="00166AC5" w:rsidRPr="00E75D43" w:rsidRDefault="004708DB"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lastRenderedPageBreak/>
        <w:t>——</w:t>
      </w:r>
      <w:r w:rsidRPr="00E75D43">
        <w:rPr>
          <w:rFonts w:ascii="Times New Roman" w:eastAsia="宋体" w:hAnsi="Times New Roman" w:cs="Times New Roman"/>
          <w:b/>
          <w:sz w:val="24"/>
          <w:szCs w:val="28"/>
        </w:rPr>
        <w:t>城乡建设用地。</w:t>
      </w:r>
      <w:r w:rsidRPr="00E75D43">
        <w:rPr>
          <w:rFonts w:ascii="Times New Roman" w:eastAsia="宋体" w:hAnsi="Times New Roman" w:cs="Times New Roman"/>
          <w:sz w:val="24"/>
          <w:szCs w:val="28"/>
        </w:rPr>
        <w:t>适应人口不断向城镇集中的要求，优化建设用地内部结构，适度扩大城镇工矿用地规模，提升基础设施用地</w:t>
      </w:r>
      <w:r w:rsidR="00E12EAD" w:rsidRPr="00E75D43">
        <w:rPr>
          <w:rFonts w:ascii="Times New Roman" w:eastAsia="宋体" w:hAnsi="Times New Roman" w:cs="Times New Roman"/>
          <w:sz w:val="24"/>
          <w:szCs w:val="28"/>
        </w:rPr>
        <w:t>比例</w:t>
      </w:r>
      <w:r w:rsidRPr="00E75D43">
        <w:rPr>
          <w:rFonts w:ascii="Times New Roman" w:eastAsia="宋体" w:hAnsi="Times New Roman" w:cs="Times New Roman"/>
          <w:sz w:val="24"/>
          <w:szCs w:val="28"/>
        </w:rPr>
        <w:t>，减少农村居民点用地，提高土地节约集约利用水平。规划到</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w:t>
      </w:r>
      <w:r w:rsidR="003000E6" w:rsidRPr="00E75D43">
        <w:rPr>
          <w:rFonts w:ascii="Times New Roman" w:eastAsia="宋体" w:hAnsi="Times New Roman" w:cs="Times New Roman"/>
          <w:sz w:val="24"/>
          <w:szCs w:val="28"/>
        </w:rPr>
        <w:t>城乡建设用地规模</w:t>
      </w:r>
      <w:r w:rsidRPr="00E75D43">
        <w:rPr>
          <w:rFonts w:ascii="Times New Roman" w:eastAsia="宋体" w:hAnsi="Times New Roman" w:cs="Times New Roman"/>
          <w:sz w:val="24"/>
          <w:szCs w:val="28"/>
        </w:rPr>
        <w:t>调整为</w:t>
      </w:r>
      <w:r w:rsidR="003000E6" w:rsidRPr="00E75D43">
        <w:rPr>
          <w:rFonts w:ascii="Times New Roman" w:eastAsia="宋体" w:hAnsi="Times New Roman" w:cs="Times New Roman"/>
          <w:sz w:val="24"/>
          <w:szCs w:val="28"/>
        </w:rPr>
        <w:t>25170.2</w:t>
      </w:r>
      <w:r w:rsidR="00426397" w:rsidRPr="00E75D43">
        <w:rPr>
          <w:rFonts w:ascii="Times New Roman" w:eastAsia="宋体" w:hAnsi="Times New Roman" w:cs="Times New Roman"/>
          <w:sz w:val="24"/>
          <w:szCs w:val="28"/>
        </w:rPr>
        <w:t>0</w:t>
      </w:r>
      <w:r w:rsidR="006C1C61" w:rsidRPr="00E75D43">
        <w:rPr>
          <w:rFonts w:ascii="Times New Roman" w:eastAsia="宋体" w:hAnsi="Times New Roman" w:cs="Times New Roman"/>
          <w:sz w:val="24"/>
          <w:szCs w:val="28"/>
        </w:rPr>
        <w:t>公顷，</w:t>
      </w:r>
      <w:r w:rsidRPr="00E75D43">
        <w:rPr>
          <w:rFonts w:ascii="Times New Roman" w:eastAsia="宋体" w:hAnsi="Times New Roman" w:cs="Times New Roman"/>
          <w:sz w:val="24"/>
          <w:szCs w:val="28"/>
        </w:rPr>
        <w:t>占全市土地总面积的比例</w:t>
      </w:r>
      <w:r w:rsidR="006C1C61" w:rsidRPr="00E75D43">
        <w:rPr>
          <w:rFonts w:ascii="Times New Roman" w:eastAsia="宋体" w:hAnsi="Times New Roman" w:cs="Times New Roman"/>
          <w:sz w:val="24"/>
          <w:szCs w:val="28"/>
        </w:rPr>
        <w:t>为</w:t>
      </w:r>
      <w:r w:rsidR="003000E6" w:rsidRPr="00E75D43">
        <w:rPr>
          <w:rFonts w:ascii="Times New Roman" w:eastAsia="宋体" w:hAnsi="Times New Roman" w:cs="Times New Roman"/>
          <w:sz w:val="24"/>
          <w:szCs w:val="28"/>
        </w:rPr>
        <w:t>17.13</w:t>
      </w:r>
      <w:r w:rsidR="006C1C61" w:rsidRPr="00E75D43">
        <w:rPr>
          <w:rFonts w:ascii="Times New Roman" w:eastAsia="宋体" w:hAnsi="Times New Roman" w:cs="Times New Roman"/>
          <w:sz w:val="24"/>
          <w:szCs w:val="28"/>
        </w:rPr>
        <w:t>%</w:t>
      </w:r>
      <w:r w:rsidR="003000E6"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与</w:t>
      </w:r>
      <w:r w:rsidRPr="00E75D43">
        <w:rPr>
          <w:rFonts w:ascii="Times New Roman" w:eastAsia="宋体" w:hAnsi="Times New Roman" w:cs="Times New Roman"/>
          <w:sz w:val="24"/>
          <w:szCs w:val="28"/>
        </w:rPr>
        <w:t>2014</w:t>
      </w:r>
      <w:r w:rsidRPr="00E75D43">
        <w:rPr>
          <w:rFonts w:ascii="Times New Roman" w:eastAsia="宋体" w:hAnsi="Times New Roman" w:cs="Times New Roman"/>
          <w:sz w:val="24"/>
          <w:szCs w:val="28"/>
        </w:rPr>
        <w:t>年相比，面积增加</w:t>
      </w:r>
      <w:r w:rsidR="00426397" w:rsidRPr="00E75D43">
        <w:rPr>
          <w:rFonts w:ascii="Times New Roman" w:eastAsia="宋体" w:hAnsi="Times New Roman" w:cs="Times New Roman"/>
          <w:sz w:val="24"/>
          <w:szCs w:val="28"/>
        </w:rPr>
        <w:t>99.98</w:t>
      </w:r>
      <w:r w:rsidRPr="00E75D43">
        <w:rPr>
          <w:rFonts w:ascii="Times New Roman" w:eastAsia="宋体" w:hAnsi="Times New Roman" w:cs="Times New Roman"/>
          <w:sz w:val="24"/>
          <w:szCs w:val="28"/>
        </w:rPr>
        <w:t>公顷，比例提高</w:t>
      </w:r>
      <w:r w:rsidR="00426397" w:rsidRPr="00E75D43">
        <w:rPr>
          <w:rFonts w:ascii="Times New Roman" w:eastAsia="宋体" w:hAnsi="Times New Roman" w:cs="Times New Roman"/>
          <w:sz w:val="24"/>
          <w:szCs w:val="28"/>
        </w:rPr>
        <w:t>0.06</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r w:rsidR="003000E6" w:rsidRPr="00E75D43">
        <w:rPr>
          <w:rFonts w:ascii="Times New Roman" w:eastAsia="宋体" w:hAnsi="Times New Roman" w:cs="Times New Roman"/>
          <w:sz w:val="24"/>
          <w:szCs w:val="28"/>
        </w:rPr>
        <w:t>其中，城镇工矿用地规模</w:t>
      </w:r>
      <w:r w:rsidRPr="00E75D43">
        <w:rPr>
          <w:rFonts w:ascii="Times New Roman" w:eastAsia="宋体" w:hAnsi="Times New Roman" w:cs="Times New Roman"/>
          <w:sz w:val="24"/>
          <w:szCs w:val="28"/>
        </w:rPr>
        <w:t>增加</w:t>
      </w:r>
      <w:r w:rsidR="00426397" w:rsidRPr="00E75D43">
        <w:rPr>
          <w:rFonts w:ascii="Times New Roman" w:eastAsia="宋体" w:hAnsi="Times New Roman" w:cs="Times New Roman"/>
          <w:sz w:val="24"/>
          <w:szCs w:val="28"/>
        </w:rPr>
        <w:t>899.98</w:t>
      </w:r>
      <w:r w:rsidRPr="00E75D43">
        <w:rPr>
          <w:rFonts w:ascii="Times New Roman" w:eastAsia="宋体" w:hAnsi="Times New Roman" w:cs="Times New Roman"/>
          <w:sz w:val="24"/>
          <w:szCs w:val="28"/>
        </w:rPr>
        <w:t>公顷，比例提高</w:t>
      </w:r>
      <w:r w:rsidR="00BD0AAC" w:rsidRPr="00E75D43">
        <w:rPr>
          <w:rFonts w:ascii="Times New Roman" w:eastAsia="宋体" w:hAnsi="Times New Roman" w:cs="Times New Roman"/>
          <w:sz w:val="24"/>
          <w:szCs w:val="28"/>
        </w:rPr>
        <w:t>0.6</w:t>
      </w:r>
      <w:r w:rsidRPr="00E75D43">
        <w:rPr>
          <w:rFonts w:ascii="Times New Roman" w:eastAsia="宋体" w:hAnsi="Times New Roman" w:cs="Times New Roman"/>
          <w:sz w:val="24"/>
          <w:szCs w:val="28"/>
        </w:rPr>
        <w:t>%</w:t>
      </w:r>
      <w:r w:rsidR="003000E6" w:rsidRPr="00E75D43">
        <w:rPr>
          <w:rFonts w:ascii="Times New Roman" w:eastAsia="宋体" w:hAnsi="Times New Roman" w:cs="Times New Roman"/>
          <w:sz w:val="24"/>
          <w:szCs w:val="28"/>
        </w:rPr>
        <w:t>；农村居民点用地规模</w:t>
      </w:r>
      <w:r w:rsidRPr="00E75D43">
        <w:rPr>
          <w:rFonts w:ascii="Times New Roman" w:eastAsia="宋体" w:hAnsi="Times New Roman" w:cs="Times New Roman"/>
          <w:sz w:val="24"/>
          <w:szCs w:val="28"/>
        </w:rPr>
        <w:t>减少</w:t>
      </w:r>
      <w:r w:rsidRPr="00E75D43">
        <w:rPr>
          <w:rFonts w:ascii="Times New Roman" w:eastAsia="宋体" w:hAnsi="Times New Roman" w:cs="Times New Roman"/>
          <w:sz w:val="24"/>
          <w:szCs w:val="28"/>
        </w:rPr>
        <w:t>800.00</w:t>
      </w:r>
      <w:r w:rsidRPr="00E75D43">
        <w:rPr>
          <w:rFonts w:ascii="Times New Roman" w:eastAsia="宋体" w:hAnsi="Times New Roman" w:cs="Times New Roman"/>
          <w:sz w:val="24"/>
          <w:szCs w:val="28"/>
        </w:rPr>
        <w:t>公顷，比例降低</w:t>
      </w:r>
      <w:r w:rsidR="00426397" w:rsidRPr="00E75D43">
        <w:rPr>
          <w:rFonts w:ascii="Times New Roman" w:eastAsia="宋体" w:hAnsi="Times New Roman" w:cs="Times New Roman"/>
          <w:sz w:val="24"/>
          <w:szCs w:val="28"/>
        </w:rPr>
        <w:t>0.54</w:t>
      </w:r>
      <w:r w:rsidRPr="00E75D43">
        <w:rPr>
          <w:rFonts w:ascii="Times New Roman" w:eastAsia="宋体" w:hAnsi="Times New Roman" w:cs="Times New Roman"/>
          <w:sz w:val="24"/>
          <w:szCs w:val="28"/>
        </w:rPr>
        <w:t>%</w:t>
      </w:r>
      <w:r w:rsidR="003000E6" w:rsidRPr="00E75D43">
        <w:rPr>
          <w:rFonts w:ascii="Times New Roman" w:eastAsia="宋体" w:hAnsi="Times New Roman" w:cs="Times New Roman"/>
          <w:sz w:val="24"/>
          <w:szCs w:val="28"/>
        </w:rPr>
        <w:t>。</w:t>
      </w:r>
    </w:p>
    <w:p w:rsidR="00166AC5" w:rsidRPr="00E75D43" w:rsidRDefault="004708DB"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交通水利建设及其他建设用地。</w:t>
      </w:r>
      <w:r w:rsidRPr="00E75D43">
        <w:rPr>
          <w:rFonts w:ascii="Times New Roman" w:eastAsia="宋体" w:hAnsi="Times New Roman" w:cs="Times New Roman"/>
          <w:sz w:val="24"/>
          <w:szCs w:val="28"/>
        </w:rPr>
        <w:t>加快公路、铁路及旅游基础设施项目建设，提升其服务社会经济发展的能力。规划到</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年，交通水利建设及其他建设用地规模调整为</w:t>
      </w:r>
      <w:r w:rsidR="00426397" w:rsidRPr="00E75D43">
        <w:rPr>
          <w:rFonts w:ascii="Times New Roman" w:eastAsia="宋体" w:hAnsi="Times New Roman" w:cs="Times New Roman"/>
          <w:sz w:val="24"/>
          <w:szCs w:val="28"/>
        </w:rPr>
        <w:t>3553.43</w:t>
      </w:r>
      <w:r w:rsidRPr="00E75D43">
        <w:rPr>
          <w:rFonts w:ascii="Times New Roman" w:eastAsia="宋体" w:hAnsi="Times New Roman" w:cs="Times New Roman"/>
          <w:sz w:val="24"/>
          <w:szCs w:val="28"/>
        </w:rPr>
        <w:t>公顷，占全市土地总面积的比例为</w:t>
      </w:r>
      <w:r w:rsidR="00426397" w:rsidRPr="00E75D43">
        <w:rPr>
          <w:rFonts w:ascii="Times New Roman" w:eastAsia="宋体" w:hAnsi="Times New Roman" w:cs="Times New Roman"/>
          <w:sz w:val="24"/>
          <w:szCs w:val="28"/>
        </w:rPr>
        <w:t>2.42</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。与</w:t>
      </w:r>
      <w:r w:rsidRPr="00E75D43">
        <w:rPr>
          <w:rFonts w:ascii="Times New Roman" w:eastAsia="宋体" w:hAnsi="Times New Roman" w:cs="Times New Roman"/>
          <w:sz w:val="24"/>
          <w:szCs w:val="28"/>
        </w:rPr>
        <w:t>2014</w:t>
      </w:r>
      <w:r w:rsidRPr="00E75D43">
        <w:rPr>
          <w:rFonts w:ascii="Times New Roman" w:eastAsia="宋体" w:hAnsi="Times New Roman" w:cs="Times New Roman"/>
          <w:sz w:val="24"/>
          <w:szCs w:val="28"/>
        </w:rPr>
        <w:t>年相比，面积增加</w:t>
      </w:r>
      <w:r w:rsidR="00426397" w:rsidRPr="00E75D43">
        <w:rPr>
          <w:rFonts w:ascii="Times New Roman" w:eastAsia="宋体" w:hAnsi="Times New Roman" w:cs="Times New Roman"/>
          <w:sz w:val="24"/>
          <w:szCs w:val="28"/>
        </w:rPr>
        <w:t>499.98</w:t>
      </w:r>
      <w:r w:rsidRPr="00E75D43">
        <w:rPr>
          <w:rFonts w:ascii="Times New Roman" w:eastAsia="宋体" w:hAnsi="Times New Roman" w:cs="Times New Roman"/>
          <w:sz w:val="24"/>
          <w:szCs w:val="28"/>
        </w:rPr>
        <w:t>公顷，比例提高</w:t>
      </w:r>
      <w:r w:rsidR="00426397" w:rsidRPr="00E75D43">
        <w:rPr>
          <w:rFonts w:ascii="Times New Roman" w:eastAsia="宋体" w:hAnsi="Times New Roman" w:cs="Times New Roman"/>
          <w:sz w:val="24"/>
          <w:szCs w:val="28"/>
        </w:rPr>
        <w:t>0.34</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p>
    <w:p w:rsidR="00B1545A"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16" w:name="_Toc492283067"/>
      <w:r w:rsidR="00F951B8" w:rsidRPr="00E75D43">
        <w:rPr>
          <w:sz w:val="28"/>
          <w:szCs w:val="28"/>
        </w:rPr>
        <w:t>其他土地结构调整</w:t>
      </w:r>
      <w:bookmarkEnd w:id="16"/>
    </w:p>
    <w:p w:rsidR="00B1545A" w:rsidRPr="00E75D43" w:rsidRDefault="00FB2BA7"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适度开发和合理利用其他土地，积极保护和改善生态环境。</w:t>
      </w:r>
    </w:p>
    <w:p w:rsidR="00FB2BA7" w:rsidRPr="00E75D43" w:rsidRDefault="004708DB"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规划到</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年，其他土地面积调整为</w:t>
      </w:r>
      <w:r w:rsidR="00426397" w:rsidRPr="00E75D43">
        <w:rPr>
          <w:rFonts w:ascii="Times New Roman" w:eastAsia="宋体" w:hAnsi="Times New Roman" w:cs="Times New Roman"/>
          <w:sz w:val="24"/>
          <w:szCs w:val="28"/>
        </w:rPr>
        <w:t>70</w:t>
      </w:r>
      <w:r w:rsidR="000C7413">
        <w:rPr>
          <w:rFonts w:ascii="Times New Roman" w:eastAsia="宋体" w:hAnsi="Times New Roman" w:cs="Times New Roman" w:hint="eastAsia"/>
          <w:sz w:val="24"/>
          <w:szCs w:val="28"/>
        </w:rPr>
        <w:t>75</w:t>
      </w:r>
      <w:r w:rsidR="00BE63BF">
        <w:rPr>
          <w:rFonts w:ascii="Times New Roman" w:eastAsia="宋体" w:hAnsi="Times New Roman" w:cs="Times New Roman" w:hint="eastAsia"/>
          <w:sz w:val="24"/>
          <w:szCs w:val="28"/>
        </w:rPr>
        <w:t>.7</w:t>
      </w:r>
      <w:r w:rsidR="00BC0D60">
        <w:rPr>
          <w:rFonts w:ascii="Times New Roman" w:eastAsia="宋体" w:hAnsi="Times New Roman" w:cs="Times New Roman" w:hint="eastAsia"/>
          <w:sz w:val="24"/>
          <w:szCs w:val="28"/>
        </w:rPr>
        <w:t>4</w:t>
      </w:r>
      <w:r w:rsidRPr="00E75D43">
        <w:rPr>
          <w:rFonts w:ascii="Times New Roman" w:eastAsia="宋体" w:hAnsi="Times New Roman" w:cs="Times New Roman"/>
          <w:sz w:val="24"/>
          <w:szCs w:val="28"/>
        </w:rPr>
        <w:t>公顷，占全市土地总面积的比例为</w:t>
      </w:r>
      <w:r w:rsidR="009E6016" w:rsidRPr="00E75D43">
        <w:rPr>
          <w:rFonts w:ascii="Times New Roman" w:eastAsia="宋体" w:hAnsi="Times New Roman" w:cs="Times New Roman"/>
          <w:sz w:val="24"/>
          <w:szCs w:val="28"/>
        </w:rPr>
        <w:t>4.8</w:t>
      </w:r>
      <w:r w:rsidR="000C7413">
        <w:rPr>
          <w:rFonts w:ascii="Times New Roman" w:eastAsia="宋体" w:hAnsi="Times New Roman" w:cs="Times New Roman" w:hint="eastAsia"/>
          <w:sz w:val="24"/>
          <w:szCs w:val="28"/>
        </w:rPr>
        <w:t>2</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。与</w:t>
      </w:r>
      <w:r w:rsidRPr="00E75D43">
        <w:rPr>
          <w:rFonts w:ascii="Times New Roman" w:eastAsia="宋体" w:hAnsi="Times New Roman" w:cs="Times New Roman"/>
          <w:sz w:val="24"/>
          <w:szCs w:val="28"/>
        </w:rPr>
        <w:t>2014</w:t>
      </w:r>
      <w:r w:rsidRPr="00E75D43">
        <w:rPr>
          <w:rFonts w:ascii="Times New Roman" w:eastAsia="宋体" w:hAnsi="Times New Roman" w:cs="Times New Roman"/>
          <w:sz w:val="24"/>
          <w:szCs w:val="28"/>
        </w:rPr>
        <w:t>年相比，面积</w:t>
      </w:r>
      <w:r w:rsidR="00426397" w:rsidRPr="00E75D43">
        <w:rPr>
          <w:rFonts w:ascii="Times New Roman" w:eastAsia="宋体" w:hAnsi="Times New Roman" w:cs="Times New Roman"/>
          <w:sz w:val="24"/>
          <w:szCs w:val="28"/>
        </w:rPr>
        <w:t>减少</w:t>
      </w:r>
      <w:r w:rsidR="00426397" w:rsidRPr="00E75D43">
        <w:rPr>
          <w:rFonts w:ascii="Times New Roman" w:eastAsia="宋体" w:hAnsi="Times New Roman" w:cs="Times New Roman"/>
          <w:sz w:val="24"/>
          <w:szCs w:val="28"/>
        </w:rPr>
        <w:t>29</w:t>
      </w:r>
      <w:r w:rsidR="000C7413">
        <w:rPr>
          <w:rFonts w:ascii="Times New Roman" w:eastAsia="宋体" w:hAnsi="Times New Roman" w:cs="Times New Roman" w:hint="eastAsia"/>
          <w:sz w:val="24"/>
          <w:szCs w:val="28"/>
        </w:rPr>
        <w:t>25.</w:t>
      </w:r>
      <w:r w:rsidR="00BE63BF">
        <w:rPr>
          <w:rFonts w:ascii="Times New Roman" w:eastAsia="宋体" w:hAnsi="Times New Roman" w:cs="Times New Roman" w:hint="eastAsia"/>
          <w:sz w:val="24"/>
          <w:szCs w:val="28"/>
        </w:rPr>
        <w:t>2</w:t>
      </w:r>
      <w:r w:rsidR="00BC0D60">
        <w:rPr>
          <w:rFonts w:ascii="Times New Roman" w:eastAsia="宋体" w:hAnsi="Times New Roman" w:cs="Times New Roman" w:hint="eastAsia"/>
          <w:sz w:val="24"/>
          <w:szCs w:val="28"/>
        </w:rPr>
        <w:t>7</w:t>
      </w:r>
      <w:r w:rsidRPr="00E75D43">
        <w:rPr>
          <w:rFonts w:ascii="Times New Roman" w:eastAsia="宋体" w:hAnsi="Times New Roman" w:cs="Times New Roman"/>
          <w:sz w:val="24"/>
          <w:szCs w:val="28"/>
        </w:rPr>
        <w:t>公顷，比例</w:t>
      </w:r>
      <w:r w:rsidR="00426397" w:rsidRPr="00E75D43">
        <w:rPr>
          <w:rFonts w:ascii="Times New Roman" w:eastAsia="宋体" w:hAnsi="Times New Roman" w:cs="Times New Roman"/>
          <w:sz w:val="24"/>
          <w:szCs w:val="28"/>
        </w:rPr>
        <w:t>降低</w:t>
      </w:r>
      <w:r w:rsidR="000C7413">
        <w:rPr>
          <w:rFonts w:ascii="Times New Roman" w:eastAsia="宋体" w:hAnsi="Times New Roman" w:cs="Times New Roman" w:hint="eastAsia"/>
          <w:sz w:val="24"/>
          <w:szCs w:val="28"/>
        </w:rPr>
        <w:t>1.99</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p>
    <w:p w:rsidR="00BF1AFA" w:rsidRPr="00E75D43" w:rsidRDefault="007B464B" w:rsidP="00C93315">
      <w:pPr>
        <w:pStyle w:val="Plan"/>
        <w:pageBreakBefore/>
        <w:ind w:left="0"/>
      </w:pPr>
      <w:r w:rsidRPr="00E75D43">
        <w:lastRenderedPageBreak/>
        <w:t xml:space="preserve">  </w:t>
      </w:r>
      <w:bookmarkStart w:id="17" w:name="_Toc492283068"/>
      <w:r w:rsidR="00BF1AFA" w:rsidRPr="00E75D43">
        <w:t>土地利用布局</w:t>
      </w:r>
      <w:r w:rsidR="00DB49B7" w:rsidRPr="00E75D43">
        <w:t>优化</w:t>
      </w:r>
      <w:bookmarkEnd w:id="17"/>
    </w:p>
    <w:p w:rsidR="00582DF3"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18" w:name="_Toc492283069"/>
      <w:r w:rsidR="00686F45" w:rsidRPr="00E75D43">
        <w:rPr>
          <w:sz w:val="28"/>
          <w:szCs w:val="28"/>
        </w:rPr>
        <w:t>耕地</w:t>
      </w:r>
      <w:r w:rsidR="00CD75F0" w:rsidRPr="00E75D43">
        <w:rPr>
          <w:sz w:val="28"/>
          <w:szCs w:val="28"/>
        </w:rPr>
        <w:t>和基本农田</w:t>
      </w:r>
      <w:r w:rsidR="00495D10" w:rsidRPr="00E75D43">
        <w:rPr>
          <w:sz w:val="28"/>
          <w:szCs w:val="28"/>
        </w:rPr>
        <w:t>布局优化</w:t>
      </w:r>
      <w:bookmarkEnd w:id="18"/>
    </w:p>
    <w:p w:rsidR="00CD75F0" w:rsidRPr="00E75D43" w:rsidRDefault="00EB6B91" w:rsidP="007B464B">
      <w:pPr>
        <w:pStyle w:val="111"/>
        <w:spacing w:before="240" w:after="120" w:line="400" w:lineRule="exact"/>
        <w:ind w:left="0"/>
        <w:rPr>
          <w:sz w:val="26"/>
          <w:szCs w:val="26"/>
        </w:rPr>
      </w:pPr>
      <w:bookmarkStart w:id="19" w:name="_Toc487011782"/>
      <w:r w:rsidRPr="00E75D43">
        <w:rPr>
          <w:sz w:val="26"/>
          <w:szCs w:val="26"/>
        </w:rPr>
        <w:t xml:space="preserve">  </w:t>
      </w:r>
      <w:bookmarkStart w:id="20" w:name="_Toc492283070"/>
      <w:r w:rsidR="00CD75F0" w:rsidRPr="00E75D43">
        <w:rPr>
          <w:sz w:val="26"/>
          <w:szCs w:val="26"/>
        </w:rPr>
        <w:t>耕地布局优化</w:t>
      </w:r>
      <w:bookmarkEnd w:id="19"/>
      <w:bookmarkEnd w:id="20"/>
    </w:p>
    <w:p w:rsidR="001F04EF" w:rsidRPr="00E75D43" w:rsidRDefault="00571B24" w:rsidP="007A11EE">
      <w:pPr>
        <w:pStyle w:val="1111"/>
        <w:spacing w:line="400" w:lineRule="exact"/>
        <w:ind w:firstLine="482"/>
        <w:jc w:val="both"/>
        <w:outlineLvl w:val="9"/>
        <w:rPr>
          <w:rFonts w:eastAsia="宋体"/>
          <w:b w:val="0"/>
          <w:sz w:val="24"/>
        </w:rPr>
      </w:pPr>
      <w:r w:rsidRPr="00E75D43">
        <w:rPr>
          <w:rFonts w:eastAsia="宋体"/>
          <w:sz w:val="24"/>
        </w:rPr>
        <w:t>——</w:t>
      </w:r>
      <w:r w:rsidRPr="00E75D43">
        <w:rPr>
          <w:rFonts w:eastAsia="宋体"/>
          <w:sz w:val="24"/>
        </w:rPr>
        <w:t>耕地保有量目标调整。</w:t>
      </w:r>
      <w:r w:rsidRPr="00E75D43">
        <w:rPr>
          <w:rFonts w:eastAsia="宋体"/>
          <w:b w:val="0"/>
          <w:sz w:val="24"/>
        </w:rPr>
        <w:t>根据《现行规划》，到</w:t>
      </w:r>
      <w:r w:rsidRPr="00E75D43">
        <w:rPr>
          <w:rFonts w:eastAsia="宋体"/>
          <w:b w:val="0"/>
          <w:sz w:val="24"/>
        </w:rPr>
        <w:t>2020</w:t>
      </w:r>
      <w:r w:rsidRPr="00E75D43">
        <w:rPr>
          <w:rFonts w:eastAsia="宋体"/>
          <w:b w:val="0"/>
          <w:sz w:val="24"/>
        </w:rPr>
        <w:t>年耕地保有量为</w:t>
      </w:r>
      <w:r w:rsidRPr="00E75D43">
        <w:rPr>
          <w:rFonts w:eastAsia="宋体"/>
          <w:b w:val="0"/>
          <w:sz w:val="24"/>
        </w:rPr>
        <w:t>91519.07</w:t>
      </w:r>
      <w:r w:rsidRPr="00E75D43">
        <w:rPr>
          <w:rFonts w:eastAsia="宋体"/>
          <w:b w:val="0"/>
          <w:sz w:val="24"/>
        </w:rPr>
        <w:t>公顷；规划调整后，上级下达耕地保有量指标比原目标减少</w:t>
      </w:r>
      <w:r w:rsidRPr="00E75D43">
        <w:rPr>
          <w:rFonts w:eastAsia="宋体"/>
          <w:b w:val="0"/>
          <w:sz w:val="24"/>
        </w:rPr>
        <w:t>98</w:t>
      </w:r>
      <w:r w:rsidR="0085177D" w:rsidRPr="00E75D43">
        <w:rPr>
          <w:rFonts w:eastAsia="宋体"/>
          <w:b w:val="0"/>
          <w:sz w:val="24"/>
        </w:rPr>
        <w:t>5.74</w:t>
      </w:r>
      <w:r w:rsidRPr="00E75D43">
        <w:rPr>
          <w:rFonts w:eastAsia="宋体"/>
          <w:b w:val="0"/>
          <w:sz w:val="24"/>
        </w:rPr>
        <w:t>公顷（</w:t>
      </w:r>
      <w:r w:rsidRPr="00E75D43">
        <w:rPr>
          <w:rFonts w:eastAsia="宋体"/>
          <w:b w:val="0"/>
          <w:sz w:val="24"/>
        </w:rPr>
        <w:t>1.48</w:t>
      </w:r>
      <w:r w:rsidRPr="00E75D43">
        <w:rPr>
          <w:rFonts w:eastAsia="宋体"/>
          <w:b w:val="0"/>
          <w:sz w:val="24"/>
        </w:rPr>
        <w:t>万亩），在落实占补平衡的前提下，确定规划到</w:t>
      </w:r>
      <w:r w:rsidRPr="00E75D43">
        <w:rPr>
          <w:rFonts w:eastAsia="宋体"/>
          <w:b w:val="0"/>
          <w:sz w:val="24"/>
        </w:rPr>
        <w:t>2020</w:t>
      </w:r>
      <w:r w:rsidRPr="00E75D43">
        <w:rPr>
          <w:rFonts w:eastAsia="宋体"/>
          <w:b w:val="0"/>
          <w:sz w:val="24"/>
        </w:rPr>
        <w:t>年耕地保有量不低于</w:t>
      </w:r>
      <w:r w:rsidR="0085177D" w:rsidRPr="00E75D43">
        <w:rPr>
          <w:rFonts w:eastAsia="宋体"/>
          <w:b w:val="0"/>
          <w:sz w:val="24"/>
        </w:rPr>
        <w:t>90533.33</w:t>
      </w:r>
      <w:r w:rsidRPr="00E75D43">
        <w:rPr>
          <w:rFonts w:eastAsia="宋体"/>
          <w:b w:val="0"/>
          <w:sz w:val="24"/>
        </w:rPr>
        <w:t>公顷。</w:t>
      </w:r>
    </w:p>
    <w:p w:rsidR="00582DF3" w:rsidRPr="00E75D43" w:rsidRDefault="00571B24" w:rsidP="007A11EE">
      <w:pPr>
        <w:pStyle w:val="1111"/>
        <w:spacing w:line="400" w:lineRule="exact"/>
        <w:ind w:firstLine="482"/>
        <w:jc w:val="both"/>
        <w:outlineLvl w:val="9"/>
        <w:rPr>
          <w:rFonts w:eastAsia="宋体"/>
          <w:sz w:val="24"/>
        </w:rPr>
      </w:pPr>
      <w:r w:rsidRPr="00E75D43">
        <w:rPr>
          <w:rFonts w:eastAsia="宋体"/>
          <w:sz w:val="24"/>
        </w:rPr>
        <w:t>——</w:t>
      </w:r>
      <w:r w:rsidRPr="00E75D43">
        <w:rPr>
          <w:rFonts w:eastAsia="宋体"/>
          <w:sz w:val="24"/>
        </w:rPr>
        <w:t>耕地</w:t>
      </w:r>
      <w:r w:rsidR="00D37425" w:rsidRPr="00E75D43">
        <w:rPr>
          <w:rFonts w:eastAsia="宋体"/>
          <w:sz w:val="24"/>
        </w:rPr>
        <w:t>占用</w:t>
      </w:r>
      <w:r w:rsidRPr="00E75D43">
        <w:rPr>
          <w:rFonts w:eastAsia="宋体"/>
          <w:sz w:val="24"/>
        </w:rPr>
        <w:t>与补充情况。</w:t>
      </w:r>
      <w:r w:rsidRPr="00E75D43">
        <w:rPr>
          <w:rFonts w:eastAsia="宋体"/>
          <w:b w:val="0"/>
          <w:sz w:val="24"/>
        </w:rPr>
        <w:t>2014</w:t>
      </w:r>
      <w:r w:rsidRPr="00E75D43">
        <w:rPr>
          <w:rFonts w:eastAsia="宋体"/>
          <w:b w:val="0"/>
          <w:sz w:val="24"/>
        </w:rPr>
        <w:t>年底，</w:t>
      </w:r>
      <w:r w:rsidR="00DA1825" w:rsidRPr="00E75D43">
        <w:rPr>
          <w:rFonts w:eastAsia="宋体"/>
          <w:b w:val="0"/>
          <w:sz w:val="24"/>
        </w:rPr>
        <w:t>全市</w:t>
      </w:r>
      <w:r w:rsidRPr="00E75D43">
        <w:rPr>
          <w:rFonts w:eastAsia="宋体"/>
          <w:b w:val="0"/>
          <w:sz w:val="24"/>
        </w:rPr>
        <w:t>耕地保有量为</w:t>
      </w:r>
      <w:r w:rsidR="003000E6" w:rsidRPr="00E75D43">
        <w:rPr>
          <w:rFonts w:eastAsia="宋体"/>
          <w:b w:val="0"/>
          <w:sz w:val="24"/>
        </w:rPr>
        <w:t>88190.60</w:t>
      </w:r>
      <w:r w:rsidRPr="00E75D43">
        <w:rPr>
          <w:rFonts w:eastAsia="宋体"/>
          <w:b w:val="0"/>
          <w:sz w:val="24"/>
        </w:rPr>
        <w:t xml:space="preserve"> </w:t>
      </w:r>
      <w:r w:rsidRPr="00E75D43">
        <w:rPr>
          <w:rFonts w:eastAsia="宋体"/>
          <w:b w:val="0"/>
          <w:sz w:val="24"/>
        </w:rPr>
        <w:t>公顷。</w:t>
      </w:r>
      <w:r w:rsidR="008660E5" w:rsidRPr="00E75D43">
        <w:rPr>
          <w:rFonts w:eastAsia="宋体"/>
          <w:b w:val="0"/>
          <w:sz w:val="24"/>
        </w:rPr>
        <w:t>2015</w:t>
      </w:r>
      <w:r w:rsidR="008660E5" w:rsidRPr="00E75D43">
        <w:rPr>
          <w:rFonts w:eastAsia="MS Mincho"/>
          <w:b w:val="0"/>
        </w:rPr>
        <w:t>〜</w:t>
      </w:r>
      <w:r w:rsidR="008660E5" w:rsidRPr="00E75D43">
        <w:rPr>
          <w:rFonts w:eastAsia="宋体"/>
          <w:b w:val="0"/>
          <w:sz w:val="24"/>
        </w:rPr>
        <w:t>2020</w:t>
      </w:r>
      <w:r w:rsidR="003000E6" w:rsidRPr="00E75D43">
        <w:rPr>
          <w:rFonts w:eastAsia="宋体"/>
          <w:b w:val="0"/>
          <w:sz w:val="24"/>
        </w:rPr>
        <w:t>年，新增城镇工矿、交通水利及其他建设用地</w:t>
      </w:r>
      <w:r w:rsidRPr="00E75D43">
        <w:rPr>
          <w:rFonts w:eastAsia="宋体"/>
          <w:b w:val="0"/>
          <w:sz w:val="24"/>
        </w:rPr>
        <w:t>占用耕地</w:t>
      </w:r>
      <w:r w:rsidR="00C32EBC">
        <w:rPr>
          <w:rFonts w:eastAsia="宋体" w:hint="eastAsia"/>
          <w:b w:val="0"/>
          <w:sz w:val="24"/>
        </w:rPr>
        <w:t>1217.</w:t>
      </w:r>
      <w:r w:rsidR="00A372DF">
        <w:rPr>
          <w:rFonts w:eastAsia="宋体" w:hint="eastAsia"/>
          <w:b w:val="0"/>
          <w:sz w:val="24"/>
        </w:rPr>
        <w:t>92</w:t>
      </w:r>
      <w:r w:rsidRPr="00E75D43">
        <w:rPr>
          <w:rFonts w:eastAsia="宋体"/>
          <w:b w:val="0"/>
          <w:sz w:val="24"/>
        </w:rPr>
        <w:t>公顷，</w:t>
      </w:r>
      <w:r w:rsidR="003000E6" w:rsidRPr="00E75D43">
        <w:rPr>
          <w:rFonts w:eastAsia="宋体"/>
          <w:b w:val="0"/>
          <w:sz w:val="24"/>
        </w:rPr>
        <w:t>弹性空间占用耕地</w:t>
      </w:r>
      <w:r w:rsidR="003000E6" w:rsidRPr="00E75D43">
        <w:rPr>
          <w:rFonts w:eastAsia="宋体"/>
          <w:b w:val="0"/>
          <w:sz w:val="24"/>
        </w:rPr>
        <w:t>19</w:t>
      </w:r>
      <w:r w:rsidR="00690939" w:rsidRPr="00E75D43">
        <w:rPr>
          <w:rFonts w:eastAsia="宋体"/>
          <w:b w:val="0"/>
          <w:sz w:val="24"/>
        </w:rPr>
        <w:t>5.2</w:t>
      </w:r>
      <w:r w:rsidR="00BE63BF">
        <w:rPr>
          <w:rFonts w:eastAsia="宋体" w:hint="eastAsia"/>
          <w:b w:val="0"/>
          <w:sz w:val="24"/>
        </w:rPr>
        <w:t>4</w:t>
      </w:r>
      <w:r w:rsidR="003000E6" w:rsidRPr="00E75D43">
        <w:rPr>
          <w:rFonts w:eastAsia="宋体"/>
          <w:b w:val="0"/>
          <w:sz w:val="24"/>
        </w:rPr>
        <w:t>公顷，自求平衡建新</w:t>
      </w:r>
      <w:r w:rsidRPr="00E75D43">
        <w:rPr>
          <w:rFonts w:eastAsia="宋体"/>
          <w:b w:val="0"/>
          <w:sz w:val="24"/>
        </w:rPr>
        <w:t>占用耕地</w:t>
      </w:r>
      <w:r w:rsidR="00426397" w:rsidRPr="00E75D43">
        <w:rPr>
          <w:rFonts w:eastAsia="宋体"/>
          <w:b w:val="0"/>
          <w:sz w:val="24"/>
        </w:rPr>
        <w:t>12</w:t>
      </w:r>
      <w:r w:rsidR="00C32EBC">
        <w:rPr>
          <w:rFonts w:eastAsia="宋体" w:hint="eastAsia"/>
          <w:b w:val="0"/>
          <w:sz w:val="24"/>
        </w:rPr>
        <w:t>5</w:t>
      </w:r>
      <w:r w:rsidR="00BE63BF">
        <w:rPr>
          <w:rFonts w:eastAsia="宋体" w:hint="eastAsia"/>
          <w:b w:val="0"/>
          <w:sz w:val="24"/>
        </w:rPr>
        <w:t>6.</w:t>
      </w:r>
      <w:r w:rsidR="00537FFD">
        <w:rPr>
          <w:rFonts w:eastAsia="宋体" w:hint="eastAsia"/>
          <w:b w:val="0"/>
          <w:sz w:val="24"/>
        </w:rPr>
        <w:t>14</w:t>
      </w:r>
      <w:r w:rsidR="00690939" w:rsidRPr="00E75D43">
        <w:rPr>
          <w:rFonts w:eastAsia="宋体"/>
          <w:b w:val="0"/>
          <w:sz w:val="24"/>
        </w:rPr>
        <w:t>公顷，总计占用</w:t>
      </w:r>
      <w:r w:rsidRPr="00E75D43">
        <w:rPr>
          <w:rFonts w:eastAsia="宋体"/>
          <w:b w:val="0"/>
          <w:sz w:val="24"/>
        </w:rPr>
        <w:t>耕地</w:t>
      </w:r>
      <w:r w:rsidR="00BE63BF">
        <w:rPr>
          <w:rFonts w:eastAsia="宋体" w:hint="eastAsia"/>
          <w:b w:val="0"/>
          <w:sz w:val="24"/>
        </w:rPr>
        <w:t>2669.</w:t>
      </w:r>
      <w:r w:rsidR="00971F87">
        <w:rPr>
          <w:rFonts w:eastAsia="宋体" w:hint="eastAsia"/>
          <w:b w:val="0"/>
          <w:sz w:val="24"/>
        </w:rPr>
        <w:t>30</w:t>
      </w:r>
      <w:r w:rsidR="00426397" w:rsidRPr="00E75D43">
        <w:rPr>
          <w:rFonts w:eastAsia="宋体"/>
          <w:b w:val="0"/>
          <w:sz w:val="24"/>
        </w:rPr>
        <w:t>公顷。为落实</w:t>
      </w:r>
      <w:r w:rsidR="00830E8A" w:rsidRPr="00E75D43">
        <w:rPr>
          <w:rFonts w:eastAsia="宋体"/>
          <w:b w:val="0"/>
          <w:sz w:val="24"/>
        </w:rPr>
        <w:t>上级规划下达的耕地保有量目标</w:t>
      </w:r>
      <w:r w:rsidRPr="00E75D43">
        <w:rPr>
          <w:rFonts w:eastAsia="宋体"/>
          <w:b w:val="0"/>
          <w:sz w:val="24"/>
        </w:rPr>
        <w:t>，</w:t>
      </w:r>
      <w:r w:rsidR="00DA1825" w:rsidRPr="00E75D43">
        <w:rPr>
          <w:rFonts w:eastAsia="宋体"/>
          <w:b w:val="0"/>
          <w:sz w:val="24"/>
        </w:rPr>
        <w:t>全市</w:t>
      </w:r>
      <w:r w:rsidRPr="00E75D43">
        <w:rPr>
          <w:rFonts w:eastAsia="宋体"/>
          <w:b w:val="0"/>
          <w:sz w:val="24"/>
        </w:rPr>
        <w:t>通过</w:t>
      </w:r>
      <w:r w:rsidR="00C75026" w:rsidRPr="00E75D43">
        <w:rPr>
          <w:rFonts w:eastAsia="宋体"/>
          <w:b w:val="0"/>
          <w:sz w:val="24"/>
        </w:rPr>
        <w:t>农用地整理补充耕地</w:t>
      </w:r>
      <w:r w:rsidR="00BE63BF">
        <w:rPr>
          <w:rFonts w:eastAsia="宋体" w:hint="eastAsia"/>
          <w:b w:val="0"/>
          <w:sz w:val="24"/>
        </w:rPr>
        <w:t>1</w:t>
      </w:r>
      <w:r w:rsidR="00971F87">
        <w:rPr>
          <w:rFonts w:eastAsia="宋体" w:hint="eastAsia"/>
          <w:b w:val="0"/>
          <w:sz w:val="24"/>
        </w:rPr>
        <w:t>18.09</w:t>
      </w:r>
      <w:r w:rsidR="00C75026" w:rsidRPr="00E75D43">
        <w:rPr>
          <w:rFonts w:eastAsia="宋体"/>
          <w:b w:val="0"/>
          <w:sz w:val="24"/>
        </w:rPr>
        <w:t>公顷，土地开发补充耕地</w:t>
      </w:r>
      <w:r w:rsidR="00BE63BF">
        <w:rPr>
          <w:rFonts w:eastAsia="宋体" w:hint="eastAsia"/>
          <w:b w:val="0"/>
          <w:sz w:val="24"/>
        </w:rPr>
        <w:t>2593</w:t>
      </w:r>
      <w:r w:rsidR="00971F87">
        <w:rPr>
          <w:rFonts w:eastAsia="宋体" w:hint="eastAsia"/>
          <w:b w:val="0"/>
          <w:sz w:val="24"/>
        </w:rPr>
        <w:t>.22</w:t>
      </w:r>
      <w:r w:rsidR="00C75026" w:rsidRPr="00E75D43">
        <w:rPr>
          <w:rFonts w:eastAsia="宋体"/>
          <w:b w:val="0"/>
          <w:sz w:val="24"/>
        </w:rPr>
        <w:t>公顷，农村建设用地</w:t>
      </w:r>
      <w:r w:rsidR="00DE3A69" w:rsidRPr="00E75D43">
        <w:rPr>
          <w:rFonts w:eastAsia="宋体"/>
          <w:b w:val="0"/>
          <w:sz w:val="24"/>
        </w:rPr>
        <w:t>整理</w:t>
      </w:r>
      <w:r w:rsidR="00C75026" w:rsidRPr="00E75D43">
        <w:rPr>
          <w:rFonts w:eastAsia="宋体"/>
          <w:b w:val="0"/>
          <w:sz w:val="24"/>
        </w:rPr>
        <w:t>补充耕地</w:t>
      </w:r>
      <w:r w:rsidR="00DE3A69" w:rsidRPr="00E75D43">
        <w:rPr>
          <w:rFonts w:eastAsia="宋体"/>
          <w:b w:val="0"/>
          <w:sz w:val="24"/>
        </w:rPr>
        <w:t>2303.</w:t>
      </w:r>
      <w:r w:rsidR="00971F87">
        <w:rPr>
          <w:rFonts w:eastAsia="宋体" w:hint="eastAsia"/>
          <w:b w:val="0"/>
          <w:sz w:val="24"/>
        </w:rPr>
        <w:t>39</w:t>
      </w:r>
      <w:r w:rsidR="00DE3A69" w:rsidRPr="00E75D43">
        <w:rPr>
          <w:rFonts w:eastAsia="宋体"/>
          <w:b w:val="0"/>
          <w:sz w:val="24"/>
        </w:rPr>
        <w:t>公顷</w:t>
      </w:r>
      <w:r w:rsidR="00C75026" w:rsidRPr="00E75D43">
        <w:rPr>
          <w:rFonts w:eastAsia="宋体"/>
          <w:b w:val="0"/>
          <w:sz w:val="24"/>
        </w:rPr>
        <w:t>（其中：落实减量指标补充耕地</w:t>
      </w:r>
      <w:r w:rsidR="00C75026" w:rsidRPr="00E75D43">
        <w:rPr>
          <w:rFonts w:eastAsia="宋体"/>
          <w:b w:val="0"/>
          <w:sz w:val="24"/>
        </w:rPr>
        <w:t>780.47</w:t>
      </w:r>
      <w:r w:rsidR="00C75026" w:rsidRPr="00E75D43">
        <w:rPr>
          <w:rFonts w:eastAsia="宋体"/>
          <w:b w:val="0"/>
          <w:sz w:val="24"/>
        </w:rPr>
        <w:t>公顷、弹性空间</w:t>
      </w:r>
      <w:r w:rsidR="00DE3A69" w:rsidRPr="00E75D43">
        <w:rPr>
          <w:rFonts w:eastAsia="宋体"/>
          <w:b w:val="0"/>
          <w:sz w:val="24"/>
        </w:rPr>
        <w:t>和</w:t>
      </w:r>
      <w:r w:rsidR="00C75026" w:rsidRPr="00E75D43">
        <w:rPr>
          <w:rFonts w:eastAsia="宋体"/>
          <w:b w:val="0"/>
          <w:sz w:val="24"/>
        </w:rPr>
        <w:t>自求平衡拆旧补充耕地</w:t>
      </w:r>
      <w:r w:rsidR="00426397" w:rsidRPr="00E75D43">
        <w:rPr>
          <w:rFonts w:eastAsia="宋体"/>
          <w:b w:val="0"/>
          <w:sz w:val="24"/>
        </w:rPr>
        <w:t>1</w:t>
      </w:r>
      <w:r w:rsidR="00DE3A69" w:rsidRPr="00E75D43">
        <w:rPr>
          <w:rFonts w:eastAsia="宋体"/>
          <w:b w:val="0"/>
          <w:sz w:val="24"/>
        </w:rPr>
        <w:t>5</w:t>
      </w:r>
      <w:r w:rsidR="00426397" w:rsidRPr="00E75D43">
        <w:rPr>
          <w:rFonts w:eastAsia="宋体"/>
          <w:b w:val="0"/>
          <w:sz w:val="24"/>
        </w:rPr>
        <w:t>22.</w:t>
      </w:r>
      <w:r w:rsidR="00971F87">
        <w:rPr>
          <w:rFonts w:eastAsia="宋体" w:hint="eastAsia"/>
          <w:b w:val="0"/>
          <w:sz w:val="24"/>
        </w:rPr>
        <w:t>92</w:t>
      </w:r>
      <w:r w:rsidR="00C75026" w:rsidRPr="00E75D43">
        <w:rPr>
          <w:rFonts w:eastAsia="宋体"/>
          <w:b w:val="0"/>
          <w:sz w:val="24"/>
        </w:rPr>
        <w:t>公顷）</w:t>
      </w:r>
      <w:r w:rsidRPr="00E75D43">
        <w:rPr>
          <w:rFonts w:eastAsia="宋体"/>
          <w:b w:val="0"/>
          <w:sz w:val="24"/>
        </w:rPr>
        <w:t>。至</w:t>
      </w:r>
      <w:r w:rsidRPr="00E75D43">
        <w:rPr>
          <w:rFonts w:eastAsia="宋体"/>
          <w:b w:val="0"/>
          <w:sz w:val="24"/>
        </w:rPr>
        <w:t>2020</w:t>
      </w:r>
      <w:r w:rsidRPr="00E75D43">
        <w:rPr>
          <w:rFonts w:eastAsia="宋体"/>
          <w:b w:val="0"/>
          <w:sz w:val="24"/>
        </w:rPr>
        <w:t>年</w:t>
      </w:r>
      <w:r w:rsidR="00DA1825" w:rsidRPr="00E75D43">
        <w:rPr>
          <w:rFonts w:eastAsia="宋体"/>
          <w:b w:val="0"/>
          <w:sz w:val="24"/>
        </w:rPr>
        <w:t>全市</w:t>
      </w:r>
      <w:r w:rsidR="00DE3A69" w:rsidRPr="00E75D43">
        <w:rPr>
          <w:rFonts w:eastAsia="宋体"/>
          <w:b w:val="0"/>
          <w:sz w:val="24"/>
        </w:rPr>
        <w:t>落实</w:t>
      </w:r>
      <w:r w:rsidRPr="00E75D43">
        <w:rPr>
          <w:rFonts w:eastAsia="宋体"/>
          <w:b w:val="0"/>
          <w:sz w:val="24"/>
        </w:rPr>
        <w:t>耕地保有量</w:t>
      </w:r>
      <w:r w:rsidR="00BD0AAC" w:rsidRPr="00E75D43">
        <w:rPr>
          <w:rFonts w:eastAsia="宋体"/>
          <w:b w:val="0"/>
          <w:sz w:val="24"/>
        </w:rPr>
        <w:t>90536.00</w:t>
      </w:r>
      <w:r w:rsidRPr="00E75D43">
        <w:rPr>
          <w:rFonts w:eastAsia="宋体"/>
          <w:b w:val="0"/>
          <w:sz w:val="24"/>
        </w:rPr>
        <w:t>公顷。</w:t>
      </w:r>
    </w:p>
    <w:p w:rsidR="004A5E13" w:rsidRPr="00E75D43" w:rsidRDefault="00571B24" w:rsidP="007A11EE">
      <w:pPr>
        <w:pStyle w:val="1111"/>
        <w:spacing w:line="400" w:lineRule="exact"/>
        <w:ind w:firstLine="482"/>
        <w:jc w:val="both"/>
        <w:outlineLvl w:val="9"/>
        <w:rPr>
          <w:rFonts w:eastAsia="宋体"/>
          <w:b w:val="0"/>
          <w:sz w:val="24"/>
        </w:rPr>
      </w:pPr>
      <w:r w:rsidRPr="00E75D43">
        <w:rPr>
          <w:rFonts w:eastAsia="宋体"/>
          <w:sz w:val="24"/>
        </w:rPr>
        <w:t>——</w:t>
      </w:r>
      <w:r w:rsidRPr="00E75D43">
        <w:rPr>
          <w:rFonts w:eastAsia="宋体"/>
          <w:sz w:val="24"/>
        </w:rPr>
        <w:t>耕地布局变化情况。</w:t>
      </w:r>
      <w:r w:rsidRPr="00E75D43">
        <w:rPr>
          <w:rFonts w:eastAsia="宋体"/>
          <w:b w:val="0"/>
          <w:sz w:val="24"/>
        </w:rPr>
        <w:t>通过耕地布局优化，</w:t>
      </w:r>
      <w:r w:rsidR="00DA1825" w:rsidRPr="00E75D43">
        <w:rPr>
          <w:rFonts w:eastAsia="宋体"/>
          <w:b w:val="0"/>
          <w:sz w:val="24"/>
        </w:rPr>
        <w:t>全市</w:t>
      </w:r>
      <w:r w:rsidRPr="00E75D43">
        <w:rPr>
          <w:rFonts w:eastAsia="宋体"/>
          <w:b w:val="0"/>
          <w:sz w:val="24"/>
        </w:rPr>
        <w:t>耕地由中心城镇向乡镇集中，由经济发达乡镇向农业生产为主的乡镇集中，由集镇区向乡村集中。</w:t>
      </w:r>
      <w:r w:rsidR="009813EC" w:rsidRPr="00E75D43">
        <w:rPr>
          <w:rFonts w:eastAsia="宋体"/>
          <w:b w:val="0"/>
          <w:sz w:val="24"/>
        </w:rPr>
        <w:t>褚河、火龙、方岗、神垕</w:t>
      </w:r>
      <w:r w:rsidR="00403121" w:rsidRPr="00E75D43">
        <w:rPr>
          <w:rFonts w:eastAsia="宋体"/>
          <w:b w:val="0"/>
          <w:sz w:val="24"/>
        </w:rPr>
        <w:t>等乡镇耕地保护面积</w:t>
      </w:r>
      <w:r w:rsidRPr="00E75D43">
        <w:rPr>
          <w:rFonts w:eastAsia="宋体"/>
          <w:b w:val="0"/>
          <w:sz w:val="24"/>
        </w:rPr>
        <w:t>减少；</w:t>
      </w:r>
      <w:r w:rsidR="009813EC" w:rsidRPr="00E75D43">
        <w:rPr>
          <w:rFonts w:eastAsia="宋体"/>
          <w:b w:val="0"/>
          <w:sz w:val="24"/>
        </w:rPr>
        <w:t>花石、苌庄、浅井、磨街、鸠山</w:t>
      </w:r>
      <w:r w:rsidRPr="00E75D43">
        <w:rPr>
          <w:rFonts w:eastAsia="宋体"/>
          <w:b w:val="0"/>
          <w:sz w:val="24"/>
        </w:rPr>
        <w:t>等乡镇耕地</w:t>
      </w:r>
      <w:r w:rsidR="00403121" w:rsidRPr="00E75D43">
        <w:rPr>
          <w:rFonts w:eastAsia="宋体"/>
          <w:b w:val="0"/>
          <w:sz w:val="24"/>
        </w:rPr>
        <w:t>保护面积</w:t>
      </w:r>
      <w:r w:rsidRPr="00E75D43">
        <w:rPr>
          <w:rFonts w:eastAsia="宋体"/>
          <w:b w:val="0"/>
          <w:sz w:val="24"/>
        </w:rPr>
        <w:t>增加。</w:t>
      </w:r>
    </w:p>
    <w:p w:rsidR="00680141" w:rsidRPr="00E75D43" w:rsidRDefault="00EB6B91" w:rsidP="007B464B">
      <w:pPr>
        <w:pStyle w:val="111"/>
        <w:spacing w:before="240" w:after="120" w:line="400" w:lineRule="exact"/>
        <w:ind w:left="0"/>
        <w:rPr>
          <w:sz w:val="26"/>
          <w:szCs w:val="26"/>
        </w:rPr>
      </w:pPr>
      <w:bookmarkStart w:id="21" w:name="_Toc487011783"/>
      <w:r w:rsidRPr="00E75D43">
        <w:rPr>
          <w:sz w:val="26"/>
          <w:szCs w:val="26"/>
        </w:rPr>
        <w:t xml:space="preserve">  </w:t>
      </w:r>
      <w:bookmarkStart w:id="22" w:name="_Toc492283071"/>
      <w:r w:rsidR="00E530CE" w:rsidRPr="00E75D43">
        <w:rPr>
          <w:sz w:val="26"/>
          <w:szCs w:val="26"/>
        </w:rPr>
        <w:t>基本农田</w:t>
      </w:r>
      <w:r w:rsidR="00AC43B7" w:rsidRPr="00E75D43">
        <w:rPr>
          <w:sz w:val="26"/>
          <w:szCs w:val="26"/>
        </w:rPr>
        <w:t>布局优化</w:t>
      </w:r>
      <w:bookmarkEnd w:id="21"/>
      <w:bookmarkEnd w:id="22"/>
    </w:p>
    <w:p w:rsidR="00AC43B7" w:rsidRPr="00E75D43" w:rsidRDefault="00AC43B7" w:rsidP="007A11EE">
      <w:pPr>
        <w:spacing w:line="400" w:lineRule="exact"/>
        <w:ind w:firstLineChars="200" w:firstLine="482"/>
        <w:rPr>
          <w:rFonts w:ascii="Times New Roman" w:eastAsia="宋体" w:hAnsi="Times New Roman" w:cs="Times New Roman"/>
          <w:b/>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基本农田保护目标调整。</w:t>
      </w:r>
      <w:r w:rsidRPr="00E75D43">
        <w:rPr>
          <w:rFonts w:ascii="Times New Roman" w:eastAsia="宋体" w:hAnsi="Times New Roman" w:cs="Times New Roman"/>
          <w:sz w:val="24"/>
          <w:szCs w:val="28"/>
        </w:rPr>
        <w:t>根据《现行规划》，到</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年基本农田保护面积为</w:t>
      </w:r>
      <w:r w:rsidRPr="00E75D43">
        <w:rPr>
          <w:rFonts w:ascii="Times New Roman" w:eastAsia="宋体" w:hAnsi="Times New Roman" w:cs="Times New Roman"/>
          <w:sz w:val="24"/>
          <w:szCs w:val="28"/>
        </w:rPr>
        <w:t>75681.00</w:t>
      </w:r>
      <w:r w:rsidRPr="00E75D43">
        <w:rPr>
          <w:rFonts w:ascii="Times New Roman" w:eastAsia="宋体" w:hAnsi="Times New Roman" w:cs="Times New Roman"/>
          <w:sz w:val="24"/>
          <w:szCs w:val="28"/>
        </w:rPr>
        <w:t>公顷；规划调整后，上级下达基本农田保护面积比原目标有增加</w:t>
      </w:r>
      <w:r w:rsidR="006B7035" w:rsidRPr="00E75D43">
        <w:rPr>
          <w:rFonts w:ascii="Times New Roman" w:eastAsia="宋体" w:hAnsi="Times New Roman" w:cs="Times New Roman"/>
          <w:sz w:val="24"/>
          <w:szCs w:val="28"/>
        </w:rPr>
        <w:t>96</w:t>
      </w:r>
      <w:r w:rsidR="0085177D" w:rsidRPr="00E75D43">
        <w:rPr>
          <w:rFonts w:ascii="Times New Roman" w:eastAsia="宋体" w:hAnsi="Times New Roman" w:cs="Times New Roman"/>
          <w:sz w:val="24"/>
          <w:szCs w:val="28"/>
        </w:rPr>
        <w:t>5</w:t>
      </w:r>
      <w:r w:rsidR="006B7035" w:rsidRPr="00E75D43">
        <w:rPr>
          <w:rFonts w:ascii="Times New Roman" w:eastAsia="宋体" w:hAnsi="Times New Roman" w:cs="Times New Roman"/>
          <w:sz w:val="24"/>
          <w:szCs w:val="28"/>
        </w:rPr>
        <w:t>.67</w:t>
      </w:r>
      <w:r w:rsidRPr="00E75D43">
        <w:rPr>
          <w:rFonts w:ascii="Times New Roman" w:eastAsia="宋体" w:hAnsi="Times New Roman" w:cs="Times New Roman"/>
          <w:sz w:val="24"/>
          <w:szCs w:val="28"/>
        </w:rPr>
        <w:t>公顷（</w:t>
      </w:r>
      <w:r w:rsidRPr="00E75D43">
        <w:rPr>
          <w:rFonts w:ascii="Times New Roman" w:eastAsia="宋体" w:hAnsi="Times New Roman" w:cs="Times New Roman"/>
          <w:sz w:val="24"/>
          <w:szCs w:val="28"/>
        </w:rPr>
        <w:t>1.45</w:t>
      </w:r>
      <w:r w:rsidRPr="00E75D43">
        <w:rPr>
          <w:rFonts w:ascii="Times New Roman" w:eastAsia="宋体" w:hAnsi="Times New Roman" w:cs="Times New Roman"/>
          <w:sz w:val="24"/>
          <w:szCs w:val="28"/>
        </w:rPr>
        <w:t>万亩），确定规划到</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年基本农田保护面积不低于</w:t>
      </w:r>
      <w:r w:rsidR="0085177D" w:rsidRPr="00E75D43">
        <w:rPr>
          <w:rFonts w:ascii="Times New Roman" w:eastAsia="宋体" w:hAnsi="Times New Roman" w:cs="Times New Roman"/>
          <w:sz w:val="24"/>
          <w:szCs w:val="28"/>
        </w:rPr>
        <w:t>76646.67</w:t>
      </w:r>
      <w:r w:rsidRPr="00E75D43">
        <w:rPr>
          <w:rFonts w:ascii="Times New Roman" w:eastAsia="宋体" w:hAnsi="Times New Roman" w:cs="Times New Roman"/>
          <w:sz w:val="24"/>
          <w:szCs w:val="28"/>
        </w:rPr>
        <w:t>公顷。</w:t>
      </w:r>
    </w:p>
    <w:p w:rsidR="006B7035" w:rsidRPr="00E75D43" w:rsidRDefault="00AC43B7"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城市周边永久基本农田布局。</w:t>
      </w:r>
      <w:r w:rsidRPr="00E75D43">
        <w:rPr>
          <w:rFonts w:ascii="Times New Roman" w:eastAsia="宋体" w:hAnsi="Times New Roman" w:cs="Times New Roman"/>
          <w:sz w:val="24"/>
          <w:szCs w:val="28"/>
        </w:rPr>
        <w:t>《</w:t>
      </w:r>
      <w:r w:rsidR="00DA1825" w:rsidRPr="00E75D43">
        <w:rPr>
          <w:rFonts w:ascii="Times New Roman" w:eastAsia="宋体" w:hAnsi="Times New Roman" w:cs="Times New Roman"/>
          <w:sz w:val="24"/>
          <w:szCs w:val="28"/>
        </w:rPr>
        <w:t>禹州市</w:t>
      </w:r>
      <w:r w:rsidRPr="00E75D43">
        <w:rPr>
          <w:rFonts w:ascii="Times New Roman" w:eastAsia="宋体" w:hAnsi="Times New Roman" w:cs="Times New Roman"/>
          <w:sz w:val="24"/>
          <w:szCs w:val="28"/>
        </w:rPr>
        <w:t>永久基本农田划定》中确定城镇周边范围总规模</w:t>
      </w:r>
      <w:r w:rsidR="006B7035" w:rsidRPr="00E75D43">
        <w:rPr>
          <w:rFonts w:ascii="Times New Roman" w:eastAsia="宋体" w:hAnsi="Times New Roman" w:cs="Times New Roman"/>
          <w:sz w:val="24"/>
          <w:szCs w:val="28"/>
        </w:rPr>
        <w:t>16608.22</w:t>
      </w:r>
      <w:r w:rsidRPr="00E75D43">
        <w:rPr>
          <w:rFonts w:ascii="Times New Roman" w:eastAsia="宋体" w:hAnsi="Times New Roman" w:cs="Times New Roman"/>
          <w:sz w:val="24"/>
          <w:szCs w:val="28"/>
        </w:rPr>
        <w:t>公顷。</w:t>
      </w:r>
      <w:r w:rsidR="00DA1825" w:rsidRPr="00E75D43">
        <w:rPr>
          <w:rFonts w:ascii="Times New Roman" w:eastAsia="宋体" w:hAnsi="Times New Roman" w:cs="Times New Roman"/>
          <w:sz w:val="24"/>
          <w:szCs w:val="28"/>
        </w:rPr>
        <w:t>禹州市</w:t>
      </w:r>
      <w:r w:rsidRPr="00E75D43">
        <w:rPr>
          <w:rFonts w:ascii="Times New Roman" w:eastAsia="宋体" w:hAnsi="Times New Roman" w:cs="Times New Roman"/>
          <w:sz w:val="24"/>
          <w:szCs w:val="28"/>
        </w:rPr>
        <w:t>城市周边永久基本农田划定范围线内耕地总面积为</w:t>
      </w:r>
      <w:r w:rsidR="006B7035" w:rsidRPr="00E75D43">
        <w:rPr>
          <w:rFonts w:ascii="Times New Roman" w:eastAsia="宋体" w:hAnsi="Times New Roman" w:cs="Times New Roman"/>
          <w:sz w:val="24"/>
          <w:szCs w:val="28"/>
        </w:rPr>
        <w:t>8824.12</w:t>
      </w:r>
      <w:r w:rsidRPr="00E75D43">
        <w:rPr>
          <w:rFonts w:ascii="Times New Roman" w:eastAsia="宋体" w:hAnsi="Times New Roman" w:cs="Times New Roman"/>
          <w:sz w:val="24"/>
          <w:szCs w:val="28"/>
        </w:rPr>
        <w:t>公顷，</w:t>
      </w:r>
      <w:r w:rsidR="006B7035" w:rsidRPr="00E75D43">
        <w:rPr>
          <w:rFonts w:ascii="Times New Roman" w:eastAsia="宋体" w:hAnsi="Times New Roman" w:cs="Times New Roman"/>
          <w:sz w:val="24"/>
          <w:szCs w:val="28"/>
        </w:rPr>
        <w:t>其中已有基本农田保护面积</w:t>
      </w:r>
      <w:r w:rsidR="006B7035" w:rsidRPr="00E75D43">
        <w:rPr>
          <w:rFonts w:ascii="Times New Roman" w:eastAsia="宋体" w:hAnsi="Times New Roman" w:cs="Times New Roman"/>
          <w:sz w:val="24"/>
          <w:szCs w:val="28"/>
        </w:rPr>
        <w:t>4886.79</w:t>
      </w:r>
      <w:r w:rsidR="006B7035" w:rsidRPr="00E75D43">
        <w:rPr>
          <w:rFonts w:ascii="Times New Roman" w:eastAsia="宋体" w:hAnsi="Times New Roman" w:cs="Times New Roman"/>
          <w:sz w:val="24"/>
          <w:szCs w:val="28"/>
        </w:rPr>
        <w:t>公顷，未划入基</w:t>
      </w:r>
      <w:r w:rsidR="006B7035" w:rsidRPr="00E75D43">
        <w:rPr>
          <w:rFonts w:ascii="Times New Roman" w:eastAsia="宋体" w:hAnsi="Times New Roman" w:cs="Times New Roman"/>
          <w:sz w:val="24"/>
          <w:szCs w:val="28"/>
        </w:rPr>
        <w:lastRenderedPageBreak/>
        <w:t>本农田的耕地</w:t>
      </w:r>
      <w:r w:rsidR="006B7035" w:rsidRPr="00E75D43">
        <w:rPr>
          <w:rFonts w:ascii="Times New Roman" w:eastAsia="宋体" w:hAnsi="Times New Roman" w:cs="Times New Roman"/>
          <w:sz w:val="24"/>
          <w:szCs w:val="28"/>
        </w:rPr>
        <w:t>3937.33</w:t>
      </w:r>
      <w:r w:rsidR="006B7035" w:rsidRPr="00E75D43">
        <w:rPr>
          <w:rFonts w:ascii="Times New Roman" w:eastAsia="宋体" w:hAnsi="Times New Roman" w:cs="Times New Roman"/>
          <w:sz w:val="24"/>
          <w:szCs w:val="28"/>
        </w:rPr>
        <w:t>公顷。通过核实举证，已有基本农田划出</w:t>
      </w:r>
      <w:r w:rsidR="00C071A3" w:rsidRPr="00E75D43">
        <w:rPr>
          <w:rFonts w:ascii="Times New Roman" w:eastAsia="宋体" w:hAnsi="Times New Roman" w:cs="Times New Roman"/>
          <w:sz w:val="24"/>
          <w:szCs w:val="28"/>
        </w:rPr>
        <w:t>273.82</w:t>
      </w:r>
      <w:r w:rsidR="006B7035" w:rsidRPr="00E75D43">
        <w:rPr>
          <w:rFonts w:ascii="Times New Roman" w:eastAsia="宋体" w:hAnsi="Times New Roman" w:cs="Times New Roman"/>
          <w:sz w:val="24"/>
          <w:szCs w:val="28"/>
        </w:rPr>
        <w:t>公顷，一般耕地新划为基本农田</w:t>
      </w:r>
      <w:r w:rsidR="00C071A3" w:rsidRPr="00E75D43">
        <w:rPr>
          <w:rFonts w:ascii="Times New Roman" w:eastAsia="宋体" w:hAnsi="Times New Roman" w:cs="Times New Roman"/>
          <w:sz w:val="24"/>
          <w:szCs w:val="28"/>
        </w:rPr>
        <w:t>618.86</w:t>
      </w:r>
      <w:r w:rsidR="006B7035" w:rsidRPr="00E75D43">
        <w:rPr>
          <w:rFonts w:ascii="Times New Roman" w:eastAsia="宋体" w:hAnsi="Times New Roman" w:cs="Times New Roman"/>
          <w:sz w:val="24"/>
          <w:szCs w:val="28"/>
        </w:rPr>
        <w:t>公顷，划定后城市周边永久基本农田</w:t>
      </w:r>
      <w:r w:rsidR="00C071A3" w:rsidRPr="00E75D43">
        <w:rPr>
          <w:rFonts w:ascii="Times New Roman" w:eastAsia="宋体" w:hAnsi="Times New Roman" w:cs="Times New Roman"/>
          <w:sz w:val="24"/>
          <w:szCs w:val="28"/>
        </w:rPr>
        <w:t>5231.83</w:t>
      </w:r>
      <w:r w:rsidR="006B7035" w:rsidRPr="00E75D43">
        <w:rPr>
          <w:rFonts w:ascii="Times New Roman" w:eastAsia="宋体" w:hAnsi="Times New Roman" w:cs="Times New Roman"/>
          <w:sz w:val="24"/>
          <w:szCs w:val="28"/>
        </w:rPr>
        <w:t>公顷</w:t>
      </w:r>
      <w:r w:rsidR="006C7111" w:rsidRPr="00E75D43">
        <w:rPr>
          <w:rFonts w:ascii="Times New Roman" w:eastAsia="宋体" w:hAnsi="Times New Roman" w:cs="Times New Roman"/>
          <w:sz w:val="24"/>
          <w:szCs w:val="28"/>
        </w:rPr>
        <w:t>，地类全部为耕地，平均质量等别为</w:t>
      </w:r>
      <w:r w:rsidR="006C7111" w:rsidRPr="00E75D43">
        <w:rPr>
          <w:rFonts w:ascii="Times New Roman" w:eastAsia="宋体" w:hAnsi="Times New Roman" w:cs="Times New Roman"/>
          <w:sz w:val="24"/>
          <w:szCs w:val="28"/>
        </w:rPr>
        <w:t>7</w:t>
      </w:r>
      <w:r w:rsidR="00C071A3" w:rsidRPr="00E75D43">
        <w:rPr>
          <w:rFonts w:ascii="Times New Roman" w:eastAsia="宋体" w:hAnsi="Times New Roman" w:cs="Times New Roman"/>
          <w:sz w:val="24"/>
          <w:szCs w:val="28"/>
        </w:rPr>
        <w:t>等</w:t>
      </w:r>
      <w:r w:rsidR="006B7035" w:rsidRPr="00E75D43">
        <w:rPr>
          <w:rFonts w:ascii="Times New Roman" w:eastAsia="宋体" w:hAnsi="Times New Roman" w:cs="Times New Roman"/>
          <w:sz w:val="24"/>
          <w:szCs w:val="28"/>
        </w:rPr>
        <w:t>。</w:t>
      </w:r>
    </w:p>
    <w:p w:rsidR="00CE591F" w:rsidRPr="00E75D43" w:rsidRDefault="00AC43B7"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全域永久基本农田布局调整。</w:t>
      </w:r>
      <w:r w:rsidRPr="00E75D43">
        <w:rPr>
          <w:rFonts w:ascii="Times New Roman" w:eastAsia="宋体" w:hAnsi="Times New Roman" w:cs="Times New Roman"/>
          <w:sz w:val="24"/>
          <w:szCs w:val="28"/>
        </w:rPr>
        <w:t>为保障社会经济发展，促使永久基本农田向粮食生产核心区集中，提高基本农田集中程度和耕地质量。本次规划调整，将《现行规划》中的</w:t>
      </w:r>
      <w:r w:rsidR="00C071A3" w:rsidRPr="00E75D43">
        <w:rPr>
          <w:rFonts w:ascii="Times New Roman" w:eastAsia="宋体" w:hAnsi="Times New Roman" w:cs="Times New Roman"/>
          <w:sz w:val="24"/>
          <w:szCs w:val="28"/>
        </w:rPr>
        <w:t>2240.55</w:t>
      </w:r>
      <w:r w:rsidR="006C7111" w:rsidRPr="00E75D43">
        <w:rPr>
          <w:rFonts w:ascii="Times New Roman" w:eastAsia="宋体" w:hAnsi="Times New Roman" w:cs="Times New Roman"/>
          <w:sz w:val="24"/>
          <w:szCs w:val="28"/>
        </w:rPr>
        <w:t>公顷基本农田调出</w:t>
      </w:r>
      <w:r w:rsidRPr="00E75D43">
        <w:rPr>
          <w:rFonts w:ascii="Times New Roman" w:eastAsia="宋体" w:hAnsi="Times New Roman" w:cs="Times New Roman"/>
          <w:sz w:val="24"/>
          <w:szCs w:val="28"/>
        </w:rPr>
        <w:t>；在现有耕地中补划基本农田</w:t>
      </w:r>
      <w:r w:rsidR="00C071A3" w:rsidRPr="00E75D43">
        <w:rPr>
          <w:rFonts w:ascii="Times New Roman" w:eastAsia="宋体" w:hAnsi="Times New Roman" w:cs="Times New Roman"/>
          <w:sz w:val="24"/>
          <w:szCs w:val="28"/>
        </w:rPr>
        <w:t>3186.19</w:t>
      </w:r>
      <w:r w:rsidR="006C7111" w:rsidRPr="00E75D43">
        <w:rPr>
          <w:rFonts w:ascii="Times New Roman" w:eastAsia="宋体" w:hAnsi="Times New Roman" w:cs="Times New Roman"/>
          <w:sz w:val="24"/>
          <w:szCs w:val="28"/>
        </w:rPr>
        <w:t>公顷，调入基本农田现状全部是耕地</w:t>
      </w:r>
      <w:r w:rsidRPr="00E75D43">
        <w:rPr>
          <w:rFonts w:ascii="Times New Roman" w:eastAsia="宋体" w:hAnsi="Times New Roman" w:cs="Times New Roman"/>
          <w:sz w:val="24"/>
          <w:szCs w:val="28"/>
        </w:rPr>
        <w:t>；永久基本农田保护布局调整后，</w:t>
      </w:r>
      <w:r w:rsidR="00DA1825" w:rsidRPr="00E75D43">
        <w:rPr>
          <w:rFonts w:ascii="Times New Roman" w:eastAsia="宋体" w:hAnsi="Times New Roman" w:cs="Times New Roman"/>
          <w:sz w:val="24"/>
          <w:szCs w:val="28"/>
        </w:rPr>
        <w:t>全市</w:t>
      </w:r>
      <w:r w:rsidRPr="00E75D43">
        <w:rPr>
          <w:rFonts w:ascii="Times New Roman" w:eastAsia="宋体" w:hAnsi="Times New Roman" w:cs="Times New Roman"/>
          <w:sz w:val="24"/>
          <w:szCs w:val="28"/>
        </w:rPr>
        <w:t>永久基本农田保护面积</w:t>
      </w:r>
      <w:r w:rsidR="0085177D" w:rsidRPr="00E75D43">
        <w:rPr>
          <w:rFonts w:ascii="Times New Roman" w:eastAsia="宋体" w:hAnsi="Times New Roman" w:cs="Times New Roman"/>
          <w:sz w:val="24"/>
          <w:szCs w:val="28"/>
        </w:rPr>
        <w:t>7664</w:t>
      </w:r>
      <w:r w:rsidR="00C071A3" w:rsidRPr="00E75D43">
        <w:rPr>
          <w:rFonts w:ascii="Times New Roman" w:eastAsia="宋体" w:hAnsi="Times New Roman" w:cs="Times New Roman"/>
          <w:sz w:val="24"/>
          <w:szCs w:val="28"/>
        </w:rPr>
        <w:t>8.64</w:t>
      </w:r>
      <w:r w:rsidRPr="00E75D43">
        <w:rPr>
          <w:rFonts w:ascii="Times New Roman" w:eastAsia="宋体" w:hAnsi="Times New Roman" w:cs="Times New Roman"/>
          <w:sz w:val="24"/>
          <w:szCs w:val="28"/>
        </w:rPr>
        <w:t>公顷。从地类构成看，耕地增加</w:t>
      </w:r>
      <w:r w:rsidR="006C7111" w:rsidRPr="00E75D43">
        <w:rPr>
          <w:rFonts w:ascii="Times New Roman" w:eastAsia="宋体" w:hAnsi="Times New Roman" w:cs="Times New Roman"/>
          <w:sz w:val="24"/>
          <w:szCs w:val="28"/>
        </w:rPr>
        <w:t>1108.</w:t>
      </w:r>
      <w:r w:rsidR="00C071A3" w:rsidRPr="00E75D43">
        <w:rPr>
          <w:rFonts w:ascii="Times New Roman" w:eastAsia="宋体" w:hAnsi="Times New Roman" w:cs="Times New Roman"/>
          <w:sz w:val="24"/>
          <w:szCs w:val="28"/>
        </w:rPr>
        <w:t>6</w:t>
      </w:r>
      <w:r w:rsidR="006C7111" w:rsidRPr="00E75D43">
        <w:rPr>
          <w:rFonts w:ascii="Times New Roman" w:eastAsia="宋体" w:hAnsi="Times New Roman" w:cs="Times New Roman"/>
          <w:sz w:val="24"/>
          <w:szCs w:val="28"/>
        </w:rPr>
        <w:t>2</w:t>
      </w:r>
      <w:r w:rsidRPr="00E75D43">
        <w:rPr>
          <w:rFonts w:ascii="Times New Roman" w:eastAsia="宋体" w:hAnsi="Times New Roman" w:cs="Times New Roman"/>
          <w:sz w:val="24"/>
          <w:szCs w:val="28"/>
        </w:rPr>
        <w:t>公顷，永久基本农田中耕地占比由原来的</w:t>
      </w:r>
      <w:r w:rsidRPr="00E75D43">
        <w:rPr>
          <w:rFonts w:ascii="Times New Roman" w:eastAsia="宋体" w:hAnsi="Times New Roman" w:cs="Times New Roman"/>
          <w:sz w:val="24"/>
          <w:szCs w:val="28"/>
        </w:rPr>
        <w:t>99.</w:t>
      </w:r>
      <w:r w:rsidR="006C7111" w:rsidRPr="00E75D43">
        <w:rPr>
          <w:rFonts w:ascii="Times New Roman" w:eastAsia="宋体" w:hAnsi="Times New Roman" w:cs="Times New Roman"/>
          <w:sz w:val="24"/>
          <w:szCs w:val="28"/>
        </w:rPr>
        <w:t>71</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提高到</w:t>
      </w:r>
      <w:r w:rsidR="006C7111" w:rsidRPr="00E75D43">
        <w:rPr>
          <w:rFonts w:ascii="Times New Roman" w:eastAsia="宋体" w:hAnsi="Times New Roman" w:cs="Times New Roman"/>
          <w:sz w:val="24"/>
          <w:szCs w:val="28"/>
        </w:rPr>
        <w:t>99.93</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；从布局上来看，</w:t>
      </w:r>
      <w:r w:rsidR="00103996" w:rsidRPr="00E75D43">
        <w:rPr>
          <w:rFonts w:ascii="Times New Roman" w:eastAsia="宋体" w:hAnsi="Times New Roman" w:cs="Times New Roman"/>
          <w:sz w:val="24"/>
          <w:szCs w:val="28"/>
        </w:rPr>
        <w:t>夏都街道、韩城街道、颍川街道、钧台街道等中心城区</w:t>
      </w:r>
      <w:r w:rsidR="001265EF" w:rsidRPr="00E75D43">
        <w:rPr>
          <w:rFonts w:ascii="Times New Roman" w:eastAsia="宋体" w:hAnsi="Times New Roman" w:cs="Times New Roman"/>
          <w:sz w:val="24"/>
          <w:szCs w:val="28"/>
        </w:rPr>
        <w:t>覆盖的</w:t>
      </w:r>
      <w:r w:rsidR="00103996" w:rsidRPr="00E75D43">
        <w:rPr>
          <w:rFonts w:ascii="Times New Roman" w:eastAsia="宋体" w:hAnsi="Times New Roman" w:cs="Times New Roman"/>
          <w:sz w:val="24"/>
          <w:szCs w:val="28"/>
        </w:rPr>
        <w:t>区域</w:t>
      </w:r>
      <w:r w:rsidR="001265EF" w:rsidRPr="00E75D43">
        <w:rPr>
          <w:rFonts w:ascii="Times New Roman" w:eastAsia="宋体" w:hAnsi="Times New Roman" w:cs="Times New Roman"/>
          <w:sz w:val="24"/>
          <w:szCs w:val="28"/>
        </w:rPr>
        <w:t>以及</w:t>
      </w:r>
      <w:r w:rsidR="00103996" w:rsidRPr="00E75D43">
        <w:rPr>
          <w:rFonts w:ascii="Times New Roman" w:eastAsia="宋体" w:hAnsi="Times New Roman" w:cs="Times New Roman"/>
          <w:sz w:val="24"/>
          <w:szCs w:val="28"/>
        </w:rPr>
        <w:t>梁北、范坡</w:t>
      </w:r>
      <w:r w:rsidR="001265EF" w:rsidRPr="00E75D43">
        <w:rPr>
          <w:rFonts w:ascii="Times New Roman" w:eastAsia="宋体" w:hAnsi="Times New Roman" w:cs="Times New Roman"/>
          <w:sz w:val="24"/>
          <w:szCs w:val="28"/>
        </w:rPr>
        <w:t>、古城、神垕、鸠山、磨街等乡镇基本农田增加，方岗、张得、褚河、郭连及花石等乡镇基本农田减少，</w:t>
      </w:r>
      <w:r w:rsidRPr="00E75D43">
        <w:rPr>
          <w:rFonts w:ascii="Times New Roman" w:eastAsia="宋体" w:hAnsi="Times New Roman" w:cs="Times New Roman"/>
          <w:sz w:val="24"/>
          <w:szCs w:val="28"/>
        </w:rPr>
        <w:t>调整后永久基本农田集中连片程度</w:t>
      </w:r>
      <w:r w:rsidR="001265EF" w:rsidRPr="00E75D43">
        <w:rPr>
          <w:rFonts w:ascii="Times New Roman" w:eastAsia="宋体" w:hAnsi="Times New Roman" w:cs="Times New Roman"/>
          <w:sz w:val="24"/>
          <w:szCs w:val="28"/>
        </w:rPr>
        <w:t>有所</w:t>
      </w:r>
      <w:r w:rsidRPr="00E75D43">
        <w:rPr>
          <w:rFonts w:ascii="Times New Roman" w:eastAsia="宋体" w:hAnsi="Times New Roman" w:cs="Times New Roman"/>
          <w:sz w:val="24"/>
          <w:szCs w:val="28"/>
        </w:rPr>
        <w:t>提高。</w:t>
      </w:r>
    </w:p>
    <w:p w:rsidR="00E530CE"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23" w:name="_Toc492283072"/>
      <w:r w:rsidR="00E530CE" w:rsidRPr="00E75D43">
        <w:rPr>
          <w:sz w:val="28"/>
          <w:szCs w:val="28"/>
        </w:rPr>
        <w:t>建设用地布局</w:t>
      </w:r>
      <w:r w:rsidR="00686F45" w:rsidRPr="00E75D43">
        <w:rPr>
          <w:sz w:val="28"/>
          <w:szCs w:val="28"/>
        </w:rPr>
        <w:t>优化</w:t>
      </w:r>
      <w:bookmarkEnd w:id="23"/>
    </w:p>
    <w:p w:rsidR="00AA6BCF" w:rsidRPr="00E75D43" w:rsidRDefault="00D06044" w:rsidP="007A11EE">
      <w:pPr>
        <w:spacing w:line="400" w:lineRule="exact"/>
        <w:ind w:firstLineChars="200" w:firstLine="480"/>
        <w:rPr>
          <w:rFonts w:ascii="Times New Roman" w:eastAsia="宋体" w:hAnsi="Times New Roman" w:cs="Times New Roman"/>
          <w:kern w:val="0"/>
          <w:sz w:val="24"/>
        </w:rPr>
      </w:pPr>
      <w:r w:rsidRPr="00E75D43">
        <w:rPr>
          <w:rFonts w:ascii="Times New Roman" w:eastAsia="宋体" w:hAnsi="Times New Roman" w:cs="Times New Roman"/>
          <w:kern w:val="0"/>
          <w:sz w:val="24"/>
        </w:rPr>
        <w:t>优化城镇规模结构，增强中心城市辐射带动功能，</w:t>
      </w:r>
      <w:r w:rsidR="00C03135" w:rsidRPr="00E75D43">
        <w:rPr>
          <w:rFonts w:ascii="Times New Roman" w:eastAsia="宋体" w:hAnsi="Times New Roman" w:cs="Times New Roman"/>
          <w:kern w:val="0"/>
          <w:sz w:val="24"/>
        </w:rPr>
        <w:t>加快发展重点镇，有重点地发展特色小镇，大力推进美丽乡村建设；</w:t>
      </w:r>
      <w:r w:rsidRPr="00E75D43">
        <w:rPr>
          <w:rFonts w:ascii="Times New Roman" w:eastAsia="宋体" w:hAnsi="Times New Roman" w:cs="Times New Roman"/>
          <w:kern w:val="0"/>
          <w:sz w:val="24"/>
        </w:rPr>
        <w:t>建立</w:t>
      </w:r>
      <w:r w:rsidR="00C03135" w:rsidRPr="00E75D43">
        <w:rPr>
          <w:rFonts w:ascii="Times New Roman" w:eastAsia="宋体" w:hAnsi="Times New Roman" w:cs="Times New Roman"/>
          <w:kern w:val="0"/>
          <w:sz w:val="24"/>
        </w:rPr>
        <w:t>完善</w:t>
      </w:r>
      <w:r w:rsidRPr="00E75D43">
        <w:rPr>
          <w:rFonts w:ascii="Times New Roman" w:eastAsia="宋体" w:hAnsi="Times New Roman" w:cs="Times New Roman"/>
          <w:kern w:val="0"/>
          <w:sz w:val="24"/>
        </w:rPr>
        <w:t>互联互通的交通旅游网络，构建务实高效、互惠互利的区域旅游合作体。</w:t>
      </w:r>
    </w:p>
    <w:p w:rsidR="0055420F" w:rsidRPr="00E75D43" w:rsidRDefault="00EB6B91" w:rsidP="007B464B">
      <w:pPr>
        <w:pStyle w:val="111"/>
        <w:spacing w:before="240" w:after="120" w:line="400" w:lineRule="exact"/>
        <w:ind w:left="0"/>
        <w:rPr>
          <w:sz w:val="26"/>
          <w:szCs w:val="26"/>
        </w:rPr>
      </w:pPr>
      <w:bookmarkStart w:id="24" w:name="_Toc487011785"/>
      <w:r w:rsidRPr="00E75D43">
        <w:rPr>
          <w:sz w:val="26"/>
          <w:szCs w:val="26"/>
        </w:rPr>
        <w:t xml:space="preserve">  </w:t>
      </w:r>
      <w:bookmarkStart w:id="25" w:name="_Toc492283073"/>
      <w:r w:rsidR="0055420F" w:rsidRPr="00E75D43">
        <w:rPr>
          <w:sz w:val="26"/>
          <w:szCs w:val="26"/>
        </w:rPr>
        <w:t>中心城区用地布局</w:t>
      </w:r>
      <w:bookmarkEnd w:id="24"/>
      <w:bookmarkEnd w:id="25"/>
    </w:p>
    <w:p w:rsidR="001176FA" w:rsidRPr="00E75D43" w:rsidRDefault="001665B6" w:rsidP="007A11EE">
      <w:pPr>
        <w:spacing w:line="400" w:lineRule="exact"/>
        <w:ind w:firstLineChars="200" w:firstLine="482"/>
        <w:rPr>
          <w:rFonts w:ascii="Times New Roman" w:eastAsia="宋体" w:hAnsi="Times New Roman" w:cs="Times New Roman"/>
          <w:b/>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中心城区规模边界</w:t>
      </w:r>
      <w:r w:rsidR="00197315" w:rsidRPr="00E75D43">
        <w:rPr>
          <w:rFonts w:ascii="Times New Roman" w:eastAsia="宋体" w:hAnsi="Times New Roman" w:cs="Times New Roman"/>
          <w:b/>
          <w:sz w:val="24"/>
          <w:szCs w:val="28"/>
        </w:rPr>
        <w:t>调整。</w:t>
      </w:r>
      <w:r w:rsidR="00655AB1" w:rsidRPr="00E75D43">
        <w:rPr>
          <w:rFonts w:ascii="Times New Roman" w:eastAsia="宋体" w:hAnsi="Times New Roman" w:cs="Times New Roman"/>
          <w:kern w:val="0"/>
          <w:sz w:val="24"/>
        </w:rPr>
        <w:t>与城市规划衔接，按照</w:t>
      </w:r>
      <w:r w:rsidR="00DE3A69" w:rsidRPr="00E75D43">
        <w:rPr>
          <w:rFonts w:ascii="Times New Roman" w:eastAsia="宋体" w:hAnsi="Times New Roman" w:cs="Times New Roman"/>
          <w:kern w:val="0"/>
          <w:sz w:val="24"/>
        </w:rPr>
        <w:t>保障近期重点发展区域的</w:t>
      </w:r>
      <w:r w:rsidR="00655AB1" w:rsidRPr="00E75D43">
        <w:rPr>
          <w:rFonts w:ascii="Times New Roman" w:eastAsia="宋体" w:hAnsi="Times New Roman" w:cs="Times New Roman"/>
          <w:kern w:val="0"/>
          <w:sz w:val="24"/>
        </w:rPr>
        <w:t>原则</w:t>
      </w:r>
      <w:r w:rsidR="005643AA" w:rsidRPr="00E75D43">
        <w:rPr>
          <w:rFonts w:ascii="Times New Roman" w:eastAsia="宋体" w:hAnsi="Times New Roman" w:cs="Times New Roman"/>
          <w:kern w:val="0"/>
          <w:sz w:val="24"/>
        </w:rPr>
        <w:t>，</w:t>
      </w:r>
      <w:r w:rsidR="00DE3A69" w:rsidRPr="00E75D43">
        <w:rPr>
          <w:rFonts w:ascii="Times New Roman" w:eastAsia="宋体" w:hAnsi="Times New Roman" w:cs="Times New Roman"/>
          <w:kern w:val="0"/>
          <w:sz w:val="24"/>
        </w:rPr>
        <w:t>在《现行规划》</w:t>
      </w:r>
      <w:r w:rsidR="005643AA" w:rsidRPr="00E75D43">
        <w:rPr>
          <w:rFonts w:ascii="Times New Roman" w:eastAsia="宋体" w:hAnsi="Times New Roman" w:cs="Times New Roman"/>
          <w:kern w:val="0"/>
          <w:sz w:val="24"/>
        </w:rPr>
        <w:t>中心城区规模边界</w:t>
      </w:r>
      <w:r w:rsidR="00DE3A69" w:rsidRPr="00E75D43">
        <w:rPr>
          <w:rFonts w:ascii="Times New Roman" w:eastAsia="宋体" w:hAnsi="Times New Roman" w:cs="Times New Roman"/>
          <w:kern w:val="0"/>
          <w:sz w:val="24"/>
        </w:rPr>
        <w:t>基础上，将</w:t>
      </w:r>
      <w:r w:rsidR="00DD0233" w:rsidRPr="00E75D43">
        <w:rPr>
          <w:rFonts w:ascii="Times New Roman" w:eastAsia="宋体" w:hAnsi="Times New Roman" w:cs="Times New Roman"/>
          <w:kern w:val="0"/>
          <w:sz w:val="24"/>
        </w:rPr>
        <w:t>中心</w:t>
      </w:r>
      <w:r w:rsidR="00DE3A69" w:rsidRPr="00E75D43">
        <w:rPr>
          <w:rFonts w:ascii="Times New Roman" w:eastAsia="宋体" w:hAnsi="Times New Roman" w:cs="Times New Roman"/>
          <w:kern w:val="0"/>
          <w:sz w:val="24"/>
        </w:rPr>
        <w:t>城区西南</w:t>
      </w:r>
      <w:r w:rsidR="005643AA" w:rsidRPr="00E75D43">
        <w:rPr>
          <w:rFonts w:ascii="Times New Roman" w:eastAsia="宋体" w:hAnsi="Times New Roman" w:cs="Times New Roman"/>
          <w:kern w:val="0"/>
          <w:sz w:val="24"/>
        </w:rPr>
        <w:t>禹亳铁路</w:t>
      </w:r>
      <w:r w:rsidR="00DE3A69" w:rsidRPr="00E75D43">
        <w:rPr>
          <w:rFonts w:ascii="Times New Roman" w:eastAsia="宋体" w:hAnsi="Times New Roman" w:cs="Times New Roman"/>
          <w:kern w:val="0"/>
          <w:sz w:val="24"/>
        </w:rPr>
        <w:t>以</w:t>
      </w:r>
      <w:r w:rsidR="005643AA" w:rsidRPr="00E75D43">
        <w:rPr>
          <w:rFonts w:ascii="Times New Roman" w:eastAsia="宋体" w:hAnsi="Times New Roman" w:cs="Times New Roman"/>
          <w:kern w:val="0"/>
          <w:sz w:val="24"/>
        </w:rPr>
        <w:t>南</w:t>
      </w:r>
      <w:r w:rsidR="00DD0233" w:rsidRPr="00E75D43">
        <w:rPr>
          <w:rFonts w:ascii="Times New Roman" w:eastAsia="宋体" w:hAnsi="Times New Roman" w:cs="Times New Roman"/>
          <w:kern w:val="0"/>
          <w:sz w:val="24"/>
        </w:rPr>
        <w:t>、东南滨河大道以东、森林植物园以东等区域</w:t>
      </w:r>
      <w:r w:rsidR="008660E5" w:rsidRPr="00E75D43">
        <w:rPr>
          <w:rFonts w:ascii="Times New Roman" w:eastAsia="宋体" w:hAnsi="Times New Roman" w:cs="Times New Roman"/>
          <w:kern w:val="0"/>
          <w:sz w:val="24"/>
        </w:rPr>
        <w:t>从中心城区规模内予以扣除</w:t>
      </w:r>
      <w:r w:rsidR="00950ADF" w:rsidRPr="00E75D43">
        <w:rPr>
          <w:rFonts w:ascii="Times New Roman" w:eastAsia="宋体" w:hAnsi="Times New Roman" w:cs="Times New Roman"/>
          <w:kern w:val="0"/>
          <w:sz w:val="24"/>
        </w:rPr>
        <w:t>，</w:t>
      </w:r>
      <w:r w:rsidR="008B2716">
        <w:rPr>
          <w:rFonts w:ascii="Times New Roman" w:eastAsia="宋体" w:hAnsi="Times New Roman" w:cs="Times New Roman" w:hint="eastAsia"/>
          <w:kern w:val="0"/>
          <w:sz w:val="24"/>
        </w:rPr>
        <w:t>将中心城区西北振兴路以东</w:t>
      </w:r>
      <w:r w:rsidR="00BE63BF">
        <w:rPr>
          <w:rFonts w:ascii="Times New Roman" w:eastAsia="宋体" w:hAnsi="Times New Roman" w:cs="Times New Roman" w:hint="eastAsia"/>
          <w:kern w:val="0"/>
          <w:sz w:val="24"/>
        </w:rPr>
        <w:t>部分区域</w:t>
      </w:r>
      <w:r w:rsidR="008B2716">
        <w:rPr>
          <w:rFonts w:ascii="Times New Roman" w:eastAsia="宋体" w:hAnsi="Times New Roman" w:cs="Times New Roman" w:hint="eastAsia"/>
          <w:kern w:val="0"/>
          <w:sz w:val="24"/>
        </w:rPr>
        <w:t>纳入中心城区规模，</w:t>
      </w:r>
      <w:r w:rsidR="00D37425" w:rsidRPr="00E75D43">
        <w:rPr>
          <w:rFonts w:ascii="Times New Roman" w:eastAsia="宋体" w:hAnsi="Times New Roman" w:cs="Times New Roman"/>
          <w:kern w:val="0"/>
          <w:sz w:val="24"/>
        </w:rPr>
        <w:t>其他区域</w:t>
      </w:r>
      <w:r w:rsidR="00950ADF" w:rsidRPr="00E75D43">
        <w:rPr>
          <w:rFonts w:ascii="Times New Roman" w:eastAsia="宋体" w:hAnsi="Times New Roman" w:cs="Times New Roman"/>
          <w:kern w:val="0"/>
          <w:sz w:val="24"/>
        </w:rPr>
        <w:t>保持不变</w:t>
      </w:r>
      <w:r w:rsidR="00D37425" w:rsidRPr="00E75D43">
        <w:rPr>
          <w:rFonts w:ascii="Times New Roman" w:eastAsia="宋体" w:hAnsi="Times New Roman" w:cs="Times New Roman"/>
          <w:kern w:val="0"/>
          <w:sz w:val="24"/>
        </w:rPr>
        <w:t>。中心城区规模边界</w:t>
      </w:r>
      <w:r w:rsidR="00950ADF" w:rsidRPr="00E75D43">
        <w:rPr>
          <w:rFonts w:ascii="Times New Roman" w:eastAsia="宋体" w:hAnsi="Times New Roman" w:cs="Times New Roman"/>
          <w:kern w:val="0"/>
          <w:sz w:val="24"/>
        </w:rPr>
        <w:t>东至商贸路、省道</w:t>
      </w:r>
      <w:r w:rsidR="00950ADF" w:rsidRPr="00E75D43">
        <w:rPr>
          <w:rFonts w:ascii="Times New Roman" w:eastAsia="宋体" w:hAnsi="Times New Roman" w:cs="Times New Roman"/>
          <w:kern w:val="0"/>
          <w:sz w:val="24"/>
        </w:rPr>
        <w:t>103</w:t>
      </w:r>
      <w:r w:rsidR="00950ADF" w:rsidRPr="00E75D43">
        <w:rPr>
          <w:rFonts w:ascii="Times New Roman" w:eastAsia="宋体" w:hAnsi="Times New Roman" w:cs="Times New Roman"/>
          <w:kern w:val="0"/>
          <w:sz w:val="24"/>
        </w:rPr>
        <w:t>，北临南水北调中线干渠以万福路、学院路为界，南至禹亳铁路，西至</w:t>
      </w:r>
      <w:r w:rsidR="00EA0784">
        <w:rPr>
          <w:rFonts w:ascii="Times New Roman" w:eastAsia="宋体" w:hAnsi="Times New Roman" w:cs="Times New Roman" w:hint="eastAsia"/>
          <w:kern w:val="0"/>
          <w:sz w:val="24"/>
        </w:rPr>
        <w:t>腾飞大道</w:t>
      </w:r>
      <w:r w:rsidR="009813EC" w:rsidRPr="00E75D43">
        <w:rPr>
          <w:rFonts w:ascii="Times New Roman" w:eastAsia="宋体" w:hAnsi="Times New Roman" w:cs="Times New Roman"/>
          <w:kern w:val="0"/>
          <w:sz w:val="24"/>
        </w:rPr>
        <w:t>。</w:t>
      </w:r>
      <w:r w:rsidR="00950ADF" w:rsidRPr="00E75D43">
        <w:rPr>
          <w:rFonts w:ascii="Times New Roman" w:eastAsia="宋体" w:hAnsi="Times New Roman" w:cs="Times New Roman"/>
          <w:b/>
          <w:sz w:val="24"/>
          <w:szCs w:val="28"/>
        </w:rPr>
        <w:t xml:space="preserve"> </w:t>
      </w:r>
    </w:p>
    <w:p w:rsidR="0055420F" w:rsidRPr="00E75D43" w:rsidRDefault="0055420F"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中心城区用地</w:t>
      </w:r>
      <w:r w:rsidR="001176FA" w:rsidRPr="00E75D43">
        <w:rPr>
          <w:rFonts w:ascii="Times New Roman" w:eastAsia="宋体" w:hAnsi="Times New Roman" w:cs="Times New Roman"/>
          <w:b/>
          <w:sz w:val="24"/>
          <w:szCs w:val="28"/>
        </w:rPr>
        <w:t>规模与布局</w:t>
      </w:r>
      <w:r w:rsidRPr="00E75D43">
        <w:rPr>
          <w:rFonts w:ascii="Times New Roman" w:eastAsia="宋体" w:hAnsi="Times New Roman" w:cs="Times New Roman"/>
          <w:b/>
          <w:sz w:val="24"/>
          <w:szCs w:val="28"/>
        </w:rPr>
        <w:t>。</w:t>
      </w:r>
      <w:r w:rsidR="00C03135" w:rsidRPr="00E75D43">
        <w:rPr>
          <w:rFonts w:ascii="Times New Roman" w:eastAsia="宋体" w:hAnsi="Times New Roman" w:cs="Times New Roman"/>
          <w:sz w:val="24"/>
          <w:szCs w:val="28"/>
        </w:rPr>
        <w:t>《现行规划》中，到</w:t>
      </w:r>
      <w:r w:rsidR="00C03135" w:rsidRPr="00E75D43">
        <w:rPr>
          <w:rFonts w:ascii="Times New Roman" w:eastAsia="宋体" w:hAnsi="Times New Roman" w:cs="Times New Roman"/>
          <w:sz w:val="24"/>
          <w:szCs w:val="28"/>
        </w:rPr>
        <w:t>2020</w:t>
      </w:r>
      <w:r w:rsidR="00C03135" w:rsidRPr="00E75D43">
        <w:rPr>
          <w:rFonts w:ascii="Times New Roman" w:eastAsia="宋体" w:hAnsi="Times New Roman" w:cs="Times New Roman"/>
          <w:sz w:val="24"/>
          <w:szCs w:val="28"/>
        </w:rPr>
        <w:t>年中心城区规模</w:t>
      </w:r>
      <w:r w:rsidR="00C03135" w:rsidRPr="00E75D43">
        <w:rPr>
          <w:rFonts w:ascii="Times New Roman" w:eastAsia="宋体" w:hAnsi="Times New Roman" w:cs="Times New Roman"/>
          <w:sz w:val="24"/>
          <w:szCs w:val="28"/>
        </w:rPr>
        <w:t>3616.61</w:t>
      </w:r>
      <w:r w:rsidR="00C03135" w:rsidRPr="00E75D43">
        <w:rPr>
          <w:rFonts w:ascii="Times New Roman" w:eastAsia="宋体" w:hAnsi="Times New Roman" w:cs="Times New Roman"/>
          <w:sz w:val="24"/>
          <w:szCs w:val="28"/>
        </w:rPr>
        <w:t>公顷，人口达</w:t>
      </w:r>
      <w:r w:rsidR="00C03135" w:rsidRPr="00E75D43">
        <w:rPr>
          <w:rFonts w:ascii="Times New Roman" w:eastAsia="宋体" w:hAnsi="Times New Roman" w:cs="Times New Roman"/>
          <w:sz w:val="24"/>
          <w:szCs w:val="28"/>
        </w:rPr>
        <w:t>32.56</w:t>
      </w:r>
      <w:r w:rsidR="00C03135" w:rsidRPr="00E75D43">
        <w:rPr>
          <w:rFonts w:ascii="Times New Roman" w:eastAsia="宋体" w:hAnsi="Times New Roman" w:cs="Times New Roman"/>
          <w:sz w:val="24"/>
          <w:szCs w:val="28"/>
        </w:rPr>
        <w:t>万人，人均用地</w:t>
      </w:r>
      <w:r w:rsidR="00C03135" w:rsidRPr="00E75D43">
        <w:rPr>
          <w:rFonts w:ascii="Times New Roman" w:eastAsia="宋体" w:hAnsi="Times New Roman" w:cs="Times New Roman"/>
          <w:sz w:val="24"/>
          <w:szCs w:val="28"/>
        </w:rPr>
        <w:t>11</w:t>
      </w:r>
      <w:r w:rsidR="00EA0784">
        <w:rPr>
          <w:rFonts w:ascii="Times New Roman" w:eastAsia="宋体" w:hAnsi="Times New Roman" w:cs="Times New Roman" w:hint="eastAsia"/>
          <w:sz w:val="24"/>
          <w:szCs w:val="28"/>
        </w:rPr>
        <w:t>1</w:t>
      </w:r>
      <w:r w:rsidR="00C03135" w:rsidRPr="00E75D43">
        <w:rPr>
          <w:rFonts w:ascii="Times New Roman" w:eastAsia="宋体" w:hAnsi="Times New Roman" w:cs="Times New Roman"/>
          <w:sz w:val="24"/>
          <w:szCs w:val="28"/>
        </w:rPr>
        <w:t>.08</w:t>
      </w:r>
      <w:r w:rsidR="00C03135" w:rsidRPr="00E75D43">
        <w:rPr>
          <w:rFonts w:ascii="Times New Roman" w:eastAsia="宋体" w:hAnsi="Times New Roman" w:cs="Times New Roman"/>
          <w:sz w:val="24"/>
          <w:szCs w:val="28"/>
        </w:rPr>
        <w:t>平方米。</w:t>
      </w:r>
      <w:r w:rsidRPr="00E75D43">
        <w:rPr>
          <w:rFonts w:ascii="Times New Roman" w:eastAsia="宋体" w:hAnsi="Times New Roman" w:cs="Times New Roman"/>
          <w:sz w:val="24"/>
          <w:szCs w:val="28"/>
        </w:rPr>
        <w:t>20</w:t>
      </w:r>
      <w:r w:rsidR="001176FA" w:rsidRPr="00E75D43">
        <w:rPr>
          <w:rFonts w:ascii="Times New Roman" w:eastAsia="宋体" w:hAnsi="Times New Roman" w:cs="Times New Roman"/>
          <w:sz w:val="24"/>
          <w:szCs w:val="28"/>
        </w:rPr>
        <w:t>14</w:t>
      </w:r>
      <w:r w:rsidRPr="00E75D43">
        <w:rPr>
          <w:rFonts w:ascii="Times New Roman" w:eastAsia="宋体" w:hAnsi="Times New Roman" w:cs="Times New Roman"/>
          <w:sz w:val="24"/>
          <w:szCs w:val="28"/>
        </w:rPr>
        <w:t>年禹州市中心城区人口</w:t>
      </w:r>
      <w:r w:rsidR="003E0FD5" w:rsidRPr="00E75D43">
        <w:rPr>
          <w:rFonts w:ascii="Times New Roman" w:eastAsia="宋体" w:hAnsi="Times New Roman" w:cs="Times New Roman"/>
          <w:sz w:val="24"/>
          <w:szCs w:val="28"/>
        </w:rPr>
        <w:t>25.86</w:t>
      </w:r>
      <w:r w:rsidRPr="00E75D43">
        <w:rPr>
          <w:rFonts w:ascii="Times New Roman" w:eastAsia="宋体" w:hAnsi="Times New Roman" w:cs="Times New Roman"/>
          <w:sz w:val="24"/>
          <w:szCs w:val="28"/>
        </w:rPr>
        <w:t>万人，中心城区用地规模</w:t>
      </w:r>
      <w:r w:rsidR="00EA0784">
        <w:rPr>
          <w:rFonts w:ascii="Times New Roman" w:eastAsia="宋体" w:hAnsi="Times New Roman" w:cs="Times New Roman" w:hint="eastAsia"/>
          <w:sz w:val="24"/>
          <w:szCs w:val="28"/>
        </w:rPr>
        <w:t>3071.28</w:t>
      </w:r>
      <w:r w:rsidR="003E0FD5" w:rsidRPr="00E75D43">
        <w:rPr>
          <w:rFonts w:ascii="Times New Roman" w:eastAsia="宋体" w:hAnsi="Times New Roman" w:cs="Times New Roman"/>
          <w:sz w:val="24"/>
          <w:szCs w:val="28"/>
        </w:rPr>
        <w:t>公顷，人均</w:t>
      </w:r>
      <w:r w:rsidRPr="00E75D43">
        <w:rPr>
          <w:rFonts w:ascii="Times New Roman" w:eastAsia="宋体" w:hAnsi="Times New Roman" w:cs="Times New Roman"/>
          <w:sz w:val="24"/>
          <w:szCs w:val="28"/>
        </w:rPr>
        <w:t>用地</w:t>
      </w:r>
      <w:r w:rsidR="00EA0784">
        <w:rPr>
          <w:rFonts w:ascii="Times New Roman" w:eastAsia="宋体" w:hAnsi="Times New Roman" w:cs="Times New Roman" w:hint="eastAsia"/>
          <w:sz w:val="24"/>
          <w:szCs w:val="28"/>
        </w:rPr>
        <w:t>118.77</w:t>
      </w:r>
      <w:r w:rsidRPr="00E75D43">
        <w:rPr>
          <w:rFonts w:ascii="Times New Roman" w:eastAsia="宋体" w:hAnsi="Times New Roman" w:cs="Times New Roman"/>
          <w:sz w:val="24"/>
          <w:szCs w:val="28"/>
        </w:rPr>
        <w:t>平方米；规划至</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年中心城区规模</w:t>
      </w:r>
      <w:r w:rsidR="00EA0784">
        <w:rPr>
          <w:rFonts w:ascii="Times New Roman" w:eastAsia="宋体" w:hAnsi="Times New Roman" w:cs="Times New Roman" w:hint="eastAsia"/>
          <w:sz w:val="24"/>
          <w:szCs w:val="28"/>
        </w:rPr>
        <w:t>3604.69</w:t>
      </w:r>
      <w:r w:rsidRPr="00E75D43">
        <w:rPr>
          <w:rFonts w:ascii="Times New Roman" w:eastAsia="宋体" w:hAnsi="Times New Roman" w:cs="Times New Roman"/>
          <w:sz w:val="24"/>
          <w:szCs w:val="28"/>
        </w:rPr>
        <w:t>公顷，人口达</w:t>
      </w:r>
      <w:r w:rsidR="003E0FD5" w:rsidRPr="00E75D43">
        <w:rPr>
          <w:rFonts w:ascii="Times New Roman" w:eastAsia="宋体" w:hAnsi="Times New Roman" w:cs="Times New Roman"/>
          <w:sz w:val="24"/>
          <w:szCs w:val="28"/>
        </w:rPr>
        <w:t>34.25</w:t>
      </w:r>
      <w:r w:rsidRPr="00E75D43">
        <w:rPr>
          <w:rFonts w:ascii="Times New Roman" w:eastAsia="宋体" w:hAnsi="Times New Roman" w:cs="Times New Roman"/>
          <w:sz w:val="24"/>
          <w:szCs w:val="28"/>
        </w:rPr>
        <w:t>万</w:t>
      </w:r>
      <w:r w:rsidR="003E0FD5" w:rsidRPr="00E75D43">
        <w:rPr>
          <w:rFonts w:ascii="Times New Roman" w:eastAsia="宋体" w:hAnsi="Times New Roman" w:cs="Times New Roman"/>
          <w:sz w:val="24"/>
          <w:szCs w:val="28"/>
        </w:rPr>
        <w:t>人，人均</w:t>
      </w:r>
      <w:r w:rsidRPr="00E75D43">
        <w:rPr>
          <w:rFonts w:ascii="Times New Roman" w:eastAsia="宋体" w:hAnsi="Times New Roman" w:cs="Times New Roman"/>
          <w:sz w:val="24"/>
          <w:szCs w:val="28"/>
        </w:rPr>
        <w:t>用地</w:t>
      </w:r>
      <w:r w:rsidR="003E0FD5" w:rsidRPr="00E75D43">
        <w:rPr>
          <w:rFonts w:ascii="Times New Roman" w:eastAsia="宋体" w:hAnsi="Times New Roman" w:cs="Times New Roman"/>
          <w:sz w:val="24"/>
          <w:szCs w:val="28"/>
        </w:rPr>
        <w:t>10</w:t>
      </w:r>
      <w:r w:rsidR="00EA0784">
        <w:rPr>
          <w:rFonts w:ascii="Times New Roman" w:eastAsia="宋体" w:hAnsi="Times New Roman" w:cs="Times New Roman" w:hint="eastAsia"/>
          <w:sz w:val="24"/>
          <w:szCs w:val="28"/>
        </w:rPr>
        <w:t>5.25</w:t>
      </w:r>
      <w:r w:rsidRPr="00E75D43">
        <w:rPr>
          <w:rFonts w:ascii="Times New Roman" w:eastAsia="宋体" w:hAnsi="Times New Roman" w:cs="Times New Roman"/>
          <w:sz w:val="24"/>
          <w:szCs w:val="28"/>
        </w:rPr>
        <w:t>平方米。</w:t>
      </w:r>
      <w:r w:rsidR="001176FA" w:rsidRPr="00E75D43">
        <w:rPr>
          <w:rFonts w:ascii="Times New Roman" w:eastAsia="宋体" w:hAnsi="Times New Roman" w:cs="Times New Roman"/>
          <w:sz w:val="24"/>
          <w:szCs w:val="28"/>
        </w:rPr>
        <w:t>规划期内</w:t>
      </w:r>
      <w:r w:rsidR="00E57F96" w:rsidRPr="00E75D43">
        <w:rPr>
          <w:rFonts w:ascii="Times New Roman" w:eastAsia="宋体" w:hAnsi="Times New Roman" w:cs="Times New Roman"/>
          <w:sz w:val="24"/>
          <w:szCs w:val="28"/>
        </w:rPr>
        <w:t>保障</w:t>
      </w:r>
      <w:r w:rsidR="001176FA" w:rsidRPr="00E75D43">
        <w:rPr>
          <w:rFonts w:ascii="Times New Roman" w:eastAsia="宋体" w:hAnsi="Times New Roman" w:cs="Times New Roman"/>
          <w:sz w:val="24"/>
          <w:szCs w:val="28"/>
        </w:rPr>
        <w:t>新增城镇工矿用地</w:t>
      </w:r>
      <w:r w:rsidR="00EA0784">
        <w:rPr>
          <w:rFonts w:ascii="Times New Roman" w:eastAsia="宋体" w:hAnsi="Times New Roman" w:cs="Times New Roman" w:hint="eastAsia"/>
          <w:sz w:val="24"/>
          <w:szCs w:val="28"/>
        </w:rPr>
        <w:t>372.87</w:t>
      </w:r>
      <w:r w:rsidR="001176FA" w:rsidRPr="00E75D43">
        <w:rPr>
          <w:rFonts w:ascii="Times New Roman" w:eastAsia="宋体" w:hAnsi="Times New Roman" w:cs="Times New Roman"/>
          <w:sz w:val="24"/>
          <w:szCs w:val="28"/>
        </w:rPr>
        <w:t>公顷</w:t>
      </w:r>
      <w:r w:rsidR="007B6963" w:rsidRPr="00E75D43">
        <w:rPr>
          <w:rFonts w:ascii="Times New Roman" w:eastAsia="宋体" w:hAnsi="Times New Roman" w:cs="Times New Roman"/>
          <w:sz w:val="24"/>
          <w:szCs w:val="28"/>
        </w:rPr>
        <w:t>；</w:t>
      </w:r>
      <w:r w:rsidR="001176FA" w:rsidRPr="00E75D43">
        <w:rPr>
          <w:rFonts w:ascii="Times New Roman" w:eastAsia="宋体" w:hAnsi="Times New Roman" w:cs="Times New Roman"/>
          <w:sz w:val="24"/>
          <w:szCs w:val="28"/>
        </w:rPr>
        <w:t>与城市规划衔</w:t>
      </w:r>
      <w:r w:rsidR="001176FA" w:rsidRPr="00E75D43">
        <w:rPr>
          <w:rFonts w:ascii="Times New Roman" w:eastAsia="宋体" w:hAnsi="Times New Roman" w:cs="Times New Roman"/>
          <w:sz w:val="24"/>
          <w:szCs w:val="28"/>
        </w:rPr>
        <w:lastRenderedPageBreak/>
        <w:t>接后，将中心城区规模边界内森林植物园、禹王湖、颍河沿岸风景区及防护堤布局风景旅游、水工建筑用地</w:t>
      </w:r>
      <w:r w:rsidR="00DD0233" w:rsidRPr="00E75D43">
        <w:rPr>
          <w:rFonts w:ascii="Times New Roman" w:eastAsia="宋体" w:hAnsi="Times New Roman" w:cs="Times New Roman"/>
          <w:sz w:val="24"/>
          <w:szCs w:val="28"/>
        </w:rPr>
        <w:t>43.10</w:t>
      </w:r>
      <w:r w:rsidR="001176FA" w:rsidRPr="00E75D43">
        <w:rPr>
          <w:rFonts w:ascii="Times New Roman" w:eastAsia="宋体" w:hAnsi="Times New Roman" w:cs="Times New Roman"/>
          <w:sz w:val="24"/>
          <w:szCs w:val="28"/>
        </w:rPr>
        <w:t>公顷</w:t>
      </w:r>
      <w:r w:rsidR="007B6963" w:rsidRPr="00E75D43">
        <w:rPr>
          <w:rFonts w:ascii="Times New Roman" w:eastAsia="宋体" w:hAnsi="Times New Roman" w:cs="Times New Roman"/>
          <w:sz w:val="24"/>
          <w:szCs w:val="28"/>
        </w:rPr>
        <w:t>；布</w:t>
      </w:r>
      <w:r w:rsidR="00E57F96" w:rsidRPr="00E75D43">
        <w:rPr>
          <w:rFonts w:ascii="Times New Roman" w:eastAsia="宋体" w:hAnsi="Times New Roman" w:cs="Times New Roman"/>
          <w:sz w:val="24"/>
          <w:szCs w:val="28"/>
        </w:rPr>
        <w:t>局</w:t>
      </w:r>
      <w:r w:rsidR="007B6963" w:rsidRPr="00E75D43">
        <w:rPr>
          <w:rFonts w:ascii="Times New Roman" w:eastAsia="宋体" w:hAnsi="Times New Roman" w:cs="Times New Roman"/>
          <w:sz w:val="24"/>
          <w:szCs w:val="28"/>
        </w:rPr>
        <w:t>弹性空间</w:t>
      </w:r>
      <w:r w:rsidR="00EA0784">
        <w:rPr>
          <w:rFonts w:ascii="Times New Roman" w:eastAsia="宋体" w:hAnsi="Times New Roman" w:cs="Times New Roman" w:hint="eastAsia"/>
          <w:sz w:val="24"/>
          <w:szCs w:val="28"/>
        </w:rPr>
        <w:t>117.44</w:t>
      </w:r>
      <w:r w:rsidR="007B6963" w:rsidRPr="00E75D43">
        <w:rPr>
          <w:rFonts w:ascii="Times New Roman" w:eastAsia="宋体" w:hAnsi="Times New Roman" w:cs="Times New Roman"/>
          <w:sz w:val="24"/>
          <w:szCs w:val="28"/>
        </w:rPr>
        <w:t>公顷</w:t>
      </w:r>
      <w:r w:rsidR="001176FA" w:rsidRPr="00E75D43">
        <w:rPr>
          <w:rFonts w:ascii="Times New Roman" w:eastAsia="宋体" w:hAnsi="Times New Roman" w:cs="Times New Roman"/>
          <w:sz w:val="24"/>
          <w:szCs w:val="28"/>
        </w:rPr>
        <w:t>。</w:t>
      </w:r>
    </w:p>
    <w:p w:rsidR="0055420F" w:rsidRPr="00E75D43" w:rsidRDefault="001176FA" w:rsidP="007A11EE">
      <w:pPr>
        <w:spacing w:line="400" w:lineRule="exact"/>
        <w:ind w:firstLineChars="200" w:firstLine="482"/>
        <w:rPr>
          <w:rFonts w:ascii="Times New Roman" w:eastAsia="宋体" w:hAnsi="Times New Roman" w:cs="Times New Roman"/>
          <w:b/>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中心城区扩展边界。</w:t>
      </w:r>
      <w:r w:rsidR="005D238C" w:rsidRPr="00E75D43">
        <w:rPr>
          <w:rFonts w:ascii="Times New Roman" w:eastAsia="宋体" w:hAnsi="Times New Roman" w:cs="Times New Roman"/>
          <w:sz w:val="24"/>
          <w:szCs w:val="28"/>
        </w:rPr>
        <w:t>为适应未来发展的不确定性，增强规划空间弹性，</w:t>
      </w:r>
      <w:r w:rsidRPr="00E75D43">
        <w:rPr>
          <w:rFonts w:ascii="Times New Roman" w:eastAsia="宋体" w:hAnsi="Times New Roman" w:cs="Times New Roman"/>
          <w:sz w:val="24"/>
          <w:szCs w:val="28"/>
        </w:rPr>
        <w:t>在中心城区规模边界划定扩展区</w:t>
      </w:r>
      <w:r w:rsidR="00EA0784">
        <w:rPr>
          <w:rFonts w:ascii="Times New Roman" w:eastAsia="宋体" w:hAnsi="Times New Roman" w:cs="Times New Roman" w:hint="eastAsia"/>
          <w:sz w:val="24"/>
          <w:szCs w:val="28"/>
        </w:rPr>
        <w:t>985.48</w:t>
      </w:r>
      <w:r w:rsidR="005D238C" w:rsidRPr="00E75D43">
        <w:rPr>
          <w:rFonts w:ascii="Times New Roman" w:eastAsia="宋体" w:hAnsi="Times New Roman" w:cs="Times New Roman"/>
          <w:sz w:val="24"/>
          <w:szCs w:val="28"/>
        </w:rPr>
        <w:t>公顷。中心城区扩展边界北至南水北调中心干渠一级水源保护区边界，南到南环路</w:t>
      </w:r>
      <w:r w:rsidRPr="00E75D43">
        <w:rPr>
          <w:rFonts w:ascii="Times New Roman" w:eastAsia="宋体" w:hAnsi="Times New Roman" w:cs="Times New Roman"/>
          <w:sz w:val="24"/>
          <w:szCs w:val="28"/>
        </w:rPr>
        <w:t>，西到武庄，东到</w:t>
      </w:r>
      <w:r w:rsidR="005D238C" w:rsidRPr="00E75D43">
        <w:rPr>
          <w:rFonts w:ascii="Times New Roman" w:eastAsia="宋体" w:hAnsi="Times New Roman" w:cs="Times New Roman"/>
          <w:sz w:val="24"/>
          <w:szCs w:val="28"/>
        </w:rPr>
        <w:t>省道</w:t>
      </w:r>
      <w:r w:rsidR="00DD0233" w:rsidRPr="00E75D43">
        <w:rPr>
          <w:rFonts w:ascii="Times New Roman" w:eastAsia="宋体" w:hAnsi="Times New Roman" w:cs="Times New Roman"/>
          <w:sz w:val="24"/>
          <w:szCs w:val="28"/>
        </w:rPr>
        <w:t>S</w:t>
      </w:r>
      <w:r w:rsidR="005D238C" w:rsidRPr="00E75D43">
        <w:rPr>
          <w:rFonts w:ascii="Times New Roman" w:eastAsia="宋体" w:hAnsi="Times New Roman" w:cs="Times New Roman"/>
          <w:sz w:val="24"/>
          <w:szCs w:val="28"/>
        </w:rPr>
        <w:t>103</w:t>
      </w:r>
      <w:r w:rsidRPr="00E75D43">
        <w:rPr>
          <w:rFonts w:ascii="Times New Roman" w:eastAsia="宋体" w:hAnsi="Times New Roman" w:cs="Times New Roman"/>
          <w:sz w:val="24"/>
          <w:szCs w:val="28"/>
        </w:rPr>
        <w:t>。</w:t>
      </w:r>
    </w:p>
    <w:p w:rsidR="004A6B9C" w:rsidRPr="00E75D43" w:rsidRDefault="00EB6B91" w:rsidP="007B464B">
      <w:pPr>
        <w:pStyle w:val="111"/>
        <w:spacing w:before="240" w:after="120" w:line="400" w:lineRule="exact"/>
        <w:ind w:left="0"/>
        <w:rPr>
          <w:sz w:val="26"/>
          <w:szCs w:val="26"/>
        </w:rPr>
      </w:pPr>
      <w:bookmarkStart w:id="26" w:name="_Toc487011786"/>
      <w:r w:rsidRPr="00E75D43">
        <w:rPr>
          <w:sz w:val="26"/>
          <w:szCs w:val="26"/>
        </w:rPr>
        <w:t xml:space="preserve">  </w:t>
      </w:r>
      <w:bookmarkStart w:id="27" w:name="_Toc492283074"/>
      <w:r w:rsidR="004A6B9C" w:rsidRPr="00E75D43">
        <w:rPr>
          <w:sz w:val="26"/>
          <w:szCs w:val="26"/>
        </w:rPr>
        <w:t>产业集聚区用地布局</w:t>
      </w:r>
      <w:bookmarkEnd w:id="26"/>
      <w:bookmarkEnd w:id="27"/>
    </w:p>
    <w:p w:rsidR="00FC3CCF" w:rsidRPr="00E75D43" w:rsidRDefault="00FC3CCF"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产业集聚区边界调整。</w:t>
      </w:r>
      <w:r w:rsidR="009813EC" w:rsidRPr="00E75D43">
        <w:rPr>
          <w:rFonts w:ascii="Times New Roman" w:eastAsia="宋体" w:hAnsi="Times New Roman" w:cs="Times New Roman"/>
          <w:sz w:val="24"/>
          <w:szCs w:val="28"/>
        </w:rPr>
        <w:t>因郑万高铁及褚河片区站前广场建设，按照</w:t>
      </w:r>
      <w:r w:rsidR="005D238C" w:rsidRPr="00E75D43">
        <w:rPr>
          <w:rFonts w:ascii="Times New Roman" w:eastAsia="宋体" w:hAnsi="Times New Roman" w:cs="Times New Roman"/>
          <w:sz w:val="24"/>
          <w:szCs w:val="28"/>
        </w:rPr>
        <w:t>“</w:t>
      </w:r>
      <w:r w:rsidR="009813EC" w:rsidRPr="00E75D43">
        <w:rPr>
          <w:rFonts w:ascii="Times New Roman" w:eastAsia="宋体" w:hAnsi="Times New Roman" w:cs="Times New Roman"/>
          <w:sz w:val="24"/>
          <w:szCs w:val="28"/>
        </w:rPr>
        <w:t>面积不变、边界调整</w:t>
      </w:r>
      <w:r w:rsidR="005D238C" w:rsidRPr="00E75D43">
        <w:rPr>
          <w:rFonts w:ascii="Times New Roman" w:eastAsia="宋体" w:hAnsi="Times New Roman" w:cs="Times New Roman"/>
          <w:sz w:val="24"/>
          <w:szCs w:val="28"/>
        </w:rPr>
        <w:t>”</w:t>
      </w:r>
      <w:r w:rsidR="009813EC" w:rsidRPr="00E75D43">
        <w:rPr>
          <w:rFonts w:ascii="Times New Roman" w:eastAsia="宋体" w:hAnsi="Times New Roman" w:cs="Times New Roman"/>
          <w:sz w:val="24"/>
          <w:szCs w:val="28"/>
        </w:rPr>
        <w:t>的原则，对产业集聚区控制区范围边界进行调整，具体是将郑万高铁</w:t>
      </w:r>
      <w:r w:rsidR="00E57F96" w:rsidRPr="00E75D43">
        <w:rPr>
          <w:rFonts w:ascii="Times New Roman" w:eastAsia="宋体" w:hAnsi="Times New Roman" w:cs="Times New Roman"/>
          <w:sz w:val="24"/>
          <w:szCs w:val="28"/>
        </w:rPr>
        <w:t>控制边界</w:t>
      </w:r>
      <w:r w:rsidR="00D37425" w:rsidRPr="00E75D43">
        <w:rPr>
          <w:rFonts w:ascii="Times New Roman" w:eastAsia="宋体" w:hAnsi="Times New Roman" w:cs="Times New Roman"/>
          <w:sz w:val="24"/>
          <w:szCs w:val="28"/>
        </w:rPr>
        <w:t>及</w:t>
      </w:r>
      <w:r w:rsidR="009813EC" w:rsidRPr="00E75D43">
        <w:rPr>
          <w:rFonts w:ascii="Times New Roman" w:eastAsia="宋体" w:hAnsi="Times New Roman" w:cs="Times New Roman"/>
          <w:sz w:val="24"/>
          <w:szCs w:val="28"/>
        </w:rPr>
        <w:t>以东、永兴路以南区域剔除，同时将祥云大道北侧划入产业集聚区控制区，调整前后控制面积均为</w:t>
      </w:r>
      <w:r w:rsidR="009813EC" w:rsidRPr="00E75D43">
        <w:rPr>
          <w:rFonts w:ascii="Times New Roman" w:eastAsia="宋体" w:hAnsi="Times New Roman" w:cs="Times New Roman"/>
          <w:sz w:val="24"/>
          <w:szCs w:val="28"/>
        </w:rPr>
        <w:t>1020</w:t>
      </w:r>
      <w:r w:rsidR="009813EC" w:rsidRPr="00E75D43">
        <w:rPr>
          <w:rFonts w:ascii="Times New Roman" w:eastAsia="宋体" w:hAnsi="Times New Roman" w:cs="Times New Roman"/>
          <w:sz w:val="24"/>
          <w:szCs w:val="28"/>
        </w:rPr>
        <w:t>公顷。</w:t>
      </w:r>
    </w:p>
    <w:p w:rsidR="00950ADF" w:rsidRPr="00E75D43" w:rsidRDefault="00950ADF"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产业集聚区</w:t>
      </w:r>
      <w:r w:rsidR="00FC3CCF" w:rsidRPr="00E75D43">
        <w:rPr>
          <w:rFonts w:ascii="Times New Roman" w:eastAsia="宋体" w:hAnsi="Times New Roman" w:cs="Times New Roman"/>
          <w:b/>
          <w:sz w:val="24"/>
          <w:szCs w:val="28"/>
        </w:rPr>
        <w:t>边界</w:t>
      </w:r>
      <w:r w:rsidR="00E87950" w:rsidRPr="00E75D43">
        <w:rPr>
          <w:rFonts w:ascii="Times New Roman" w:eastAsia="宋体" w:hAnsi="Times New Roman" w:cs="Times New Roman"/>
          <w:b/>
          <w:sz w:val="24"/>
          <w:szCs w:val="28"/>
        </w:rPr>
        <w:t>四至</w:t>
      </w:r>
      <w:r w:rsidRPr="00E75D43">
        <w:rPr>
          <w:rFonts w:ascii="Times New Roman" w:eastAsia="宋体" w:hAnsi="Times New Roman" w:cs="Times New Roman"/>
          <w:b/>
          <w:sz w:val="24"/>
          <w:szCs w:val="28"/>
        </w:rPr>
        <w:t>。</w:t>
      </w:r>
      <w:r w:rsidRPr="00E75D43">
        <w:rPr>
          <w:rFonts w:ascii="Times New Roman" w:eastAsia="宋体" w:hAnsi="Times New Roman" w:cs="Times New Roman"/>
          <w:sz w:val="24"/>
          <w:szCs w:val="28"/>
        </w:rPr>
        <w:t>禹州市产业集聚区规划面积</w:t>
      </w:r>
      <w:r w:rsidRPr="00E75D43">
        <w:rPr>
          <w:rFonts w:ascii="Times New Roman" w:eastAsia="宋体" w:hAnsi="Times New Roman" w:cs="Times New Roman"/>
          <w:sz w:val="24"/>
          <w:szCs w:val="28"/>
        </w:rPr>
        <w:t>2360</w:t>
      </w:r>
      <w:r w:rsidRPr="00E75D43">
        <w:rPr>
          <w:rFonts w:ascii="Times New Roman" w:eastAsia="宋体" w:hAnsi="Times New Roman" w:cs="Times New Roman"/>
          <w:sz w:val="24"/>
          <w:szCs w:val="28"/>
        </w:rPr>
        <w:t>公顷。其中，起步区规模</w:t>
      </w:r>
      <w:r w:rsidRPr="00E75D43">
        <w:rPr>
          <w:rFonts w:ascii="Times New Roman" w:eastAsia="宋体" w:hAnsi="Times New Roman" w:cs="Times New Roman"/>
          <w:sz w:val="24"/>
          <w:szCs w:val="28"/>
        </w:rPr>
        <w:t>500</w:t>
      </w:r>
      <w:r w:rsidRPr="00E75D43">
        <w:rPr>
          <w:rFonts w:ascii="Times New Roman" w:eastAsia="宋体" w:hAnsi="Times New Roman" w:cs="Times New Roman"/>
          <w:sz w:val="24"/>
          <w:szCs w:val="28"/>
        </w:rPr>
        <w:t>公顷</w:t>
      </w:r>
      <w:r w:rsidR="00FC3CCF" w:rsidRPr="00E75D43">
        <w:rPr>
          <w:rFonts w:ascii="Times New Roman" w:eastAsia="宋体" w:hAnsi="Times New Roman" w:cs="Times New Roman"/>
          <w:sz w:val="24"/>
          <w:szCs w:val="28"/>
        </w:rPr>
        <w:t>（</w:t>
      </w:r>
      <w:r w:rsidR="007A015F" w:rsidRPr="00E75D43">
        <w:rPr>
          <w:rFonts w:ascii="Times New Roman" w:eastAsia="宋体" w:hAnsi="Times New Roman" w:cs="Times New Roman"/>
          <w:sz w:val="24"/>
          <w:szCs w:val="28"/>
        </w:rPr>
        <w:t>与中心城区重合</w:t>
      </w:r>
      <w:r w:rsidR="00C74BCA" w:rsidRPr="00E75D43">
        <w:rPr>
          <w:rFonts w:ascii="Times New Roman" w:eastAsia="宋体" w:hAnsi="Times New Roman" w:cs="Times New Roman"/>
          <w:sz w:val="24"/>
          <w:szCs w:val="28"/>
        </w:rPr>
        <w:t>99.39</w:t>
      </w:r>
      <w:r w:rsidR="00FC3CCF" w:rsidRPr="00E75D43">
        <w:rPr>
          <w:rFonts w:ascii="Times New Roman" w:eastAsia="宋体" w:hAnsi="Times New Roman" w:cs="Times New Roman"/>
          <w:sz w:val="24"/>
          <w:szCs w:val="28"/>
        </w:rPr>
        <w:t>顷），东至韩城路、振兴路，南至阳翟大道、西至腾飞大道，北至颍北大道</w:t>
      </w:r>
      <w:r w:rsidRPr="00E75D43">
        <w:rPr>
          <w:rFonts w:ascii="Times New Roman" w:eastAsia="宋体" w:hAnsi="Times New Roman" w:cs="Times New Roman"/>
          <w:sz w:val="24"/>
          <w:szCs w:val="28"/>
        </w:rPr>
        <w:t>；发展区规模</w:t>
      </w:r>
      <w:r w:rsidRPr="00E75D43">
        <w:rPr>
          <w:rFonts w:ascii="Times New Roman" w:eastAsia="宋体" w:hAnsi="Times New Roman" w:cs="Times New Roman"/>
          <w:sz w:val="24"/>
          <w:szCs w:val="28"/>
        </w:rPr>
        <w:t>840</w:t>
      </w:r>
      <w:r w:rsidRPr="00E75D43">
        <w:rPr>
          <w:rFonts w:ascii="Times New Roman" w:eastAsia="宋体" w:hAnsi="Times New Roman" w:cs="Times New Roman"/>
          <w:sz w:val="24"/>
          <w:szCs w:val="28"/>
        </w:rPr>
        <w:t>公顷</w:t>
      </w:r>
      <w:r w:rsidR="00FC3CCF" w:rsidRPr="00E75D43">
        <w:rPr>
          <w:rFonts w:ascii="Times New Roman" w:eastAsia="宋体" w:hAnsi="Times New Roman" w:cs="Times New Roman"/>
          <w:sz w:val="24"/>
          <w:szCs w:val="28"/>
        </w:rPr>
        <w:t>（</w:t>
      </w:r>
      <w:r w:rsidR="007A015F" w:rsidRPr="00E75D43">
        <w:rPr>
          <w:rFonts w:ascii="Times New Roman" w:eastAsia="宋体" w:hAnsi="Times New Roman" w:cs="Times New Roman"/>
          <w:sz w:val="24"/>
          <w:szCs w:val="28"/>
        </w:rPr>
        <w:t>与中心城区重合</w:t>
      </w:r>
      <w:r w:rsidR="00C74BCA" w:rsidRPr="00E75D43">
        <w:rPr>
          <w:rFonts w:ascii="Times New Roman" w:eastAsia="宋体" w:hAnsi="Times New Roman" w:cs="Times New Roman"/>
          <w:sz w:val="24"/>
          <w:szCs w:val="28"/>
        </w:rPr>
        <w:t>4</w:t>
      </w:r>
      <w:r w:rsidR="007A015F" w:rsidRPr="00E75D43">
        <w:rPr>
          <w:rFonts w:ascii="Times New Roman" w:eastAsia="宋体" w:hAnsi="Times New Roman" w:cs="Times New Roman"/>
          <w:sz w:val="24"/>
          <w:szCs w:val="28"/>
        </w:rPr>
        <w:t>05.31</w:t>
      </w:r>
      <w:r w:rsidR="00FC3CCF" w:rsidRPr="00E75D43">
        <w:rPr>
          <w:rFonts w:ascii="Times New Roman" w:eastAsia="宋体" w:hAnsi="Times New Roman" w:cs="Times New Roman"/>
          <w:sz w:val="24"/>
          <w:szCs w:val="28"/>
        </w:rPr>
        <w:t>公顷）</w:t>
      </w:r>
      <w:r w:rsidRPr="00E75D43">
        <w:rPr>
          <w:rFonts w:ascii="Times New Roman" w:eastAsia="宋体" w:hAnsi="Times New Roman" w:cs="Times New Roman"/>
          <w:sz w:val="24"/>
          <w:szCs w:val="28"/>
        </w:rPr>
        <w:t>，东至颍河，西至许府东路、轩辕大道，南部与城区规模</w:t>
      </w:r>
      <w:r w:rsidR="009813EC" w:rsidRPr="00E75D43">
        <w:rPr>
          <w:rFonts w:ascii="Times New Roman" w:eastAsia="宋体" w:hAnsi="Times New Roman" w:cs="Times New Roman"/>
          <w:sz w:val="24"/>
          <w:szCs w:val="28"/>
        </w:rPr>
        <w:t>边界</w:t>
      </w:r>
      <w:r w:rsidRPr="00E75D43">
        <w:rPr>
          <w:rFonts w:ascii="Times New Roman" w:eastAsia="宋体" w:hAnsi="Times New Roman" w:cs="Times New Roman"/>
          <w:sz w:val="24"/>
          <w:szCs w:val="28"/>
        </w:rPr>
        <w:t>重合</w:t>
      </w:r>
      <w:r w:rsidR="009813EC" w:rsidRPr="00E75D43">
        <w:rPr>
          <w:rFonts w:ascii="Times New Roman" w:eastAsia="宋体" w:hAnsi="Times New Roman" w:cs="Times New Roman"/>
          <w:sz w:val="24"/>
          <w:szCs w:val="28"/>
        </w:rPr>
        <w:t>以南环路为界</w:t>
      </w:r>
      <w:r w:rsidRPr="00E75D43">
        <w:rPr>
          <w:rFonts w:ascii="Times New Roman" w:eastAsia="宋体" w:hAnsi="Times New Roman" w:cs="Times New Roman"/>
          <w:sz w:val="24"/>
          <w:szCs w:val="28"/>
        </w:rPr>
        <w:t>，北至颍河</w:t>
      </w:r>
      <w:r w:rsidR="00FC3CCF" w:rsidRPr="00E75D43">
        <w:rPr>
          <w:rFonts w:ascii="Times New Roman" w:eastAsia="宋体" w:hAnsi="Times New Roman" w:cs="Times New Roman"/>
          <w:sz w:val="24"/>
          <w:szCs w:val="28"/>
        </w:rPr>
        <w:t>、禹王大道</w:t>
      </w:r>
      <w:r w:rsidRPr="00E75D43">
        <w:rPr>
          <w:rFonts w:ascii="Times New Roman" w:eastAsia="宋体" w:hAnsi="Times New Roman" w:cs="Times New Roman"/>
          <w:sz w:val="24"/>
          <w:szCs w:val="28"/>
        </w:rPr>
        <w:t>；控制区规模</w:t>
      </w:r>
      <w:r w:rsidRPr="00E75D43">
        <w:rPr>
          <w:rFonts w:ascii="Times New Roman" w:eastAsia="宋体" w:hAnsi="Times New Roman" w:cs="Times New Roman"/>
          <w:sz w:val="24"/>
          <w:szCs w:val="28"/>
        </w:rPr>
        <w:t>1020</w:t>
      </w:r>
      <w:r w:rsidRPr="00E75D43">
        <w:rPr>
          <w:rFonts w:ascii="Times New Roman" w:eastAsia="宋体" w:hAnsi="Times New Roman" w:cs="Times New Roman"/>
          <w:sz w:val="24"/>
          <w:szCs w:val="28"/>
        </w:rPr>
        <w:t>公顷</w:t>
      </w:r>
      <w:r w:rsidR="00FC3CCF" w:rsidRPr="00E75D43">
        <w:rPr>
          <w:rFonts w:ascii="Times New Roman" w:eastAsia="宋体" w:hAnsi="Times New Roman" w:cs="Times New Roman"/>
          <w:sz w:val="24"/>
          <w:szCs w:val="28"/>
        </w:rPr>
        <w:t>（</w:t>
      </w:r>
      <w:r w:rsidR="007A015F" w:rsidRPr="00E75D43">
        <w:rPr>
          <w:rFonts w:ascii="Times New Roman" w:eastAsia="宋体" w:hAnsi="Times New Roman" w:cs="Times New Roman"/>
          <w:sz w:val="24"/>
          <w:szCs w:val="28"/>
        </w:rPr>
        <w:t>均</w:t>
      </w:r>
      <w:r w:rsidR="009813EC" w:rsidRPr="00E75D43">
        <w:rPr>
          <w:rFonts w:ascii="Times New Roman" w:eastAsia="宋体" w:hAnsi="Times New Roman" w:cs="Times New Roman"/>
          <w:sz w:val="24"/>
          <w:szCs w:val="28"/>
        </w:rPr>
        <w:t>位于</w:t>
      </w:r>
      <w:r w:rsidR="00FC3CCF" w:rsidRPr="00E75D43">
        <w:rPr>
          <w:rFonts w:ascii="Times New Roman" w:eastAsia="宋体" w:hAnsi="Times New Roman" w:cs="Times New Roman"/>
          <w:sz w:val="24"/>
          <w:szCs w:val="28"/>
        </w:rPr>
        <w:t>中心城区</w:t>
      </w:r>
      <w:r w:rsidR="007A015F" w:rsidRPr="00E75D43">
        <w:rPr>
          <w:rFonts w:ascii="Times New Roman" w:eastAsia="宋体" w:hAnsi="Times New Roman" w:cs="Times New Roman"/>
          <w:sz w:val="24"/>
          <w:szCs w:val="28"/>
        </w:rPr>
        <w:t>规模边界</w:t>
      </w:r>
      <w:r w:rsidR="00FC3CCF" w:rsidRPr="00E75D43">
        <w:rPr>
          <w:rFonts w:ascii="Times New Roman" w:eastAsia="宋体" w:hAnsi="Times New Roman" w:cs="Times New Roman"/>
          <w:sz w:val="24"/>
          <w:szCs w:val="28"/>
        </w:rPr>
        <w:t>外）</w:t>
      </w:r>
      <w:r w:rsidRPr="00E75D43">
        <w:rPr>
          <w:rFonts w:ascii="Times New Roman" w:eastAsia="宋体" w:hAnsi="Times New Roman" w:cs="Times New Roman"/>
          <w:sz w:val="24"/>
          <w:szCs w:val="28"/>
        </w:rPr>
        <w:t>，东至郑</w:t>
      </w:r>
      <w:r w:rsidR="00520698" w:rsidRPr="00E75D43">
        <w:rPr>
          <w:rFonts w:ascii="Times New Roman" w:eastAsia="宋体" w:hAnsi="Times New Roman" w:cs="Times New Roman"/>
          <w:sz w:val="24"/>
          <w:szCs w:val="28"/>
        </w:rPr>
        <w:t>万高铁西侧控制线</w:t>
      </w:r>
      <w:r w:rsidRPr="00E75D43">
        <w:rPr>
          <w:rFonts w:ascii="Times New Roman" w:eastAsia="宋体" w:hAnsi="Times New Roman" w:cs="Times New Roman"/>
          <w:sz w:val="24"/>
          <w:szCs w:val="28"/>
        </w:rPr>
        <w:t>，</w:t>
      </w:r>
      <w:r w:rsidR="00520698" w:rsidRPr="00E75D43">
        <w:rPr>
          <w:rFonts w:ascii="Times New Roman" w:eastAsia="宋体" w:hAnsi="Times New Roman" w:cs="Times New Roman"/>
          <w:sz w:val="24"/>
          <w:szCs w:val="28"/>
        </w:rPr>
        <w:t>南至颍北大道、永兴路</w:t>
      </w:r>
      <w:r w:rsidRPr="00E75D43">
        <w:rPr>
          <w:rFonts w:ascii="Times New Roman" w:eastAsia="宋体" w:hAnsi="Times New Roman" w:cs="Times New Roman"/>
          <w:sz w:val="24"/>
          <w:szCs w:val="28"/>
        </w:rPr>
        <w:t>，</w:t>
      </w:r>
      <w:r w:rsidR="00520698" w:rsidRPr="00E75D43">
        <w:rPr>
          <w:rFonts w:ascii="Times New Roman" w:eastAsia="宋体" w:hAnsi="Times New Roman" w:cs="Times New Roman"/>
          <w:sz w:val="24"/>
          <w:szCs w:val="28"/>
        </w:rPr>
        <w:t>西至</w:t>
      </w:r>
      <w:r w:rsidR="00520698" w:rsidRPr="00E75D43">
        <w:rPr>
          <w:rFonts w:ascii="Times New Roman" w:eastAsia="宋体" w:hAnsi="Times New Roman" w:cs="Times New Roman"/>
          <w:sz w:val="24"/>
          <w:szCs w:val="28"/>
        </w:rPr>
        <w:t>S103</w:t>
      </w:r>
      <w:r w:rsidR="00520698" w:rsidRPr="00E75D43">
        <w:rPr>
          <w:rFonts w:ascii="Times New Roman" w:eastAsia="宋体" w:hAnsi="Times New Roman" w:cs="Times New Roman"/>
          <w:sz w:val="24"/>
          <w:szCs w:val="28"/>
        </w:rPr>
        <w:t>省道，</w:t>
      </w:r>
      <w:r w:rsidRPr="00E75D43">
        <w:rPr>
          <w:rFonts w:ascii="Times New Roman" w:eastAsia="宋体" w:hAnsi="Times New Roman" w:cs="Times New Roman"/>
          <w:sz w:val="24"/>
          <w:szCs w:val="28"/>
        </w:rPr>
        <w:t>北至</w:t>
      </w:r>
      <w:r w:rsidR="00520698" w:rsidRPr="00E75D43">
        <w:rPr>
          <w:rFonts w:ascii="Times New Roman" w:eastAsia="宋体" w:hAnsi="Times New Roman" w:cs="Times New Roman"/>
          <w:sz w:val="24"/>
          <w:szCs w:val="28"/>
        </w:rPr>
        <w:t>学院路延伸段</w:t>
      </w:r>
      <w:r w:rsidRPr="00E75D43">
        <w:rPr>
          <w:rFonts w:ascii="Times New Roman" w:eastAsia="宋体" w:hAnsi="Times New Roman" w:cs="Times New Roman"/>
          <w:sz w:val="24"/>
          <w:szCs w:val="28"/>
        </w:rPr>
        <w:t>。</w:t>
      </w:r>
    </w:p>
    <w:p w:rsidR="004A6B9C" w:rsidRPr="00E75D43" w:rsidRDefault="00FC3CCF"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产业集聚区用地布局。</w:t>
      </w:r>
      <w:r w:rsidR="00C03135" w:rsidRPr="00E75D43">
        <w:rPr>
          <w:rFonts w:ascii="Times New Roman" w:eastAsia="宋体" w:hAnsi="Times New Roman" w:cs="Times New Roman"/>
          <w:sz w:val="24"/>
          <w:szCs w:val="28"/>
        </w:rPr>
        <w:t>2015</w:t>
      </w:r>
      <w:r w:rsidR="00C03135" w:rsidRPr="00E75D43">
        <w:rPr>
          <w:rFonts w:ascii="MS Mincho" w:eastAsia="MS Mincho" w:hAnsi="MS Mincho" w:cs="MS Mincho" w:hint="eastAsia"/>
          <w:sz w:val="24"/>
          <w:szCs w:val="28"/>
        </w:rPr>
        <w:t>〜</w:t>
      </w:r>
      <w:r w:rsidR="00C03135" w:rsidRPr="00E75D43">
        <w:rPr>
          <w:rFonts w:ascii="Times New Roman" w:eastAsia="宋体" w:hAnsi="Times New Roman" w:cs="Times New Roman"/>
          <w:sz w:val="24"/>
          <w:szCs w:val="28"/>
        </w:rPr>
        <w:t>2020</w:t>
      </w:r>
      <w:r w:rsidR="00EE353F" w:rsidRPr="00E75D43">
        <w:rPr>
          <w:rFonts w:ascii="Times New Roman" w:eastAsia="宋体" w:hAnsi="Times New Roman" w:cs="Times New Roman"/>
          <w:sz w:val="24"/>
          <w:szCs w:val="28"/>
        </w:rPr>
        <w:t>年，产业集聚区</w:t>
      </w:r>
      <w:r w:rsidR="00C03135" w:rsidRPr="00E75D43">
        <w:rPr>
          <w:rFonts w:ascii="Times New Roman" w:eastAsia="宋体" w:hAnsi="Times New Roman" w:cs="Times New Roman"/>
          <w:sz w:val="24"/>
          <w:szCs w:val="28"/>
        </w:rPr>
        <w:t>保障新增城镇工矿用地</w:t>
      </w:r>
      <w:r w:rsidR="007A015F" w:rsidRPr="00E75D43">
        <w:rPr>
          <w:rFonts w:ascii="Times New Roman" w:eastAsia="宋体" w:hAnsi="Times New Roman" w:cs="Times New Roman"/>
          <w:sz w:val="24"/>
          <w:szCs w:val="28"/>
        </w:rPr>
        <w:t>262.11</w:t>
      </w:r>
      <w:r w:rsidR="00C03135" w:rsidRPr="00E75D43">
        <w:rPr>
          <w:rFonts w:ascii="Times New Roman" w:eastAsia="宋体" w:hAnsi="Times New Roman" w:cs="Times New Roman"/>
          <w:sz w:val="24"/>
          <w:szCs w:val="28"/>
        </w:rPr>
        <w:t>公顷</w:t>
      </w:r>
      <w:r w:rsidR="00EE353F" w:rsidRPr="00E75D43">
        <w:rPr>
          <w:rFonts w:ascii="Times New Roman" w:eastAsia="宋体" w:hAnsi="Times New Roman" w:cs="Times New Roman"/>
          <w:sz w:val="24"/>
          <w:szCs w:val="28"/>
        </w:rPr>
        <w:t>，</w:t>
      </w:r>
      <w:r w:rsidR="00C03135" w:rsidRPr="00E75D43">
        <w:rPr>
          <w:rFonts w:ascii="Times New Roman" w:eastAsia="宋体" w:hAnsi="Times New Roman" w:cs="Times New Roman"/>
          <w:sz w:val="24"/>
          <w:szCs w:val="28"/>
        </w:rPr>
        <w:t>其中</w:t>
      </w:r>
      <w:r w:rsidRPr="00E75D43">
        <w:rPr>
          <w:rFonts w:ascii="Times New Roman" w:eastAsia="宋体" w:hAnsi="Times New Roman" w:cs="Times New Roman"/>
          <w:sz w:val="24"/>
          <w:szCs w:val="28"/>
        </w:rPr>
        <w:t>起步区</w:t>
      </w:r>
      <w:r w:rsidR="007A015F" w:rsidRPr="00E75D43">
        <w:rPr>
          <w:rFonts w:ascii="Times New Roman" w:eastAsia="宋体" w:hAnsi="Times New Roman" w:cs="Times New Roman"/>
          <w:sz w:val="24"/>
          <w:szCs w:val="28"/>
        </w:rPr>
        <w:t>40.56</w:t>
      </w:r>
      <w:r w:rsidRPr="00E75D43">
        <w:rPr>
          <w:rFonts w:ascii="Times New Roman" w:eastAsia="宋体" w:hAnsi="Times New Roman" w:cs="Times New Roman"/>
          <w:sz w:val="24"/>
          <w:szCs w:val="28"/>
        </w:rPr>
        <w:t>公顷（</w:t>
      </w:r>
      <w:r w:rsidR="007A015F" w:rsidRPr="00E75D43">
        <w:rPr>
          <w:rFonts w:ascii="Times New Roman" w:eastAsia="宋体" w:hAnsi="Times New Roman" w:cs="Times New Roman"/>
          <w:sz w:val="24"/>
          <w:szCs w:val="28"/>
        </w:rPr>
        <w:t>中心城区规模边界内</w:t>
      </w:r>
      <w:r w:rsidR="00EA0784">
        <w:rPr>
          <w:rFonts w:ascii="Times New Roman" w:eastAsia="宋体" w:hAnsi="Times New Roman" w:cs="Times New Roman" w:hint="eastAsia"/>
          <w:sz w:val="24"/>
          <w:szCs w:val="28"/>
        </w:rPr>
        <w:t>10.86</w:t>
      </w:r>
      <w:r w:rsidR="007A015F" w:rsidRPr="00E75D43">
        <w:rPr>
          <w:rFonts w:ascii="Times New Roman" w:eastAsia="宋体" w:hAnsi="Times New Roman" w:cs="Times New Roman"/>
          <w:sz w:val="24"/>
          <w:szCs w:val="28"/>
        </w:rPr>
        <w:t>公顷、边界外</w:t>
      </w:r>
      <w:r w:rsidR="00EA0784">
        <w:rPr>
          <w:rFonts w:ascii="Times New Roman" w:eastAsia="宋体" w:hAnsi="Times New Roman" w:cs="Times New Roman" w:hint="eastAsia"/>
          <w:sz w:val="24"/>
          <w:szCs w:val="28"/>
        </w:rPr>
        <w:t>29.70</w:t>
      </w:r>
      <w:r w:rsidR="007A015F" w:rsidRPr="00E75D43">
        <w:rPr>
          <w:rFonts w:ascii="Times New Roman" w:eastAsia="宋体" w:hAnsi="Times New Roman" w:cs="Times New Roman"/>
          <w:sz w:val="24"/>
          <w:szCs w:val="28"/>
        </w:rPr>
        <w:t>公</w:t>
      </w:r>
      <w:r w:rsidR="004202B0" w:rsidRPr="00E75D43">
        <w:rPr>
          <w:rFonts w:ascii="Times New Roman" w:eastAsia="宋体" w:hAnsi="Times New Roman" w:cs="Times New Roman"/>
          <w:sz w:val="24"/>
          <w:szCs w:val="28"/>
        </w:rPr>
        <w:t>顷</w:t>
      </w:r>
      <w:r w:rsidRPr="00E75D43">
        <w:rPr>
          <w:rFonts w:ascii="Times New Roman" w:eastAsia="宋体" w:hAnsi="Times New Roman" w:cs="Times New Roman"/>
          <w:sz w:val="24"/>
          <w:szCs w:val="28"/>
        </w:rPr>
        <w:t>）</w:t>
      </w:r>
      <w:r w:rsidR="007A015F" w:rsidRPr="00E75D43">
        <w:rPr>
          <w:rFonts w:ascii="Times New Roman" w:eastAsia="宋体" w:hAnsi="Times New Roman" w:cs="Times New Roman"/>
          <w:sz w:val="24"/>
          <w:szCs w:val="28"/>
        </w:rPr>
        <w:t>、发展区</w:t>
      </w:r>
      <w:r w:rsidR="007A015F" w:rsidRPr="00E75D43">
        <w:rPr>
          <w:rFonts w:ascii="Times New Roman" w:eastAsia="宋体" w:hAnsi="Times New Roman" w:cs="Times New Roman"/>
          <w:sz w:val="24"/>
          <w:szCs w:val="28"/>
        </w:rPr>
        <w:t>124.14</w:t>
      </w:r>
      <w:r w:rsidR="007A015F" w:rsidRPr="00E75D43">
        <w:rPr>
          <w:rFonts w:ascii="Times New Roman" w:eastAsia="宋体" w:hAnsi="Times New Roman" w:cs="Times New Roman"/>
          <w:sz w:val="24"/>
          <w:szCs w:val="28"/>
        </w:rPr>
        <w:t>公顷（中心城区规模边界内</w:t>
      </w:r>
      <w:r w:rsidR="007A015F" w:rsidRPr="00E75D43">
        <w:rPr>
          <w:rFonts w:ascii="Times New Roman" w:eastAsia="宋体" w:hAnsi="Times New Roman" w:cs="Times New Roman"/>
          <w:sz w:val="24"/>
          <w:szCs w:val="28"/>
        </w:rPr>
        <w:t>118.87</w:t>
      </w:r>
      <w:r w:rsidR="007A015F" w:rsidRPr="00E75D43">
        <w:rPr>
          <w:rFonts w:ascii="Times New Roman" w:eastAsia="宋体" w:hAnsi="Times New Roman" w:cs="Times New Roman"/>
          <w:sz w:val="24"/>
          <w:szCs w:val="28"/>
        </w:rPr>
        <w:t>公顷、边界外</w:t>
      </w:r>
      <w:r w:rsidR="007A015F" w:rsidRPr="00E75D43">
        <w:rPr>
          <w:rFonts w:ascii="Times New Roman" w:eastAsia="宋体" w:hAnsi="Times New Roman" w:cs="Times New Roman"/>
          <w:sz w:val="24"/>
          <w:szCs w:val="28"/>
        </w:rPr>
        <w:t>5</w:t>
      </w:r>
      <w:r w:rsidR="004202B0" w:rsidRPr="00E75D43">
        <w:rPr>
          <w:rFonts w:ascii="Times New Roman" w:eastAsia="宋体" w:hAnsi="Times New Roman" w:cs="Times New Roman"/>
          <w:sz w:val="24"/>
          <w:szCs w:val="28"/>
        </w:rPr>
        <w:t>.27</w:t>
      </w:r>
      <w:r w:rsidR="007A015F" w:rsidRPr="00E75D43">
        <w:rPr>
          <w:rFonts w:ascii="Times New Roman" w:eastAsia="宋体" w:hAnsi="Times New Roman" w:cs="Times New Roman"/>
          <w:sz w:val="24"/>
          <w:szCs w:val="28"/>
        </w:rPr>
        <w:t>公</w:t>
      </w:r>
      <w:r w:rsidR="004202B0" w:rsidRPr="00E75D43">
        <w:rPr>
          <w:rFonts w:ascii="Times New Roman" w:eastAsia="宋体" w:hAnsi="Times New Roman" w:cs="Times New Roman"/>
          <w:sz w:val="24"/>
          <w:szCs w:val="28"/>
        </w:rPr>
        <w:t>顷</w:t>
      </w:r>
      <w:r w:rsidR="007A015F" w:rsidRPr="00E75D43">
        <w:rPr>
          <w:rFonts w:ascii="Times New Roman" w:eastAsia="宋体" w:hAnsi="Times New Roman" w:cs="Times New Roman"/>
          <w:sz w:val="24"/>
          <w:szCs w:val="28"/>
        </w:rPr>
        <w:t>）、控制区</w:t>
      </w:r>
      <w:r w:rsidR="007A015F" w:rsidRPr="00E75D43">
        <w:rPr>
          <w:rFonts w:ascii="Times New Roman" w:eastAsia="宋体" w:hAnsi="Times New Roman" w:cs="Times New Roman"/>
          <w:sz w:val="24"/>
          <w:szCs w:val="28"/>
        </w:rPr>
        <w:t>97.41</w:t>
      </w:r>
      <w:r w:rsidR="007A015F" w:rsidRPr="00E75D43">
        <w:rPr>
          <w:rFonts w:ascii="Times New Roman" w:eastAsia="宋体" w:hAnsi="Times New Roman" w:cs="Times New Roman"/>
          <w:sz w:val="24"/>
          <w:szCs w:val="28"/>
        </w:rPr>
        <w:t>公顷；布局弹性空间</w:t>
      </w:r>
      <w:r w:rsidR="007A015F" w:rsidRPr="00E75D43">
        <w:rPr>
          <w:rFonts w:ascii="Times New Roman" w:eastAsia="宋体" w:hAnsi="Times New Roman" w:cs="Times New Roman"/>
          <w:sz w:val="24"/>
          <w:szCs w:val="28"/>
        </w:rPr>
        <w:t>130.19</w:t>
      </w:r>
      <w:r w:rsidR="007A015F" w:rsidRPr="00E75D43">
        <w:rPr>
          <w:rFonts w:ascii="Times New Roman" w:eastAsia="宋体" w:hAnsi="Times New Roman" w:cs="Times New Roman"/>
          <w:sz w:val="24"/>
          <w:szCs w:val="28"/>
        </w:rPr>
        <w:t>公顷，其中起步区</w:t>
      </w:r>
      <w:r w:rsidR="007A015F" w:rsidRPr="00E75D43">
        <w:rPr>
          <w:rFonts w:ascii="Times New Roman" w:eastAsia="宋体" w:hAnsi="Times New Roman" w:cs="Times New Roman"/>
          <w:sz w:val="24"/>
          <w:szCs w:val="28"/>
        </w:rPr>
        <w:t>31.51</w:t>
      </w:r>
      <w:r w:rsidR="007A015F" w:rsidRPr="00E75D43">
        <w:rPr>
          <w:rFonts w:ascii="Times New Roman" w:eastAsia="宋体" w:hAnsi="Times New Roman" w:cs="Times New Roman"/>
          <w:sz w:val="24"/>
          <w:szCs w:val="28"/>
        </w:rPr>
        <w:t>公顷（中心城区规模边界内</w:t>
      </w:r>
      <w:r w:rsidR="00EA0784">
        <w:rPr>
          <w:rFonts w:ascii="Times New Roman" w:eastAsia="宋体" w:hAnsi="Times New Roman" w:cs="Times New Roman" w:hint="eastAsia"/>
          <w:sz w:val="24"/>
          <w:szCs w:val="28"/>
        </w:rPr>
        <w:t>14.80</w:t>
      </w:r>
      <w:r w:rsidR="007A015F" w:rsidRPr="00E75D43">
        <w:rPr>
          <w:rFonts w:ascii="Times New Roman" w:eastAsia="宋体" w:hAnsi="Times New Roman" w:cs="Times New Roman"/>
          <w:sz w:val="24"/>
          <w:szCs w:val="28"/>
        </w:rPr>
        <w:t>公顷、边界外</w:t>
      </w:r>
      <w:r w:rsidR="00EA0784">
        <w:rPr>
          <w:rFonts w:ascii="Times New Roman" w:eastAsia="宋体" w:hAnsi="Times New Roman" w:cs="Times New Roman" w:hint="eastAsia"/>
          <w:sz w:val="24"/>
          <w:szCs w:val="28"/>
        </w:rPr>
        <w:t>16.71</w:t>
      </w:r>
      <w:r w:rsidR="007A015F" w:rsidRPr="00E75D43">
        <w:rPr>
          <w:rFonts w:ascii="Times New Roman" w:eastAsia="宋体" w:hAnsi="Times New Roman" w:cs="Times New Roman"/>
          <w:sz w:val="24"/>
          <w:szCs w:val="28"/>
        </w:rPr>
        <w:t>公</w:t>
      </w:r>
      <w:r w:rsidR="004202B0" w:rsidRPr="00E75D43">
        <w:rPr>
          <w:rFonts w:ascii="Times New Roman" w:eastAsia="宋体" w:hAnsi="Times New Roman" w:cs="Times New Roman"/>
          <w:sz w:val="24"/>
          <w:szCs w:val="28"/>
        </w:rPr>
        <w:t>顷</w:t>
      </w:r>
      <w:r w:rsidR="007A015F" w:rsidRPr="00E75D43">
        <w:rPr>
          <w:rFonts w:ascii="Times New Roman" w:eastAsia="宋体" w:hAnsi="Times New Roman" w:cs="Times New Roman"/>
          <w:sz w:val="24"/>
          <w:szCs w:val="28"/>
        </w:rPr>
        <w:t>）、发展区</w:t>
      </w:r>
      <w:r w:rsidR="007A015F" w:rsidRPr="00E75D43">
        <w:rPr>
          <w:rFonts w:ascii="Times New Roman" w:eastAsia="宋体" w:hAnsi="Times New Roman" w:cs="Times New Roman"/>
          <w:sz w:val="24"/>
          <w:szCs w:val="28"/>
        </w:rPr>
        <w:t>60.89</w:t>
      </w:r>
      <w:r w:rsidR="007A015F" w:rsidRPr="00E75D43">
        <w:rPr>
          <w:rFonts w:ascii="Times New Roman" w:eastAsia="宋体" w:hAnsi="Times New Roman" w:cs="Times New Roman"/>
          <w:sz w:val="24"/>
          <w:szCs w:val="28"/>
        </w:rPr>
        <w:t>公顷（中心城区规模边界内</w:t>
      </w:r>
      <w:r w:rsidR="004202B0" w:rsidRPr="00E75D43">
        <w:rPr>
          <w:rFonts w:ascii="Times New Roman" w:eastAsia="宋体" w:hAnsi="Times New Roman" w:cs="Times New Roman"/>
          <w:sz w:val="24"/>
          <w:szCs w:val="28"/>
        </w:rPr>
        <w:t>21.83</w:t>
      </w:r>
      <w:r w:rsidR="007A015F" w:rsidRPr="00E75D43">
        <w:rPr>
          <w:rFonts w:ascii="Times New Roman" w:eastAsia="宋体" w:hAnsi="Times New Roman" w:cs="Times New Roman"/>
          <w:sz w:val="24"/>
          <w:szCs w:val="28"/>
        </w:rPr>
        <w:t>公顷、边界外</w:t>
      </w:r>
      <w:r w:rsidR="004202B0" w:rsidRPr="00E75D43">
        <w:rPr>
          <w:rFonts w:ascii="Times New Roman" w:eastAsia="宋体" w:hAnsi="Times New Roman" w:cs="Times New Roman"/>
          <w:sz w:val="24"/>
          <w:szCs w:val="28"/>
        </w:rPr>
        <w:t>39.06</w:t>
      </w:r>
      <w:r w:rsidR="007A015F" w:rsidRPr="00E75D43">
        <w:rPr>
          <w:rFonts w:ascii="Times New Roman" w:eastAsia="宋体" w:hAnsi="Times New Roman" w:cs="Times New Roman"/>
          <w:sz w:val="24"/>
          <w:szCs w:val="28"/>
        </w:rPr>
        <w:t>公</w:t>
      </w:r>
      <w:r w:rsidR="004202B0" w:rsidRPr="00E75D43">
        <w:rPr>
          <w:rFonts w:ascii="Times New Roman" w:eastAsia="宋体" w:hAnsi="Times New Roman" w:cs="Times New Roman"/>
          <w:sz w:val="24"/>
          <w:szCs w:val="28"/>
        </w:rPr>
        <w:t>顷</w:t>
      </w:r>
      <w:r w:rsidR="007A015F" w:rsidRPr="00E75D43">
        <w:rPr>
          <w:rFonts w:ascii="Times New Roman" w:eastAsia="宋体" w:hAnsi="Times New Roman" w:cs="Times New Roman"/>
          <w:sz w:val="24"/>
          <w:szCs w:val="28"/>
        </w:rPr>
        <w:t>）、控制区</w:t>
      </w:r>
      <w:r w:rsidR="007A015F" w:rsidRPr="00E75D43">
        <w:rPr>
          <w:rFonts w:ascii="Times New Roman" w:eastAsia="宋体" w:hAnsi="Times New Roman" w:cs="Times New Roman"/>
          <w:sz w:val="24"/>
          <w:szCs w:val="28"/>
        </w:rPr>
        <w:t>37.79</w:t>
      </w:r>
      <w:r w:rsidR="007A015F" w:rsidRPr="00E75D43">
        <w:rPr>
          <w:rFonts w:ascii="Times New Roman" w:eastAsia="宋体" w:hAnsi="Times New Roman" w:cs="Times New Roman"/>
          <w:sz w:val="24"/>
          <w:szCs w:val="28"/>
        </w:rPr>
        <w:t>公顷；划定有条件建设区</w:t>
      </w:r>
      <w:r w:rsidR="007A015F" w:rsidRPr="00E75D43">
        <w:rPr>
          <w:rFonts w:ascii="Times New Roman" w:eastAsia="宋体" w:hAnsi="Times New Roman" w:cs="Times New Roman"/>
          <w:sz w:val="24"/>
          <w:szCs w:val="28"/>
        </w:rPr>
        <w:t>917.84</w:t>
      </w:r>
      <w:r w:rsidR="007A015F" w:rsidRPr="00E75D43">
        <w:rPr>
          <w:rFonts w:ascii="Times New Roman" w:eastAsia="宋体" w:hAnsi="Times New Roman" w:cs="Times New Roman"/>
          <w:sz w:val="24"/>
          <w:szCs w:val="28"/>
        </w:rPr>
        <w:t>公顷，其中起步区</w:t>
      </w:r>
      <w:r w:rsidR="004202B0" w:rsidRPr="00E75D43">
        <w:rPr>
          <w:rFonts w:ascii="Times New Roman" w:eastAsia="宋体" w:hAnsi="Times New Roman" w:cs="Times New Roman"/>
          <w:sz w:val="24"/>
          <w:szCs w:val="28"/>
        </w:rPr>
        <w:t>58.</w:t>
      </w:r>
      <w:r w:rsidR="00EA0784">
        <w:rPr>
          <w:rFonts w:ascii="Times New Roman" w:eastAsia="宋体" w:hAnsi="Times New Roman" w:cs="Times New Roman" w:hint="eastAsia"/>
          <w:sz w:val="24"/>
          <w:szCs w:val="28"/>
        </w:rPr>
        <w:t>52</w:t>
      </w:r>
      <w:r w:rsidR="007A015F" w:rsidRPr="00E75D43">
        <w:rPr>
          <w:rFonts w:ascii="Times New Roman" w:eastAsia="宋体" w:hAnsi="Times New Roman" w:cs="Times New Roman"/>
          <w:sz w:val="24"/>
          <w:szCs w:val="28"/>
        </w:rPr>
        <w:t>公顷、发展区</w:t>
      </w:r>
      <w:r w:rsidR="004202B0" w:rsidRPr="00E75D43">
        <w:rPr>
          <w:rFonts w:ascii="Times New Roman" w:eastAsia="宋体" w:hAnsi="Times New Roman" w:cs="Times New Roman"/>
          <w:sz w:val="24"/>
          <w:szCs w:val="28"/>
        </w:rPr>
        <w:t>164.62</w:t>
      </w:r>
      <w:r w:rsidR="007A015F" w:rsidRPr="00E75D43">
        <w:rPr>
          <w:rFonts w:ascii="Times New Roman" w:eastAsia="宋体" w:hAnsi="Times New Roman" w:cs="Times New Roman"/>
          <w:sz w:val="24"/>
          <w:szCs w:val="28"/>
        </w:rPr>
        <w:t>公顷、控制区</w:t>
      </w:r>
      <w:r w:rsidR="004202B0" w:rsidRPr="00E75D43">
        <w:rPr>
          <w:rFonts w:ascii="Times New Roman" w:eastAsia="宋体" w:hAnsi="Times New Roman" w:cs="Times New Roman"/>
          <w:sz w:val="24"/>
          <w:szCs w:val="28"/>
        </w:rPr>
        <w:t>694.</w:t>
      </w:r>
      <w:r w:rsidR="00EA0784">
        <w:rPr>
          <w:rFonts w:ascii="Times New Roman" w:eastAsia="宋体" w:hAnsi="Times New Roman" w:cs="Times New Roman" w:hint="eastAsia"/>
          <w:sz w:val="24"/>
          <w:szCs w:val="28"/>
        </w:rPr>
        <w:t>70</w:t>
      </w:r>
      <w:r w:rsidR="007A015F" w:rsidRPr="00E75D43">
        <w:rPr>
          <w:rFonts w:ascii="Times New Roman" w:eastAsia="宋体" w:hAnsi="Times New Roman" w:cs="Times New Roman"/>
          <w:sz w:val="24"/>
          <w:szCs w:val="28"/>
        </w:rPr>
        <w:t>公顷。</w:t>
      </w:r>
    </w:p>
    <w:p w:rsidR="00C34339" w:rsidRPr="00E75D43" w:rsidRDefault="00EB6B91" w:rsidP="007B464B">
      <w:pPr>
        <w:pStyle w:val="111"/>
        <w:spacing w:before="240" w:after="120" w:line="400" w:lineRule="exact"/>
        <w:ind w:left="0"/>
        <w:rPr>
          <w:sz w:val="26"/>
          <w:szCs w:val="26"/>
        </w:rPr>
      </w:pPr>
      <w:bookmarkStart w:id="28" w:name="_Toc487011787"/>
      <w:r w:rsidRPr="00E75D43">
        <w:rPr>
          <w:sz w:val="26"/>
          <w:szCs w:val="26"/>
        </w:rPr>
        <w:t xml:space="preserve">  </w:t>
      </w:r>
      <w:bookmarkStart w:id="29" w:name="_Toc492283075"/>
      <w:r w:rsidR="00C34339" w:rsidRPr="00E75D43">
        <w:rPr>
          <w:sz w:val="26"/>
          <w:szCs w:val="26"/>
        </w:rPr>
        <w:t>特色园区用地布局</w:t>
      </w:r>
      <w:bookmarkEnd w:id="28"/>
      <w:bookmarkEnd w:id="29"/>
    </w:p>
    <w:p w:rsidR="00C34339" w:rsidRPr="00E75D43" w:rsidRDefault="00FF1092"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根据城镇发展规划和区域特色经济，建设促进了同类产业的集聚和整合。</w:t>
      </w:r>
      <w:r w:rsidR="00DA1825" w:rsidRPr="00E75D43">
        <w:rPr>
          <w:rFonts w:ascii="Times New Roman" w:eastAsia="宋体" w:hAnsi="Times New Roman" w:cs="Times New Roman"/>
          <w:sz w:val="24"/>
          <w:szCs w:val="28"/>
        </w:rPr>
        <w:t>依托</w:t>
      </w:r>
      <w:r w:rsidRPr="00E75D43">
        <w:rPr>
          <w:rFonts w:ascii="Times New Roman" w:eastAsia="宋体" w:hAnsi="Times New Roman" w:cs="Times New Roman"/>
          <w:sz w:val="24"/>
          <w:szCs w:val="28"/>
        </w:rPr>
        <w:t>钧陶瓷等特色资源优势，以建设龙岗新城、打造</w:t>
      </w:r>
      <w:r w:rsidR="00D82432" w:rsidRPr="00E75D43">
        <w:rPr>
          <w:rFonts w:ascii="Times New Roman" w:eastAsia="宋体" w:hAnsi="Times New Roman" w:cs="Times New Roman"/>
          <w:sz w:val="24"/>
          <w:szCs w:val="28"/>
        </w:rPr>
        <w:t>城市西部组团为契机，重点发展陶瓷及铸造产业园，加快建设以机械制造、陶瓷、能源电力为主导的工</w:t>
      </w:r>
      <w:r w:rsidR="00D82432" w:rsidRPr="00E75D43">
        <w:rPr>
          <w:rFonts w:ascii="Times New Roman" w:eastAsia="宋体" w:hAnsi="Times New Roman" w:cs="Times New Roman"/>
          <w:sz w:val="24"/>
          <w:szCs w:val="28"/>
        </w:rPr>
        <w:lastRenderedPageBreak/>
        <w:t>业新城。规划期间，保障陶瓷及铸造产业园</w:t>
      </w:r>
      <w:r w:rsidR="001B5B17" w:rsidRPr="00E75D43">
        <w:rPr>
          <w:rFonts w:ascii="Times New Roman" w:eastAsia="宋体" w:hAnsi="Times New Roman" w:cs="Times New Roman"/>
          <w:sz w:val="24"/>
          <w:szCs w:val="28"/>
        </w:rPr>
        <w:t>区</w:t>
      </w:r>
      <w:r w:rsidR="008C37C9" w:rsidRPr="00E75D43">
        <w:rPr>
          <w:rFonts w:ascii="Times New Roman" w:eastAsia="宋体" w:hAnsi="Times New Roman" w:cs="Times New Roman"/>
          <w:sz w:val="24"/>
          <w:szCs w:val="28"/>
        </w:rPr>
        <w:t>急</w:t>
      </w:r>
      <w:r w:rsidR="00D82432" w:rsidRPr="00E75D43">
        <w:rPr>
          <w:rFonts w:ascii="Times New Roman" w:eastAsia="宋体" w:hAnsi="Times New Roman" w:cs="Times New Roman"/>
          <w:sz w:val="24"/>
          <w:szCs w:val="28"/>
        </w:rPr>
        <w:t>需城镇工矿用地</w:t>
      </w:r>
      <w:r w:rsidR="00055848" w:rsidRPr="00E75D43">
        <w:rPr>
          <w:rFonts w:ascii="Times New Roman" w:eastAsia="宋体" w:hAnsi="Times New Roman" w:cs="Times New Roman"/>
          <w:sz w:val="24"/>
          <w:szCs w:val="28"/>
        </w:rPr>
        <w:t>68.97</w:t>
      </w:r>
      <w:r w:rsidR="00D82432" w:rsidRPr="00E75D43">
        <w:rPr>
          <w:rFonts w:ascii="Times New Roman" w:eastAsia="宋体" w:hAnsi="Times New Roman" w:cs="Times New Roman"/>
          <w:sz w:val="24"/>
          <w:szCs w:val="28"/>
        </w:rPr>
        <w:t>公顷</w:t>
      </w:r>
      <w:r w:rsidR="001B5B17" w:rsidRPr="00E75D43">
        <w:rPr>
          <w:rFonts w:ascii="Times New Roman" w:eastAsia="宋体" w:hAnsi="Times New Roman" w:cs="Times New Roman"/>
          <w:sz w:val="24"/>
          <w:szCs w:val="28"/>
        </w:rPr>
        <w:t>，将起步区布局有条件建设区</w:t>
      </w:r>
      <w:r w:rsidR="004202B0" w:rsidRPr="00E75D43">
        <w:rPr>
          <w:rFonts w:ascii="Times New Roman" w:eastAsia="宋体" w:hAnsi="Times New Roman" w:cs="Times New Roman"/>
          <w:sz w:val="24"/>
          <w:szCs w:val="28"/>
        </w:rPr>
        <w:t>376.04</w:t>
      </w:r>
      <w:r w:rsidR="001B5B17" w:rsidRPr="00E75D43">
        <w:rPr>
          <w:rFonts w:ascii="Times New Roman" w:eastAsia="宋体" w:hAnsi="Times New Roman" w:cs="Times New Roman"/>
          <w:sz w:val="24"/>
          <w:szCs w:val="28"/>
        </w:rPr>
        <w:t>公顷</w:t>
      </w:r>
      <w:r w:rsidR="00D82432" w:rsidRPr="00E75D43">
        <w:rPr>
          <w:rFonts w:ascii="Times New Roman" w:eastAsia="宋体" w:hAnsi="Times New Roman" w:cs="Times New Roman"/>
          <w:sz w:val="24"/>
          <w:szCs w:val="28"/>
        </w:rPr>
        <w:t>。</w:t>
      </w:r>
      <w:r w:rsidR="001B5B17" w:rsidRPr="00E75D43">
        <w:rPr>
          <w:rFonts w:ascii="Times New Roman" w:eastAsia="宋体" w:hAnsi="Times New Roman" w:cs="Times New Roman"/>
          <w:sz w:val="24"/>
          <w:szCs w:val="28"/>
        </w:rPr>
        <w:t>园区</w:t>
      </w:r>
      <w:r w:rsidR="00950ADF" w:rsidRPr="00E75D43">
        <w:rPr>
          <w:rFonts w:ascii="Times New Roman" w:eastAsia="宋体" w:hAnsi="Times New Roman" w:cs="Times New Roman"/>
          <w:sz w:val="24"/>
          <w:szCs w:val="28"/>
        </w:rPr>
        <w:t>控制</w:t>
      </w:r>
      <w:r w:rsidR="001B5B17" w:rsidRPr="00E75D43">
        <w:rPr>
          <w:rFonts w:ascii="Times New Roman" w:eastAsia="宋体" w:hAnsi="Times New Roman" w:cs="Times New Roman"/>
          <w:sz w:val="24"/>
          <w:szCs w:val="28"/>
        </w:rPr>
        <w:t>边界东以白沙南干渠为界，南至方岗镇区，西至桐赵路，北至燕磨线。</w:t>
      </w:r>
    </w:p>
    <w:p w:rsidR="004A6B9C" w:rsidRPr="00E75D43" w:rsidRDefault="00EB6B91" w:rsidP="007B464B">
      <w:pPr>
        <w:pStyle w:val="111"/>
        <w:spacing w:before="240" w:after="120" w:line="400" w:lineRule="exact"/>
        <w:ind w:left="0"/>
        <w:rPr>
          <w:sz w:val="26"/>
          <w:szCs w:val="26"/>
        </w:rPr>
      </w:pPr>
      <w:bookmarkStart w:id="30" w:name="_Toc487011788"/>
      <w:r w:rsidRPr="00E75D43">
        <w:rPr>
          <w:sz w:val="26"/>
          <w:szCs w:val="26"/>
        </w:rPr>
        <w:t xml:space="preserve">  </w:t>
      </w:r>
      <w:bookmarkStart w:id="31" w:name="_Toc492283076"/>
      <w:r w:rsidR="004A6B9C" w:rsidRPr="00E75D43">
        <w:rPr>
          <w:sz w:val="26"/>
          <w:szCs w:val="26"/>
        </w:rPr>
        <w:t>镇区建设用地布局</w:t>
      </w:r>
      <w:bookmarkEnd w:id="30"/>
      <w:bookmarkEnd w:id="31"/>
    </w:p>
    <w:p w:rsidR="00942E3F" w:rsidRPr="00E75D43" w:rsidRDefault="00942E3F"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加快推进人口集聚能力相对较强的重点镇区和主体功能区周围乡镇的基础设施建设</w:t>
      </w:r>
      <w:r w:rsidRPr="00E75D43">
        <w:rPr>
          <w:rFonts w:ascii="Times New Roman" w:eastAsia="宋体" w:hAnsi="Times New Roman" w:cs="Times New Roman"/>
          <w:kern w:val="0"/>
          <w:sz w:val="24"/>
        </w:rPr>
        <w:t>，</w:t>
      </w:r>
      <w:r w:rsidR="00DB4AA8" w:rsidRPr="00E75D43">
        <w:rPr>
          <w:rFonts w:ascii="Times New Roman" w:eastAsia="宋体" w:hAnsi="Times New Roman" w:cs="Times New Roman"/>
          <w:kern w:val="0"/>
          <w:sz w:val="24"/>
        </w:rPr>
        <w:t>规划期间</w:t>
      </w:r>
      <w:r w:rsidRPr="00E75D43">
        <w:rPr>
          <w:rFonts w:ascii="Times New Roman" w:eastAsia="宋体" w:hAnsi="Times New Roman" w:cs="Times New Roman"/>
          <w:kern w:val="0"/>
          <w:sz w:val="24"/>
        </w:rPr>
        <w:t>安排镇区</w:t>
      </w:r>
      <w:r w:rsidR="00DB4AA8" w:rsidRPr="00E75D43">
        <w:rPr>
          <w:rFonts w:ascii="Times New Roman" w:eastAsia="宋体" w:hAnsi="Times New Roman" w:cs="Times New Roman"/>
          <w:kern w:val="0"/>
          <w:sz w:val="24"/>
        </w:rPr>
        <w:t>新增城镇工矿</w:t>
      </w:r>
      <w:r w:rsidR="00055848" w:rsidRPr="00E75D43">
        <w:rPr>
          <w:rFonts w:ascii="Times New Roman" w:eastAsia="宋体" w:hAnsi="Times New Roman" w:cs="Times New Roman"/>
          <w:kern w:val="0"/>
          <w:sz w:val="24"/>
        </w:rPr>
        <w:t>159.50</w:t>
      </w:r>
      <w:r w:rsidR="00DB4AA8" w:rsidRPr="00E75D43">
        <w:rPr>
          <w:rFonts w:ascii="Times New Roman" w:eastAsia="宋体" w:hAnsi="Times New Roman" w:cs="Times New Roman"/>
          <w:kern w:val="0"/>
          <w:sz w:val="24"/>
        </w:rPr>
        <w:t>公顷，</w:t>
      </w:r>
      <w:r w:rsidR="00174E5C" w:rsidRPr="00E75D43">
        <w:rPr>
          <w:rFonts w:ascii="Times New Roman" w:eastAsia="宋体" w:hAnsi="Times New Roman" w:cs="Times New Roman"/>
          <w:kern w:val="0"/>
          <w:sz w:val="24"/>
        </w:rPr>
        <w:t>划定有条件建设区</w:t>
      </w:r>
      <w:r w:rsidR="004202B0" w:rsidRPr="00E75D43">
        <w:rPr>
          <w:rFonts w:ascii="Times New Roman" w:eastAsia="宋体" w:hAnsi="Times New Roman" w:cs="Times New Roman"/>
          <w:kern w:val="0"/>
          <w:sz w:val="24"/>
        </w:rPr>
        <w:t>853.20</w:t>
      </w:r>
      <w:r w:rsidR="00174E5C" w:rsidRPr="00E75D43">
        <w:rPr>
          <w:rFonts w:ascii="Times New Roman" w:eastAsia="宋体" w:hAnsi="Times New Roman" w:cs="Times New Roman"/>
          <w:kern w:val="0"/>
          <w:sz w:val="24"/>
        </w:rPr>
        <w:t>公顷</w:t>
      </w:r>
      <w:r w:rsidRPr="00E75D43">
        <w:rPr>
          <w:rFonts w:ascii="Times New Roman" w:eastAsia="宋体" w:hAnsi="Times New Roman" w:cs="Times New Roman"/>
          <w:kern w:val="0"/>
          <w:sz w:val="24"/>
        </w:rPr>
        <w:t>。</w:t>
      </w:r>
      <w:r w:rsidR="00055848" w:rsidRPr="00E75D43">
        <w:rPr>
          <w:rFonts w:ascii="Times New Roman" w:eastAsia="宋体" w:hAnsi="Times New Roman" w:cs="Times New Roman"/>
          <w:kern w:val="0"/>
          <w:sz w:val="24"/>
        </w:rPr>
        <w:t>规划期内</w:t>
      </w:r>
      <w:r w:rsidRPr="00E75D43">
        <w:rPr>
          <w:rFonts w:ascii="Times New Roman" w:eastAsia="宋体" w:hAnsi="Times New Roman" w:cs="Times New Roman"/>
          <w:sz w:val="24"/>
          <w:szCs w:val="28"/>
        </w:rPr>
        <w:t>以褚河镇为核心，打造城乡一体化示范区，加快城市功能区综合连片开发，协同推进产业集聚区、高铁商务中心区和都市农业示范区建设；逐步将神垕镇打造成为以美丽乡村群、特色农家游为发展方向的全域小镇和以钧瓷文化体验旅游为主题、带动第三产业配套发展的全国特色景观旅游名镇。</w:t>
      </w:r>
    </w:p>
    <w:p w:rsidR="00C34339" w:rsidRPr="00E75D43" w:rsidRDefault="00EB6B91" w:rsidP="007B464B">
      <w:pPr>
        <w:pStyle w:val="111"/>
        <w:spacing w:before="240" w:after="120" w:line="400" w:lineRule="exact"/>
        <w:ind w:left="0"/>
        <w:rPr>
          <w:sz w:val="26"/>
          <w:szCs w:val="26"/>
        </w:rPr>
      </w:pPr>
      <w:bookmarkStart w:id="32" w:name="_Toc487011789"/>
      <w:r w:rsidRPr="00E75D43">
        <w:rPr>
          <w:sz w:val="26"/>
          <w:szCs w:val="26"/>
        </w:rPr>
        <w:t xml:space="preserve">  </w:t>
      </w:r>
      <w:bookmarkStart w:id="33" w:name="_Toc492283077"/>
      <w:r w:rsidR="00C34339" w:rsidRPr="00E75D43">
        <w:rPr>
          <w:sz w:val="26"/>
          <w:szCs w:val="26"/>
        </w:rPr>
        <w:t>独立工矿用地布局</w:t>
      </w:r>
      <w:bookmarkEnd w:id="32"/>
      <w:bookmarkEnd w:id="33"/>
    </w:p>
    <w:p w:rsidR="00942E3F" w:rsidRPr="00E75D43" w:rsidRDefault="00662802" w:rsidP="007A11EE">
      <w:pPr>
        <w:spacing w:line="400" w:lineRule="exact"/>
        <w:ind w:firstLineChars="200" w:firstLine="480"/>
        <w:rPr>
          <w:rFonts w:ascii="Times New Roman" w:eastAsia="宋体" w:hAnsi="Times New Roman" w:cs="Times New Roman"/>
          <w:kern w:val="0"/>
          <w:sz w:val="24"/>
        </w:rPr>
      </w:pPr>
      <w:r w:rsidRPr="00E75D43">
        <w:rPr>
          <w:rFonts w:ascii="Times New Roman" w:eastAsia="宋体" w:hAnsi="Times New Roman" w:cs="Times New Roman"/>
          <w:sz w:val="24"/>
          <w:szCs w:val="28"/>
        </w:rPr>
        <w:t>以</w:t>
      </w:r>
      <w:r w:rsidR="003D3561" w:rsidRPr="00E75D43">
        <w:rPr>
          <w:rFonts w:ascii="Times New Roman" w:eastAsia="宋体" w:hAnsi="Times New Roman" w:cs="Times New Roman"/>
          <w:sz w:val="24"/>
          <w:szCs w:val="28"/>
        </w:rPr>
        <w:t>市</w:t>
      </w:r>
      <w:r w:rsidRPr="00E75D43">
        <w:rPr>
          <w:rFonts w:ascii="Times New Roman" w:eastAsia="宋体" w:hAnsi="Times New Roman" w:cs="Times New Roman"/>
          <w:sz w:val="24"/>
          <w:szCs w:val="28"/>
        </w:rPr>
        <w:t>域内经济发展相对缓慢村为帮扶对象，以产业帮扶为重点，以全面增强造血功能，增加农民收入为目标，扶持发展地方特色优势产业，</w:t>
      </w:r>
      <w:r w:rsidR="00942E3F" w:rsidRPr="00E75D43">
        <w:rPr>
          <w:rFonts w:ascii="Times New Roman" w:eastAsia="宋体" w:hAnsi="Times New Roman" w:cs="Times New Roman"/>
          <w:sz w:val="24"/>
          <w:szCs w:val="28"/>
        </w:rPr>
        <w:t>重点支持</w:t>
      </w:r>
      <w:r w:rsidR="00A1777F" w:rsidRPr="00E75D43">
        <w:rPr>
          <w:rFonts w:ascii="Times New Roman" w:eastAsia="宋体" w:hAnsi="Times New Roman" w:cs="Times New Roman"/>
          <w:sz w:val="24"/>
          <w:szCs w:val="28"/>
        </w:rPr>
        <w:t>远离中心城区、镇区的</w:t>
      </w:r>
      <w:r w:rsidR="00691273" w:rsidRPr="00E75D43">
        <w:rPr>
          <w:rFonts w:ascii="Times New Roman" w:eastAsia="宋体" w:hAnsi="Times New Roman" w:cs="Times New Roman"/>
          <w:sz w:val="24"/>
          <w:szCs w:val="28"/>
        </w:rPr>
        <w:t>农村偏远地区、中小学校、扶贫开发、乡镇重点项目等</w:t>
      </w:r>
      <w:r w:rsidR="00942E3F" w:rsidRPr="00E75D43">
        <w:rPr>
          <w:rFonts w:ascii="Times New Roman" w:eastAsia="宋体" w:hAnsi="Times New Roman" w:cs="Times New Roman"/>
          <w:sz w:val="24"/>
          <w:szCs w:val="28"/>
        </w:rPr>
        <w:t>基础项目建设</w:t>
      </w:r>
      <w:r w:rsidR="00021098" w:rsidRPr="00E75D43">
        <w:rPr>
          <w:rFonts w:ascii="Times New Roman" w:eastAsia="宋体" w:hAnsi="Times New Roman" w:cs="Times New Roman"/>
          <w:sz w:val="24"/>
          <w:szCs w:val="28"/>
        </w:rPr>
        <w:t>，</w:t>
      </w:r>
      <w:r w:rsidR="00C34339" w:rsidRPr="00E75D43">
        <w:rPr>
          <w:rFonts w:ascii="Times New Roman" w:eastAsia="宋体" w:hAnsi="Times New Roman" w:cs="Times New Roman"/>
          <w:sz w:val="24"/>
          <w:szCs w:val="28"/>
        </w:rPr>
        <w:t>依托西部、北部丘陵山区山地资源，大力发展以光伏发电、风力发电、</w:t>
      </w:r>
      <w:r w:rsidR="00C34339" w:rsidRPr="00E75D43">
        <w:rPr>
          <w:rFonts w:ascii="Times New Roman" w:eastAsia="宋体" w:hAnsi="Times New Roman" w:cs="Times New Roman"/>
          <w:sz w:val="24"/>
          <w:szCs w:val="28"/>
        </w:rPr>
        <w:t>LNG</w:t>
      </w:r>
      <w:r w:rsidR="00C34339" w:rsidRPr="00E75D43">
        <w:rPr>
          <w:rFonts w:ascii="Times New Roman" w:eastAsia="宋体" w:hAnsi="Times New Roman" w:cs="Times New Roman"/>
          <w:sz w:val="24"/>
          <w:szCs w:val="28"/>
        </w:rPr>
        <w:t>为代表的新能源产业，规划期间</w:t>
      </w:r>
      <w:r w:rsidR="00942E3F" w:rsidRPr="00E75D43">
        <w:rPr>
          <w:rFonts w:ascii="Times New Roman" w:eastAsia="宋体" w:hAnsi="Times New Roman" w:cs="Times New Roman"/>
          <w:sz w:val="24"/>
          <w:szCs w:val="28"/>
        </w:rPr>
        <w:t>安排城镇工矿用地</w:t>
      </w:r>
      <w:r w:rsidR="00EE353F" w:rsidRPr="00E75D43">
        <w:rPr>
          <w:rFonts w:ascii="Times New Roman" w:eastAsia="宋体" w:hAnsi="Times New Roman" w:cs="Times New Roman"/>
          <w:sz w:val="24"/>
          <w:szCs w:val="28"/>
        </w:rPr>
        <w:t>16</w:t>
      </w:r>
      <w:r w:rsidR="006349CB">
        <w:rPr>
          <w:rFonts w:ascii="Times New Roman" w:eastAsia="宋体" w:hAnsi="Times New Roman" w:cs="Times New Roman" w:hint="eastAsia"/>
          <w:sz w:val="24"/>
          <w:szCs w:val="28"/>
        </w:rPr>
        <w:t>6.26</w:t>
      </w:r>
      <w:r w:rsidR="00942E3F" w:rsidRPr="00E75D43">
        <w:rPr>
          <w:rFonts w:ascii="Times New Roman" w:eastAsia="宋体" w:hAnsi="Times New Roman" w:cs="Times New Roman"/>
          <w:sz w:val="24"/>
          <w:szCs w:val="28"/>
        </w:rPr>
        <w:t>公顷。</w:t>
      </w:r>
    </w:p>
    <w:p w:rsidR="00582DF3" w:rsidRPr="00E75D43" w:rsidRDefault="00EB6B91" w:rsidP="007B464B">
      <w:pPr>
        <w:pStyle w:val="111"/>
        <w:spacing w:before="240" w:after="120" w:line="400" w:lineRule="exact"/>
        <w:ind w:left="0"/>
        <w:rPr>
          <w:sz w:val="26"/>
          <w:szCs w:val="26"/>
        </w:rPr>
      </w:pPr>
      <w:bookmarkStart w:id="34" w:name="_Toc487011790"/>
      <w:r w:rsidRPr="00E75D43">
        <w:rPr>
          <w:sz w:val="26"/>
          <w:szCs w:val="26"/>
        </w:rPr>
        <w:t xml:space="preserve">  </w:t>
      </w:r>
      <w:bookmarkStart w:id="35" w:name="_Toc492283078"/>
      <w:r w:rsidR="00CE591F" w:rsidRPr="00E75D43">
        <w:rPr>
          <w:sz w:val="26"/>
          <w:szCs w:val="26"/>
        </w:rPr>
        <w:t>农村</w:t>
      </w:r>
      <w:r w:rsidR="004A6B9C" w:rsidRPr="00E75D43">
        <w:rPr>
          <w:sz w:val="26"/>
          <w:szCs w:val="26"/>
        </w:rPr>
        <w:t>建设用地布局</w:t>
      </w:r>
      <w:bookmarkEnd w:id="34"/>
      <w:bookmarkEnd w:id="35"/>
    </w:p>
    <w:p w:rsidR="008C37C9" w:rsidRPr="00E75D43" w:rsidRDefault="00E71BA5" w:rsidP="007A11EE">
      <w:pPr>
        <w:spacing w:line="400" w:lineRule="exact"/>
        <w:ind w:firstLineChars="200" w:firstLine="480"/>
        <w:rPr>
          <w:rFonts w:ascii="Times New Roman" w:eastAsia="宋体" w:hAnsi="Times New Roman" w:cs="Times New Roman"/>
          <w:kern w:val="0"/>
          <w:sz w:val="24"/>
        </w:rPr>
      </w:pPr>
      <w:r w:rsidRPr="00E75D43">
        <w:rPr>
          <w:rFonts w:ascii="Times New Roman" w:eastAsia="宋体" w:hAnsi="Times New Roman" w:cs="Times New Roman"/>
          <w:kern w:val="0"/>
          <w:sz w:val="24"/>
        </w:rPr>
        <w:t>按照</w:t>
      </w:r>
      <w:r w:rsidRPr="00E75D43">
        <w:rPr>
          <w:rFonts w:ascii="Times New Roman" w:eastAsia="宋体" w:hAnsi="Times New Roman" w:cs="Times New Roman"/>
          <w:kern w:val="0"/>
          <w:sz w:val="24"/>
        </w:rPr>
        <w:t>“</w:t>
      </w:r>
      <w:r w:rsidRPr="00E75D43">
        <w:rPr>
          <w:rFonts w:ascii="Times New Roman" w:eastAsia="宋体" w:hAnsi="Times New Roman" w:cs="Times New Roman"/>
          <w:kern w:val="0"/>
          <w:sz w:val="24"/>
        </w:rPr>
        <w:t>利于生产、便于生活、集中布局、集约节约、保护耕地</w:t>
      </w:r>
      <w:r w:rsidRPr="00E75D43">
        <w:rPr>
          <w:rFonts w:ascii="Times New Roman" w:eastAsia="宋体" w:hAnsi="Times New Roman" w:cs="Times New Roman"/>
          <w:kern w:val="0"/>
          <w:sz w:val="24"/>
        </w:rPr>
        <w:t>”</w:t>
      </w:r>
      <w:r w:rsidRPr="00E75D43">
        <w:rPr>
          <w:rFonts w:ascii="Times New Roman" w:eastAsia="宋体" w:hAnsi="Times New Roman" w:cs="Times New Roman"/>
          <w:kern w:val="0"/>
          <w:sz w:val="24"/>
        </w:rPr>
        <w:t>的原则，通过推进拆旧建新、迁村并点、村庄整合等村庄整治工程，优化农村居民点空间布局，</w:t>
      </w:r>
      <w:r w:rsidR="008C37C9" w:rsidRPr="00E75D43">
        <w:rPr>
          <w:rFonts w:ascii="Times New Roman" w:eastAsia="宋体" w:hAnsi="Times New Roman" w:cs="Times New Roman"/>
          <w:kern w:val="0"/>
          <w:sz w:val="24"/>
        </w:rPr>
        <w:t>压缩农村居民点用地规模。</w:t>
      </w:r>
      <w:r w:rsidR="00F758D7" w:rsidRPr="00E75D43">
        <w:rPr>
          <w:rFonts w:ascii="Times New Roman" w:eastAsia="宋体" w:hAnsi="Times New Roman" w:cs="Times New Roman"/>
          <w:kern w:val="0"/>
          <w:sz w:val="24"/>
        </w:rPr>
        <w:t>对于传统文化村落，具有特色的乡村景观，生产、生活和生态功能齐全稳定，鼓励和支持优先发展；分布在城市郊区和广大农区的村庄，以传统农业发展为主，加强农村生产、生活基础设施建设；分布在西部、北部生态灾害易发区和山区的村庄，居住条件差、生产功能弱、生态环境劣，须加强危旧房改造，在尊重农民意愿的前提下，创造条件推动农村居民点的整体外迁和适度归并。</w:t>
      </w:r>
    </w:p>
    <w:p w:rsidR="00086B22" w:rsidRPr="00E75D43" w:rsidRDefault="008C37C9" w:rsidP="007A11EE">
      <w:pPr>
        <w:spacing w:line="400" w:lineRule="exact"/>
        <w:ind w:firstLineChars="200" w:firstLine="480"/>
        <w:rPr>
          <w:rFonts w:ascii="Times New Roman" w:eastAsia="宋体" w:hAnsi="Times New Roman" w:cs="Times New Roman"/>
          <w:kern w:val="0"/>
          <w:sz w:val="24"/>
        </w:rPr>
      </w:pPr>
      <w:r w:rsidRPr="00E75D43">
        <w:rPr>
          <w:rFonts w:ascii="Times New Roman" w:eastAsia="宋体" w:hAnsi="Times New Roman" w:cs="Times New Roman"/>
          <w:kern w:val="0"/>
          <w:sz w:val="24"/>
        </w:rPr>
        <w:t>2014</w:t>
      </w:r>
      <w:r w:rsidRPr="00E75D43">
        <w:rPr>
          <w:rFonts w:ascii="Times New Roman" w:eastAsia="宋体" w:hAnsi="Times New Roman" w:cs="Times New Roman"/>
          <w:kern w:val="0"/>
          <w:sz w:val="24"/>
        </w:rPr>
        <w:t>年末，</w:t>
      </w:r>
      <w:r w:rsidR="00DA1825" w:rsidRPr="00E75D43">
        <w:rPr>
          <w:rFonts w:ascii="Times New Roman" w:eastAsia="宋体" w:hAnsi="Times New Roman" w:cs="Times New Roman"/>
          <w:kern w:val="0"/>
          <w:sz w:val="24"/>
        </w:rPr>
        <w:t>全市</w:t>
      </w:r>
      <w:r w:rsidRPr="00E75D43">
        <w:rPr>
          <w:rFonts w:ascii="Times New Roman" w:eastAsia="宋体" w:hAnsi="Times New Roman" w:cs="Times New Roman"/>
          <w:kern w:val="0"/>
          <w:sz w:val="24"/>
        </w:rPr>
        <w:t>农村居民点用地规模为</w:t>
      </w:r>
      <w:r w:rsidR="00055848" w:rsidRPr="00E75D43">
        <w:rPr>
          <w:rFonts w:ascii="Times New Roman" w:eastAsia="宋体" w:hAnsi="Times New Roman" w:cs="Times New Roman"/>
          <w:kern w:val="0"/>
          <w:sz w:val="24"/>
        </w:rPr>
        <w:t>17898.91</w:t>
      </w:r>
      <w:r w:rsidRPr="00E75D43">
        <w:rPr>
          <w:rFonts w:ascii="Times New Roman" w:eastAsia="宋体" w:hAnsi="Times New Roman" w:cs="Times New Roman"/>
          <w:kern w:val="0"/>
          <w:sz w:val="24"/>
        </w:rPr>
        <w:t>公顷。规划期间，安排农村居民点拆旧规模公顷，其中，落实上级下达的农村居民点净减量任务</w:t>
      </w:r>
      <w:r w:rsidRPr="00E75D43">
        <w:rPr>
          <w:rFonts w:ascii="Times New Roman" w:eastAsia="宋体" w:hAnsi="Times New Roman" w:cs="Times New Roman"/>
          <w:kern w:val="0"/>
          <w:sz w:val="24"/>
        </w:rPr>
        <w:t>800</w:t>
      </w:r>
      <w:r w:rsidR="00055848" w:rsidRPr="00E75D43">
        <w:rPr>
          <w:rFonts w:ascii="Times New Roman" w:eastAsia="宋体" w:hAnsi="Times New Roman" w:cs="Times New Roman"/>
          <w:kern w:val="0"/>
          <w:sz w:val="24"/>
        </w:rPr>
        <w:t>.00</w:t>
      </w:r>
      <w:r w:rsidRPr="00E75D43">
        <w:rPr>
          <w:rFonts w:ascii="Times New Roman" w:eastAsia="宋体" w:hAnsi="Times New Roman" w:cs="Times New Roman"/>
          <w:kern w:val="0"/>
          <w:sz w:val="24"/>
        </w:rPr>
        <w:lastRenderedPageBreak/>
        <w:t>公顷，用于保障城镇发展</w:t>
      </w:r>
      <w:r w:rsidRPr="00E75D43">
        <w:rPr>
          <w:rFonts w:ascii="Times New Roman" w:eastAsia="宋体" w:hAnsi="Times New Roman" w:cs="Times New Roman"/>
          <w:kern w:val="0"/>
          <w:sz w:val="24"/>
        </w:rPr>
        <w:t>211</w:t>
      </w:r>
      <w:r w:rsidR="00055848" w:rsidRPr="00E75D43">
        <w:rPr>
          <w:rFonts w:ascii="Times New Roman" w:eastAsia="宋体" w:hAnsi="Times New Roman" w:cs="Times New Roman"/>
          <w:kern w:val="0"/>
          <w:sz w:val="24"/>
        </w:rPr>
        <w:t>.00</w:t>
      </w:r>
      <w:r w:rsidRPr="00E75D43">
        <w:rPr>
          <w:rFonts w:ascii="Times New Roman" w:eastAsia="宋体" w:hAnsi="Times New Roman" w:cs="Times New Roman"/>
          <w:kern w:val="0"/>
          <w:sz w:val="24"/>
        </w:rPr>
        <w:t>公顷（弹性空间部分），用于保障农村建设养老、扶贫、教育等用地</w:t>
      </w:r>
      <w:r w:rsidR="00D554C5" w:rsidRPr="00E75D43">
        <w:rPr>
          <w:rFonts w:ascii="Times New Roman" w:eastAsia="宋体" w:hAnsi="Times New Roman" w:cs="Times New Roman"/>
          <w:kern w:val="0"/>
          <w:sz w:val="24"/>
        </w:rPr>
        <w:t>1450.00</w:t>
      </w:r>
      <w:r w:rsidRPr="00E75D43">
        <w:rPr>
          <w:rFonts w:ascii="Times New Roman" w:eastAsia="宋体" w:hAnsi="Times New Roman" w:cs="Times New Roman"/>
          <w:kern w:val="0"/>
          <w:sz w:val="24"/>
        </w:rPr>
        <w:t>公顷（自求平衡建新部分）。到</w:t>
      </w:r>
      <w:r w:rsidR="00E71BA5" w:rsidRPr="00E75D43">
        <w:rPr>
          <w:rFonts w:ascii="Times New Roman" w:eastAsia="宋体" w:hAnsi="Times New Roman" w:cs="Times New Roman"/>
          <w:kern w:val="0"/>
          <w:sz w:val="24"/>
        </w:rPr>
        <w:t>2020</w:t>
      </w:r>
      <w:r w:rsidR="00E71BA5" w:rsidRPr="00E75D43">
        <w:rPr>
          <w:rFonts w:ascii="Times New Roman" w:eastAsia="宋体" w:hAnsi="Times New Roman" w:cs="Times New Roman"/>
          <w:kern w:val="0"/>
          <w:sz w:val="24"/>
        </w:rPr>
        <w:t>年，</w:t>
      </w:r>
      <w:r w:rsidR="00DA1825" w:rsidRPr="00E75D43">
        <w:rPr>
          <w:rFonts w:ascii="Times New Roman" w:eastAsia="宋体" w:hAnsi="Times New Roman" w:cs="Times New Roman"/>
          <w:kern w:val="0"/>
          <w:sz w:val="24"/>
        </w:rPr>
        <w:t>全市</w:t>
      </w:r>
      <w:r w:rsidR="00E71BA5" w:rsidRPr="00E75D43">
        <w:rPr>
          <w:rFonts w:ascii="Times New Roman" w:eastAsia="宋体" w:hAnsi="Times New Roman" w:cs="Times New Roman"/>
          <w:kern w:val="0"/>
          <w:sz w:val="24"/>
        </w:rPr>
        <w:t>农村居民点用地规模调整为</w:t>
      </w:r>
      <w:r w:rsidR="00055848" w:rsidRPr="00E75D43">
        <w:rPr>
          <w:rFonts w:ascii="Times New Roman" w:eastAsia="宋体" w:hAnsi="Times New Roman" w:cs="Times New Roman"/>
          <w:kern w:val="0"/>
          <w:sz w:val="24"/>
        </w:rPr>
        <w:t>17098.91</w:t>
      </w:r>
      <w:r w:rsidR="00E71BA5" w:rsidRPr="00E75D43">
        <w:rPr>
          <w:rFonts w:ascii="Times New Roman" w:eastAsia="宋体" w:hAnsi="Times New Roman" w:cs="Times New Roman"/>
          <w:kern w:val="0"/>
          <w:sz w:val="24"/>
        </w:rPr>
        <w:t>公顷，农村居民点用地净减少</w:t>
      </w:r>
      <w:r w:rsidRPr="00E75D43">
        <w:rPr>
          <w:rFonts w:ascii="Times New Roman" w:eastAsia="宋体" w:hAnsi="Times New Roman" w:cs="Times New Roman"/>
          <w:kern w:val="0"/>
          <w:sz w:val="24"/>
        </w:rPr>
        <w:t>800</w:t>
      </w:r>
      <w:r w:rsidR="00055848" w:rsidRPr="00E75D43">
        <w:rPr>
          <w:rFonts w:ascii="Times New Roman" w:eastAsia="宋体" w:hAnsi="Times New Roman" w:cs="Times New Roman"/>
          <w:kern w:val="0"/>
          <w:sz w:val="24"/>
        </w:rPr>
        <w:t>.00</w:t>
      </w:r>
      <w:r w:rsidR="00E71BA5" w:rsidRPr="00E75D43">
        <w:rPr>
          <w:rFonts w:ascii="Times New Roman" w:eastAsia="宋体" w:hAnsi="Times New Roman" w:cs="Times New Roman"/>
          <w:kern w:val="0"/>
          <w:sz w:val="24"/>
        </w:rPr>
        <w:t>公顷。</w:t>
      </w:r>
    </w:p>
    <w:p w:rsidR="00E530CE" w:rsidRPr="00E75D43" w:rsidRDefault="00EB6B91" w:rsidP="007B464B">
      <w:pPr>
        <w:pStyle w:val="111"/>
        <w:spacing w:before="240" w:after="120" w:line="400" w:lineRule="exact"/>
        <w:ind w:left="0"/>
        <w:rPr>
          <w:sz w:val="26"/>
          <w:szCs w:val="26"/>
        </w:rPr>
      </w:pPr>
      <w:bookmarkStart w:id="36" w:name="_Toc487011791"/>
      <w:r w:rsidRPr="00E75D43">
        <w:rPr>
          <w:sz w:val="26"/>
          <w:szCs w:val="26"/>
        </w:rPr>
        <w:t xml:space="preserve">  </w:t>
      </w:r>
      <w:bookmarkStart w:id="37" w:name="_Toc492283079"/>
      <w:r w:rsidR="00321219" w:rsidRPr="00E75D43">
        <w:rPr>
          <w:sz w:val="26"/>
          <w:szCs w:val="26"/>
        </w:rPr>
        <w:t>交通水利</w:t>
      </w:r>
      <w:r w:rsidR="004A6B9C" w:rsidRPr="00E75D43">
        <w:rPr>
          <w:sz w:val="26"/>
          <w:szCs w:val="26"/>
        </w:rPr>
        <w:t>及其他建设</w:t>
      </w:r>
      <w:r w:rsidR="00E530CE" w:rsidRPr="00E75D43">
        <w:rPr>
          <w:sz w:val="26"/>
          <w:szCs w:val="26"/>
        </w:rPr>
        <w:t>用地</w:t>
      </w:r>
      <w:r w:rsidR="004A6B9C" w:rsidRPr="00E75D43">
        <w:rPr>
          <w:sz w:val="26"/>
          <w:szCs w:val="26"/>
        </w:rPr>
        <w:t>布局</w:t>
      </w:r>
      <w:bookmarkEnd w:id="36"/>
      <w:bookmarkEnd w:id="37"/>
    </w:p>
    <w:p w:rsidR="00DA1825" w:rsidRPr="00E75D43" w:rsidRDefault="005A4006"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围绕构建</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大交通</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格局，着力谋划实施一批重大交通设施项目，增强基础设施承载能力，</w:t>
      </w:r>
      <w:r w:rsidR="00DA1825" w:rsidRPr="00E75D43">
        <w:rPr>
          <w:rFonts w:ascii="Times New Roman" w:eastAsia="宋体" w:hAnsi="Times New Roman" w:cs="Times New Roman"/>
          <w:sz w:val="24"/>
          <w:szCs w:val="28"/>
        </w:rPr>
        <w:t>承接郑万高铁建设，</w:t>
      </w:r>
      <w:r w:rsidRPr="00E75D43">
        <w:rPr>
          <w:rFonts w:ascii="Times New Roman" w:eastAsia="宋体" w:hAnsi="Times New Roman" w:cs="Times New Roman"/>
          <w:sz w:val="24"/>
          <w:szCs w:val="28"/>
        </w:rPr>
        <w:t>规划实施许昌</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禹州城际铁路，着力构建铁路客货运输快捷通道。</w:t>
      </w:r>
    </w:p>
    <w:p w:rsidR="00E6027D" w:rsidRPr="00E75D43" w:rsidRDefault="005A4006"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着力打造南水北调中线旅游带核心圈</w:t>
      </w:r>
      <w:r w:rsidR="00603F04"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依托大鸿寨国家森林公园、国家颍河水利风景区、河南省华夏植物群地质公园、具茨山地质公园等独特资源优势，围绕神垕古镇和鸠山、磨街、浅井、无梁等历史文化与生态资源，加快培育旅游品牌。</w:t>
      </w:r>
    </w:p>
    <w:p w:rsidR="005A4006" w:rsidRPr="00E75D43" w:rsidRDefault="005A4006"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2014</w:t>
      </w:r>
      <w:r w:rsidRPr="00E75D43">
        <w:rPr>
          <w:rFonts w:ascii="Times New Roman" w:eastAsia="宋体" w:hAnsi="Times New Roman" w:cs="Times New Roman"/>
          <w:sz w:val="24"/>
          <w:szCs w:val="28"/>
        </w:rPr>
        <w:t>年，</w:t>
      </w:r>
      <w:r w:rsidR="00DA1825" w:rsidRPr="00E75D43">
        <w:rPr>
          <w:rFonts w:ascii="Times New Roman" w:eastAsia="宋体" w:hAnsi="Times New Roman" w:cs="Times New Roman"/>
          <w:sz w:val="24"/>
          <w:szCs w:val="28"/>
        </w:rPr>
        <w:t>全市</w:t>
      </w:r>
      <w:r w:rsidRPr="00E75D43">
        <w:rPr>
          <w:rFonts w:ascii="Times New Roman" w:eastAsia="宋体" w:hAnsi="Times New Roman" w:cs="Times New Roman"/>
          <w:sz w:val="24"/>
          <w:szCs w:val="28"/>
        </w:rPr>
        <w:t>交通水利及其他建设用地面积</w:t>
      </w:r>
      <w:r w:rsidR="00351A21" w:rsidRPr="00E75D43">
        <w:rPr>
          <w:rFonts w:ascii="Times New Roman" w:eastAsia="宋体" w:hAnsi="Times New Roman" w:cs="Times New Roman"/>
          <w:sz w:val="24"/>
          <w:szCs w:val="28"/>
        </w:rPr>
        <w:t>3053.45</w:t>
      </w:r>
      <w:r w:rsidRPr="00E75D43">
        <w:rPr>
          <w:rFonts w:ascii="Times New Roman" w:eastAsia="宋体" w:hAnsi="Times New Roman" w:cs="Times New Roman"/>
          <w:sz w:val="24"/>
          <w:szCs w:val="28"/>
        </w:rPr>
        <w:t>公顷，规划至</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年，交通水利及其他建设用地</w:t>
      </w:r>
      <w:r w:rsidR="0000627F" w:rsidRPr="00E75D43">
        <w:rPr>
          <w:rFonts w:ascii="Times New Roman" w:eastAsia="宋体" w:hAnsi="Times New Roman" w:cs="Times New Roman"/>
          <w:sz w:val="24"/>
          <w:szCs w:val="28"/>
        </w:rPr>
        <w:t>达到</w:t>
      </w:r>
      <w:r w:rsidR="00351A21" w:rsidRPr="00E75D43">
        <w:rPr>
          <w:rFonts w:ascii="Times New Roman" w:eastAsia="宋体" w:hAnsi="Times New Roman" w:cs="Times New Roman"/>
          <w:sz w:val="24"/>
          <w:szCs w:val="28"/>
        </w:rPr>
        <w:t>3553.4</w:t>
      </w:r>
      <w:r w:rsidR="00D554C5" w:rsidRPr="00E75D43">
        <w:rPr>
          <w:rFonts w:ascii="Times New Roman" w:eastAsia="宋体" w:hAnsi="Times New Roman" w:cs="Times New Roman"/>
          <w:sz w:val="24"/>
          <w:szCs w:val="28"/>
        </w:rPr>
        <w:t>3</w:t>
      </w:r>
      <w:r w:rsidR="005D174F" w:rsidRPr="00E75D43">
        <w:rPr>
          <w:rFonts w:ascii="Times New Roman" w:eastAsia="宋体" w:hAnsi="Times New Roman" w:cs="Times New Roman"/>
          <w:sz w:val="24"/>
          <w:szCs w:val="28"/>
        </w:rPr>
        <w:t>公顷</w:t>
      </w:r>
      <w:r w:rsidRPr="00E75D43">
        <w:rPr>
          <w:rFonts w:ascii="Times New Roman" w:eastAsia="宋体" w:hAnsi="Times New Roman" w:cs="Times New Roman"/>
          <w:sz w:val="24"/>
          <w:szCs w:val="28"/>
        </w:rPr>
        <w:t>。规划期间，</w:t>
      </w:r>
      <w:r w:rsidR="00351A21" w:rsidRPr="00E75D43">
        <w:rPr>
          <w:rFonts w:ascii="Times New Roman" w:eastAsia="宋体" w:hAnsi="Times New Roman" w:cs="Times New Roman"/>
          <w:sz w:val="24"/>
          <w:szCs w:val="28"/>
        </w:rPr>
        <w:t>保障交通水利、风景旅游基础设施用地</w:t>
      </w:r>
      <w:r w:rsidR="00D554C5" w:rsidRPr="00E75D43">
        <w:rPr>
          <w:rFonts w:ascii="Times New Roman" w:eastAsia="宋体" w:hAnsi="Times New Roman" w:cs="Times New Roman"/>
          <w:sz w:val="24"/>
          <w:szCs w:val="28"/>
        </w:rPr>
        <w:t>499.98</w:t>
      </w:r>
      <w:r w:rsidR="00351A21" w:rsidRPr="00E75D43">
        <w:rPr>
          <w:rFonts w:ascii="Times New Roman" w:eastAsia="宋体" w:hAnsi="Times New Roman" w:cs="Times New Roman"/>
          <w:sz w:val="24"/>
          <w:szCs w:val="28"/>
        </w:rPr>
        <w:t>公顷</w:t>
      </w:r>
      <w:r w:rsidRPr="00E75D43">
        <w:rPr>
          <w:rFonts w:ascii="Times New Roman" w:eastAsia="宋体" w:hAnsi="Times New Roman" w:cs="Times New Roman"/>
          <w:sz w:val="24"/>
          <w:szCs w:val="28"/>
        </w:rPr>
        <w:t>。</w:t>
      </w:r>
    </w:p>
    <w:p w:rsidR="00FB2BA7"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38" w:name="_Toc492283080"/>
      <w:r w:rsidR="00FB2BA7" w:rsidRPr="00E75D43">
        <w:rPr>
          <w:sz w:val="28"/>
          <w:szCs w:val="28"/>
        </w:rPr>
        <w:t>生态</w:t>
      </w:r>
      <w:r w:rsidR="00703EF0" w:rsidRPr="00E75D43">
        <w:rPr>
          <w:sz w:val="28"/>
          <w:szCs w:val="28"/>
        </w:rPr>
        <w:t>保护</w:t>
      </w:r>
      <w:r w:rsidR="00FB2BA7" w:rsidRPr="00E75D43">
        <w:rPr>
          <w:sz w:val="28"/>
          <w:szCs w:val="28"/>
        </w:rPr>
        <w:t>用地</w:t>
      </w:r>
      <w:r w:rsidR="00703EF0" w:rsidRPr="00E75D43">
        <w:rPr>
          <w:sz w:val="28"/>
          <w:szCs w:val="28"/>
        </w:rPr>
        <w:t>布局</w:t>
      </w:r>
      <w:r w:rsidR="00321219" w:rsidRPr="00E75D43">
        <w:rPr>
          <w:sz w:val="28"/>
          <w:szCs w:val="28"/>
        </w:rPr>
        <w:t>优化</w:t>
      </w:r>
      <w:bookmarkEnd w:id="38"/>
    </w:p>
    <w:p w:rsidR="00FB2BA7" w:rsidRPr="00E75D43" w:rsidRDefault="00D002F6"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结合禹州市土地资源生态特点，构建以颍河为骨架、耕地、林地和生态湿地为基础支撑的核心生</w:t>
      </w:r>
      <w:r w:rsidR="00603F04" w:rsidRPr="00E75D43">
        <w:rPr>
          <w:rFonts w:ascii="Times New Roman" w:eastAsia="宋体" w:hAnsi="Times New Roman" w:cs="Times New Roman"/>
          <w:sz w:val="24"/>
          <w:szCs w:val="28"/>
        </w:rPr>
        <w:t>态网络体系，形成区域基本的生态屏障</w:t>
      </w:r>
      <w:r w:rsidR="00AC3F6A" w:rsidRPr="00E75D43">
        <w:rPr>
          <w:rFonts w:ascii="Times New Roman" w:eastAsia="宋体" w:hAnsi="Times New Roman" w:cs="Times New Roman"/>
          <w:sz w:val="24"/>
          <w:szCs w:val="28"/>
        </w:rPr>
        <w:t>。</w:t>
      </w:r>
      <w:r w:rsidR="00C571CC" w:rsidRPr="00E75D43">
        <w:rPr>
          <w:rFonts w:ascii="Times New Roman" w:eastAsia="宋体" w:hAnsi="Times New Roman" w:cs="Times New Roman"/>
          <w:sz w:val="24"/>
          <w:szCs w:val="28"/>
        </w:rPr>
        <w:t>通过不同层次的绿色基础设施规划，达到</w:t>
      </w:r>
      <w:r w:rsidR="00C571CC" w:rsidRPr="00E75D43">
        <w:rPr>
          <w:rFonts w:ascii="Times New Roman" w:eastAsia="宋体" w:hAnsi="Times New Roman" w:cs="Times New Roman"/>
          <w:sz w:val="24"/>
          <w:szCs w:val="28"/>
        </w:rPr>
        <w:t>“</w:t>
      </w:r>
      <w:r w:rsidR="00C571CC" w:rsidRPr="00E75D43">
        <w:rPr>
          <w:rFonts w:ascii="Times New Roman" w:eastAsia="宋体" w:hAnsi="Times New Roman" w:cs="Times New Roman"/>
          <w:sz w:val="24"/>
          <w:szCs w:val="28"/>
        </w:rPr>
        <w:t>生产空间</w:t>
      </w:r>
      <w:r w:rsidR="00470789" w:rsidRPr="00E75D43">
        <w:rPr>
          <w:rFonts w:ascii="Times New Roman" w:eastAsia="宋体" w:hAnsi="Times New Roman" w:cs="Times New Roman"/>
          <w:sz w:val="24"/>
          <w:szCs w:val="28"/>
        </w:rPr>
        <w:t>集约高效、生活空间宜居适度、生态空间山清水秀</w:t>
      </w:r>
      <w:r w:rsidR="00470789" w:rsidRPr="00E75D43">
        <w:rPr>
          <w:rFonts w:ascii="Times New Roman" w:eastAsia="宋体" w:hAnsi="Times New Roman" w:cs="Times New Roman"/>
          <w:sz w:val="24"/>
          <w:szCs w:val="28"/>
        </w:rPr>
        <w:t>”</w:t>
      </w:r>
      <w:r w:rsidR="00470789" w:rsidRPr="00E75D43">
        <w:rPr>
          <w:rFonts w:ascii="Times New Roman" w:eastAsia="宋体" w:hAnsi="Times New Roman" w:cs="Times New Roman"/>
          <w:sz w:val="24"/>
          <w:szCs w:val="28"/>
        </w:rPr>
        <w:t>的总体要求，形成</w:t>
      </w:r>
      <w:r w:rsidR="00C571CC" w:rsidRPr="00E75D43">
        <w:rPr>
          <w:rFonts w:ascii="Times New Roman" w:eastAsia="宋体" w:hAnsi="Times New Roman" w:cs="Times New Roman"/>
          <w:sz w:val="24"/>
          <w:szCs w:val="28"/>
        </w:rPr>
        <w:t>生产、生活、生态空间的合理结构。</w:t>
      </w:r>
    </w:p>
    <w:p w:rsidR="00D002F6" w:rsidRPr="00E75D43" w:rsidRDefault="00603F04"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拓展农业发展和城乡绿色空间。</w:t>
      </w:r>
      <w:r w:rsidR="00A37448" w:rsidRPr="00E75D43">
        <w:rPr>
          <w:rFonts w:ascii="Times New Roman" w:eastAsia="宋体" w:hAnsi="Times New Roman" w:cs="Times New Roman"/>
          <w:sz w:val="24"/>
          <w:szCs w:val="28"/>
        </w:rPr>
        <w:t>引导城乡建设用地集中布局，协调城镇内部生产、生活、生态空间，控制生产用地，提高绿色空间比例，在大面积连片城镇建设用地间穿插布局一定规模的耕地、园地、林地、草地或水面，作为城市中的绿色生态空间。</w:t>
      </w:r>
      <w:r w:rsidR="00D002F6" w:rsidRPr="00E75D43">
        <w:rPr>
          <w:rFonts w:ascii="Times New Roman" w:eastAsia="宋体" w:hAnsi="Times New Roman" w:cs="Times New Roman"/>
          <w:sz w:val="24"/>
          <w:szCs w:val="28"/>
        </w:rPr>
        <w:t>在中心城</w:t>
      </w:r>
      <w:r w:rsidR="00A37448" w:rsidRPr="00E75D43">
        <w:rPr>
          <w:rFonts w:ascii="Times New Roman" w:eastAsia="宋体" w:hAnsi="Times New Roman" w:cs="Times New Roman"/>
          <w:sz w:val="24"/>
          <w:szCs w:val="28"/>
        </w:rPr>
        <w:t>区</w:t>
      </w:r>
      <w:r w:rsidR="00D002F6" w:rsidRPr="00E75D43">
        <w:rPr>
          <w:rFonts w:ascii="Times New Roman" w:eastAsia="宋体" w:hAnsi="Times New Roman" w:cs="Times New Roman"/>
          <w:sz w:val="24"/>
          <w:szCs w:val="28"/>
        </w:rPr>
        <w:t>、组团</w:t>
      </w:r>
      <w:r w:rsidR="00A37448" w:rsidRPr="00E75D43">
        <w:rPr>
          <w:rFonts w:ascii="Times New Roman" w:eastAsia="宋体" w:hAnsi="Times New Roman" w:cs="Times New Roman"/>
          <w:sz w:val="24"/>
          <w:szCs w:val="28"/>
        </w:rPr>
        <w:t>和重点镇之间保留连片的农用</w:t>
      </w:r>
      <w:r w:rsidR="00D002F6" w:rsidRPr="00E75D43">
        <w:rPr>
          <w:rFonts w:ascii="Times New Roman" w:eastAsia="宋体" w:hAnsi="Times New Roman" w:cs="Times New Roman"/>
          <w:sz w:val="24"/>
          <w:szCs w:val="28"/>
        </w:rPr>
        <w:t>地、水</w:t>
      </w:r>
      <w:r w:rsidR="00A37448" w:rsidRPr="00E75D43">
        <w:rPr>
          <w:rFonts w:ascii="Times New Roman" w:eastAsia="宋体" w:hAnsi="Times New Roman" w:cs="Times New Roman"/>
          <w:sz w:val="24"/>
          <w:szCs w:val="28"/>
        </w:rPr>
        <w:t>体</w:t>
      </w:r>
      <w:r w:rsidR="00D002F6" w:rsidRPr="00E75D43">
        <w:rPr>
          <w:rFonts w:ascii="Times New Roman" w:eastAsia="宋体" w:hAnsi="Times New Roman" w:cs="Times New Roman"/>
          <w:sz w:val="24"/>
          <w:szCs w:val="28"/>
        </w:rPr>
        <w:t>等绿色空间，促进生态功能完善和都市农业发展。</w:t>
      </w:r>
    </w:p>
    <w:p w:rsidR="00E33A02" w:rsidRPr="00E75D43" w:rsidRDefault="00E33A02"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促进土地资源节约循环利用。</w:t>
      </w:r>
      <w:r w:rsidRPr="00E75D43">
        <w:rPr>
          <w:rFonts w:ascii="Times New Roman" w:eastAsia="宋体" w:hAnsi="Times New Roman" w:cs="Times New Roman"/>
          <w:sz w:val="24"/>
          <w:szCs w:val="28"/>
        </w:rPr>
        <w:t>统筹新增建设用地和存量挖潜，加强对用地开发强度、土地投资强度、人均占地面积等用地指标的整体控制，严格建设项目和产业准入，积极盘活存量土地。大力发展绿色矿山和绿色矿业。</w:t>
      </w:r>
    </w:p>
    <w:p w:rsidR="00582DF3" w:rsidRPr="00E75D43" w:rsidRDefault="00ED00AC"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构建林业生态体系。</w:t>
      </w:r>
      <w:r w:rsidR="00703EF0" w:rsidRPr="00E75D43">
        <w:rPr>
          <w:rFonts w:ascii="Times New Roman" w:eastAsia="宋体" w:hAnsi="Times New Roman" w:cs="Times New Roman"/>
          <w:sz w:val="24"/>
          <w:szCs w:val="28"/>
        </w:rPr>
        <w:t>着力构建</w:t>
      </w:r>
      <w:r w:rsidR="00703EF0" w:rsidRPr="00E75D43">
        <w:rPr>
          <w:rFonts w:ascii="Times New Roman" w:eastAsia="宋体" w:hAnsi="Times New Roman" w:cs="Times New Roman"/>
          <w:sz w:val="24"/>
          <w:szCs w:val="28"/>
        </w:rPr>
        <w:t>“</w:t>
      </w:r>
      <w:r w:rsidR="00703EF0" w:rsidRPr="00E75D43">
        <w:rPr>
          <w:rFonts w:ascii="Times New Roman" w:eastAsia="宋体" w:hAnsi="Times New Roman" w:cs="Times New Roman"/>
          <w:sz w:val="24"/>
          <w:szCs w:val="28"/>
        </w:rPr>
        <w:t>城区绿岛、城郊林带、城外林网、林水</w:t>
      </w:r>
      <w:r w:rsidR="00703EF0" w:rsidRPr="00E75D43">
        <w:rPr>
          <w:rFonts w:ascii="Times New Roman" w:eastAsia="宋体" w:hAnsi="Times New Roman" w:cs="Times New Roman"/>
          <w:sz w:val="24"/>
          <w:szCs w:val="28"/>
        </w:rPr>
        <w:lastRenderedPageBreak/>
        <w:t>相依</w:t>
      </w:r>
      <w:r w:rsidR="00703EF0" w:rsidRPr="00E75D43">
        <w:rPr>
          <w:rFonts w:ascii="Times New Roman" w:eastAsia="宋体" w:hAnsi="Times New Roman" w:cs="Times New Roman"/>
          <w:sz w:val="24"/>
          <w:szCs w:val="28"/>
        </w:rPr>
        <w:t>”</w:t>
      </w:r>
      <w:r w:rsidR="00703EF0" w:rsidRPr="00E75D43">
        <w:rPr>
          <w:rFonts w:ascii="Times New Roman" w:eastAsia="宋体" w:hAnsi="Times New Roman" w:cs="Times New Roman"/>
          <w:sz w:val="24"/>
          <w:szCs w:val="28"/>
        </w:rPr>
        <w:t>的林业生态新格局。以国家级颍河水利风景区、南水北调</w:t>
      </w:r>
      <w:r w:rsidR="00AC3F6A" w:rsidRPr="00E75D43">
        <w:rPr>
          <w:rFonts w:ascii="Times New Roman" w:eastAsia="宋体" w:hAnsi="Times New Roman" w:cs="Times New Roman"/>
          <w:sz w:val="24"/>
          <w:szCs w:val="28"/>
        </w:rPr>
        <w:t>中线干渠</w:t>
      </w:r>
      <w:r w:rsidR="00703EF0" w:rsidRPr="00E75D43">
        <w:rPr>
          <w:rFonts w:ascii="Times New Roman" w:eastAsia="宋体" w:hAnsi="Times New Roman" w:cs="Times New Roman"/>
          <w:sz w:val="24"/>
          <w:szCs w:val="28"/>
        </w:rPr>
        <w:t>、河南省华夏植物群地质公园、鸠山大鸿寨国家森林公园载体，以公路、铁路为主线，着力打造相互交织的林业生态防护网。</w:t>
      </w:r>
    </w:p>
    <w:p w:rsidR="00ED00AC" w:rsidRPr="00E75D43" w:rsidRDefault="00ED00AC"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构建水生态体系。</w:t>
      </w:r>
      <w:r w:rsidRPr="00E75D43">
        <w:rPr>
          <w:rFonts w:ascii="Times New Roman" w:eastAsia="宋体" w:hAnsi="Times New Roman" w:cs="Times New Roman"/>
          <w:sz w:val="24"/>
          <w:szCs w:val="28"/>
        </w:rPr>
        <w:t>持续推进中小河流治理和颍河水利风景区等重点项目建设。统筹河道治理、水土保持、节水灌溉、水库除险加固、小农水等</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涉水</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政策资金，建设一批小微型蓄水工程，加快推进水资源综合利用。</w:t>
      </w:r>
    </w:p>
    <w:p w:rsidR="00CD75F0"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39" w:name="_Toc492283081"/>
      <w:r w:rsidR="00CD75F0" w:rsidRPr="00E75D43">
        <w:rPr>
          <w:sz w:val="28"/>
          <w:szCs w:val="28"/>
        </w:rPr>
        <w:t>土地整治布局优化</w:t>
      </w:r>
      <w:bookmarkEnd w:id="39"/>
    </w:p>
    <w:p w:rsidR="00CD75F0" w:rsidRPr="00E75D43" w:rsidRDefault="00CD75F0"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依据市域</w:t>
      </w:r>
      <w:r w:rsidR="00FF63C8" w:rsidRPr="00E75D43">
        <w:rPr>
          <w:rFonts w:ascii="Times New Roman" w:eastAsia="宋体" w:hAnsi="Times New Roman" w:cs="Times New Roman"/>
          <w:sz w:val="24"/>
          <w:szCs w:val="28"/>
        </w:rPr>
        <w:t>土地整治潜力分布及特点，以农村居民点整理</w:t>
      </w:r>
      <w:r w:rsidRPr="00E75D43">
        <w:rPr>
          <w:rFonts w:ascii="Times New Roman" w:eastAsia="宋体" w:hAnsi="Times New Roman" w:cs="Times New Roman"/>
          <w:sz w:val="24"/>
          <w:szCs w:val="28"/>
        </w:rPr>
        <w:t>、农用地整理</w:t>
      </w:r>
      <w:r w:rsidR="00FF63C8" w:rsidRPr="00E75D43">
        <w:rPr>
          <w:rFonts w:ascii="Times New Roman" w:eastAsia="宋体" w:hAnsi="Times New Roman" w:cs="Times New Roman"/>
          <w:sz w:val="24"/>
          <w:szCs w:val="28"/>
        </w:rPr>
        <w:t>及</w:t>
      </w:r>
      <w:r w:rsidR="00073078" w:rsidRPr="00E75D43">
        <w:rPr>
          <w:rFonts w:ascii="Times New Roman" w:eastAsia="宋体" w:hAnsi="Times New Roman" w:cs="Times New Roman"/>
          <w:sz w:val="24"/>
          <w:szCs w:val="28"/>
        </w:rPr>
        <w:t>高标准农田</w:t>
      </w:r>
      <w:r w:rsidR="00FF63C8" w:rsidRPr="00E75D43">
        <w:rPr>
          <w:rFonts w:ascii="Times New Roman" w:eastAsia="宋体" w:hAnsi="Times New Roman" w:cs="Times New Roman"/>
          <w:sz w:val="24"/>
          <w:szCs w:val="28"/>
        </w:rPr>
        <w:t>建设</w:t>
      </w:r>
      <w:r w:rsidRPr="00E75D43">
        <w:rPr>
          <w:rFonts w:ascii="Times New Roman" w:eastAsia="宋体" w:hAnsi="Times New Roman" w:cs="Times New Roman"/>
          <w:sz w:val="24"/>
          <w:szCs w:val="28"/>
        </w:rPr>
        <w:t>、</w:t>
      </w:r>
      <w:r w:rsidR="00FF63C8" w:rsidRPr="00E75D43">
        <w:rPr>
          <w:rFonts w:ascii="Times New Roman" w:eastAsia="宋体" w:hAnsi="Times New Roman" w:cs="Times New Roman"/>
          <w:sz w:val="24"/>
          <w:szCs w:val="28"/>
        </w:rPr>
        <w:t>土地开发</w:t>
      </w:r>
      <w:r w:rsidRPr="00E75D43">
        <w:rPr>
          <w:rFonts w:ascii="Times New Roman" w:eastAsia="宋体" w:hAnsi="Times New Roman" w:cs="Times New Roman"/>
          <w:sz w:val="24"/>
          <w:szCs w:val="28"/>
        </w:rPr>
        <w:t>作为规划期土地整治工作的重点方向。</w:t>
      </w:r>
    </w:p>
    <w:p w:rsidR="005C237C" w:rsidRPr="00E75D43" w:rsidRDefault="005C237C"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农用地整理和高标准</w:t>
      </w:r>
      <w:r w:rsidR="00D05DEF" w:rsidRPr="00E75D43">
        <w:rPr>
          <w:rFonts w:ascii="Times New Roman" w:eastAsia="宋体" w:hAnsi="Times New Roman" w:cs="Times New Roman"/>
          <w:b/>
          <w:sz w:val="24"/>
          <w:szCs w:val="28"/>
        </w:rPr>
        <w:t>农田</w:t>
      </w:r>
      <w:r w:rsidRPr="00E75D43">
        <w:rPr>
          <w:rFonts w:ascii="Times New Roman" w:eastAsia="宋体" w:hAnsi="Times New Roman" w:cs="Times New Roman"/>
          <w:b/>
          <w:sz w:val="24"/>
          <w:szCs w:val="28"/>
        </w:rPr>
        <w:t>建设。</w:t>
      </w:r>
      <w:r w:rsidRPr="00E75D43">
        <w:rPr>
          <w:rFonts w:ascii="Times New Roman" w:eastAsia="宋体" w:hAnsi="Times New Roman" w:cs="Times New Roman"/>
          <w:sz w:val="24"/>
          <w:szCs w:val="28"/>
        </w:rPr>
        <w:t>将农用地整理及</w:t>
      </w:r>
      <w:r w:rsidR="00073078" w:rsidRPr="00E75D43">
        <w:rPr>
          <w:rFonts w:ascii="Times New Roman" w:eastAsia="宋体" w:hAnsi="Times New Roman" w:cs="Times New Roman"/>
          <w:sz w:val="24"/>
          <w:szCs w:val="28"/>
        </w:rPr>
        <w:t>高标准农田</w:t>
      </w:r>
      <w:r w:rsidRPr="00E75D43">
        <w:rPr>
          <w:rFonts w:ascii="Times New Roman" w:eastAsia="宋体" w:hAnsi="Times New Roman" w:cs="Times New Roman"/>
          <w:sz w:val="24"/>
          <w:szCs w:val="28"/>
        </w:rPr>
        <w:t>建设重点安排在颍河两岸耕地质量及水源等条件相对良好的区域，以建设高标准农田、提高农田产量作为农田整治工作的重点内容，提高农田抵御旱涝灾害能力，提高耕地粮食综合生产能力。规划期内全市安排农用地整理规模为</w:t>
      </w:r>
      <w:r w:rsidRPr="00E75D43">
        <w:rPr>
          <w:rFonts w:ascii="Times New Roman" w:eastAsia="宋体" w:hAnsi="Times New Roman" w:cs="Times New Roman"/>
          <w:sz w:val="24"/>
          <w:szCs w:val="28"/>
        </w:rPr>
        <w:t>33</w:t>
      </w:r>
      <w:r w:rsidR="00537FFD">
        <w:rPr>
          <w:rFonts w:ascii="Times New Roman" w:eastAsia="宋体" w:hAnsi="Times New Roman" w:cs="Times New Roman" w:hint="eastAsia"/>
          <w:sz w:val="24"/>
          <w:szCs w:val="28"/>
        </w:rPr>
        <w:t>670.26</w:t>
      </w:r>
      <w:r w:rsidRPr="00E75D43">
        <w:rPr>
          <w:rFonts w:ascii="Times New Roman" w:eastAsia="宋体" w:hAnsi="Times New Roman" w:cs="Times New Roman"/>
          <w:sz w:val="24"/>
          <w:szCs w:val="28"/>
        </w:rPr>
        <w:t>公顷，通过整治可新增耕地</w:t>
      </w:r>
      <w:r w:rsidR="00971F87">
        <w:rPr>
          <w:rFonts w:ascii="Times New Roman" w:eastAsia="宋体" w:hAnsi="Times New Roman" w:cs="Times New Roman" w:hint="eastAsia"/>
          <w:sz w:val="24"/>
          <w:szCs w:val="28"/>
        </w:rPr>
        <w:t>118.09</w:t>
      </w:r>
      <w:r w:rsidRPr="00E75D43">
        <w:rPr>
          <w:rFonts w:ascii="Times New Roman" w:eastAsia="宋体" w:hAnsi="Times New Roman" w:cs="Times New Roman"/>
          <w:sz w:val="24"/>
          <w:szCs w:val="28"/>
        </w:rPr>
        <w:t>公顷，补充林地</w:t>
      </w:r>
      <w:r w:rsidR="00D554C5" w:rsidRPr="00E75D43">
        <w:rPr>
          <w:rFonts w:ascii="Times New Roman" w:eastAsia="宋体" w:hAnsi="Times New Roman" w:cs="Times New Roman"/>
          <w:sz w:val="24"/>
          <w:szCs w:val="28"/>
        </w:rPr>
        <w:t>0.88</w:t>
      </w:r>
      <w:r w:rsidRPr="00E75D43">
        <w:rPr>
          <w:rFonts w:ascii="Times New Roman" w:eastAsia="宋体" w:hAnsi="Times New Roman" w:cs="Times New Roman"/>
          <w:sz w:val="24"/>
          <w:szCs w:val="28"/>
        </w:rPr>
        <w:t>公顷。</w:t>
      </w:r>
    </w:p>
    <w:p w:rsidR="00CD75F0" w:rsidRPr="00E75D43" w:rsidRDefault="00FF63C8"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Pr="00E75D43">
        <w:rPr>
          <w:rFonts w:ascii="Times New Roman" w:eastAsia="宋体" w:hAnsi="Times New Roman" w:cs="Times New Roman"/>
          <w:b/>
          <w:sz w:val="24"/>
          <w:szCs w:val="28"/>
        </w:rPr>
        <w:t>农村建设用地整理。</w:t>
      </w:r>
      <w:r w:rsidR="00CD75F0" w:rsidRPr="00E75D43">
        <w:rPr>
          <w:rFonts w:ascii="Times New Roman" w:eastAsia="宋体" w:hAnsi="Times New Roman" w:cs="Times New Roman"/>
          <w:sz w:val="24"/>
          <w:szCs w:val="28"/>
        </w:rPr>
        <w:t>将农村居民点整治工作的重点安排在农村居民点分散、利用效率低下、整治潜力较大区域；农用地整理分布在全市重点粮食生产区域。规划期内全市安排建设用地整理总规模为</w:t>
      </w:r>
      <w:r w:rsidR="00D554C5" w:rsidRPr="00E75D43">
        <w:rPr>
          <w:rFonts w:ascii="Times New Roman" w:eastAsia="宋体" w:hAnsi="Times New Roman" w:cs="Times New Roman"/>
          <w:kern w:val="0"/>
          <w:sz w:val="24"/>
        </w:rPr>
        <w:t>2461.00</w:t>
      </w:r>
      <w:r w:rsidR="00CD75F0" w:rsidRPr="00E75D43">
        <w:rPr>
          <w:rFonts w:ascii="Times New Roman" w:eastAsia="宋体" w:hAnsi="Times New Roman" w:cs="Times New Roman"/>
          <w:sz w:val="24"/>
          <w:szCs w:val="28"/>
        </w:rPr>
        <w:t>公顷</w:t>
      </w:r>
      <w:r w:rsidR="00961B47" w:rsidRPr="00E75D43">
        <w:rPr>
          <w:rFonts w:ascii="Times New Roman" w:eastAsia="宋体" w:hAnsi="Times New Roman" w:cs="Times New Roman"/>
          <w:sz w:val="24"/>
          <w:szCs w:val="28"/>
        </w:rPr>
        <w:t>（其中：减量指标</w:t>
      </w:r>
      <w:r w:rsidR="00961B47" w:rsidRPr="00E75D43">
        <w:rPr>
          <w:rFonts w:ascii="Times New Roman" w:eastAsia="宋体" w:hAnsi="Times New Roman" w:cs="Times New Roman"/>
          <w:sz w:val="24"/>
          <w:szCs w:val="28"/>
        </w:rPr>
        <w:t>800.00</w:t>
      </w:r>
      <w:r w:rsidR="00961B47" w:rsidRPr="00E75D43">
        <w:rPr>
          <w:rFonts w:ascii="Times New Roman" w:eastAsia="宋体" w:hAnsi="Times New Roman" w:cs="Times New Roman"/>
          <w:sz w:val="24"/>
          <w:szCs w:val="28"/>
        </w:rPr>
        <w:t>公顷、弹性空间拆旧规模</w:t>
      </w:r>
      <w:r w:rsidR="00961B47" w:rsidRPr="00E75D43">
        <w:rPr>
          <w:rFonts w:ascii="Times New Roman" w:eastAsia="宋体" w:hAnsi="Times New Roman" w:cs="Times New Roman"/>
          <w:sz w:val="24"/>
          <w:szCs w:val="28"/>
        </w:rPr>
        <w:t>211.00</w:t>
      </w:r>
      <w:r w:rsidR="00961B47" w:rsidRPr="00E75D43">
        <w:rPr>
          <w:rFonts w:ascii="Times New Roman" w:eastAsia="宋体" w:hAnsi="Times New Roman" w:cs="Times New Roman"/>
          <w:sz w:val="24"/>
          <w:szCs w:val="28"/>
        </w:rPr>
        <w:t>公顷、自求平衡拆旧规模</w:t>
      </w:r>
      <w:r w:rsidR="00D554C5" w:rsidRPr="00E75D43">
        <w:rPr>
          <w:rFonts w:ascii="Times New Roman" w:eastAsia="宋体" w:hAnsi="Times New Roman" w:cs="Times New Roman"/>
          <w:sz w:val="24"/>
          <w:szCs w:val="28"/>
        </w:rPr>
        <w:t>1450.00</w:t>
      </w:r>
      <w:r w:rsidR="00D554C5" w:rsidRPr="00E75D43">
        <w:rPr>
          <w:rFonts w:ascii="Times New Roman" w:eastAsia="宋体" w:hAnsi="Times New Roman" w:cs="Times New Roman"/>
          <w:sz w:val="24"/>
          <w:szCs w:val="28"/>
        </w:rPr>
        <w:t>公顷</w:t>
      </w:r>
      <w:r w:rsidR="00961B47" w:rsidRPr="00E75D43">
        <w:rPr>
          <w:rFonts w:ascii="Times New Roman" w:eastAsia="宋体" w:hAnsi="Times New Roman" w:cs="Times New Roman"/>
          <w:sz w:val="24"/>
          <w:szCs w:val="28"/>
        </w:rPr>
        <w:t>）</w:t>
      </w:r>
      <w:r w:rsidR="00CD75F0" w:rsidRPr="00E75D43">
        <w:rPr>
          <w:rFonts w:ascii="Times New Roman" w:eastAsia="宋体" w:hAnsi="Times New Roman" w:cs="Times New Roman"/>
          <w:sz w:val="24"/>
          <w:szCs w:val="28"/>
        </w:rPr>
        <w:t>，通过整治将新增耕地</w:t>
      </w:r>
      <w:r w:rsidR="00D554C5" w:rsidRPr="00E75D43">
        <w:rPr>
          <w:rFonts w:ascii="Times New Roman" w:eastAsia="宋体" w:hAnsi="Times New Roman" w:cs="Times New Roman"/>
          <w:sz w:val="24"/>
          <w:szCs w:val="28"/>
        </w:rPr>
        <w:t>2303.</w:t>
      </w:r>
      <w:r w:rsidR="00971F87">
        <w:rPr>
          <w:rFonts w:ascii="Times New Roman" w:eastAsia="宋体" w:hAnsi="Times New Roman" w:cs="Times New Roman" w:hint="eastAsia"/>
          <w:sz w:val="24"/>
          <w:szCs w:val="28"/>
        </w:rPr>
        <w:t>39</w:t>
      </w:r>
      <w:r w:rsidR="00CD75F0" w:rsidRPr="00E75D43">
        <w:rPr>
          <w:rFonts w:ascii="Times New Roman" w:eastAsia="宋体" w:hAnsi="Times New Roman" w:cs="Times New Roman"/>
          <w:sz w:val="24"/>
          <w:szCs w:val="28"/>
        </w:rPr>
        <w:t>公顷，</w:t>
      </w:r>
      <w:r w:rsidR="00D554C5" w:rsidRPr="00E75D43">
        <w:rPr>
          <w:rFonts w:ascii="Times New Roman" w:eastAsia="宋体" w:hAnsi="Times New Roman" w:cs="Times New Roman"/>
          <w:sz w:val="24"/>
          <w:szCs w:val="28"/>
        </w:rPr>
        <w:t>新增林地</w:t>
      </w:r>
      <w:r w:rsidR="00D554C5" w:rsidRPr="00E75D43">
        <w:rPr>
          <w:rFonts w:ascii="Times New Roman" w:eastAsia="宋体" w:hAnsi="Times New Roman" w:cs="Times New Roman"/>
          <w:sz w:val="24"/>
          <w:szCs w:val="28"/>
        </w:rPr>
        <w:t>94.</w:t>
      </w:r>
      <w:r w:rsidR="00971F87">
        <w:rPr>
          <w:rFonts w:ascii="Times New Roman" w:eastAsia="宋体" w:hAnsi="Times New Roman" w:cs="Times New Roman" w:hint="eastAsia"/>
          <w:sz w:val="24"/>
          <w:szCs w:val="28"/>
        </w:rPr>
        <w:t>51</w:t>
      </w:r>
      <w:r w:rsidR="00D554C5" w:rsidRPr="00E75D43">
        <w:rPr>
          <w:rFonts w:ascii="Times New Roman" w:eastAsia="宋体" w:hAnsi="Times New Roman" w:cs="Times New Roman"/>
          <w:sz w:val="24"/>
          <w:szCs w:val="28"/>
        </w:rPr>
        <w:t>公顷、</w:t>
      </w:r>
      <w:r w:rsidR="00CD75F0" w:rsidRPr="00E75D43">
        <w:rPr>
          <w:rFonts w:ascii="Times New Roman" w:eastAsia="宋体" w:hAnsi="Times New Roman" w:cs="Times New Roman"/>
          <w:sz w:val="24"/>
          <w:szCs w:val="28"/>
        </w:rPr>
        <w:t>新增</w:t>
      </w:r>
      <w:r w:rsidR="00961B47" w:rsidRPr="00E75D43">
        <w:rPr>
          <w:rFonts w:ascii="Times New Roman" w:eastAsia="宋体" w:hAnsi="Times New Roman" w:cs="Times New Roman"/>
          <w:sz w:val="24"/>
          <w:szCs w:val="28"/>
        </w:rPr>
        <w:t>其他农用地</w:t>
      </w:r>
      <w:r w:rsidR="00155907" w:rsidRPr="00E75D43">
        <w:rPr>
          <w:rFonts w:ascii="Times New Roman" w:eastAsia="宋体" w:hAnsi="Times New Roman" w:cs="Times New Roman"/>
          <w:sz w:val="24"/>
          <w:szCs w:val="28"/>
        </w:rPr>
        <w:t>43.57</w:t>
      </w:r>
      <w:r w:rsidR="00961B47" w:rsidRPr="00E75D43">
        <w:rPr>
          <w:rFonts w:ascii="Times New Roman" w:eastAsia="宋体" w:hAnsi="Times New Roman" w:cs="Times New Roman"/>
          <w:sz w:val="24"/>
          <w:szCs w:val="28"/>
        </w:rPr>
        <w:t>公顷</w:t>
      </w:r>
      <w:r w:rsidR="00CD75F0" w:rsidRPr="00E75D43">
        <w:rPr>
          <w:rFonts w:ascii="Times New Roman" w:eastAsia="宋体" w:hAnsi="Times New Roman" w:cs="Times New Roman"/>
          <w:sz w:val="24"/>
          <w:szCs w:val="28"/>
        </w:rPr>
        <w:t>。</w:t>
      </w:r>
    </w:p>
    <w:p w:rsidR="00CD75F0" w:rsidRPr="00E75D43" w:rsidRDefault="00FF63C8"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w:t>
      </w:r>
      <w:r w:rsidR="00AD038A" w:rsidRPr="00E75D43">
        <w:rPr>
          <w:rFonts w:ascii="Times New Roman" w:eastAsia="宋体" w:hAnsi="Times New Roman" w:cs="Times New Roman"/>
          <w:b/>
          <w:sz w:val="24"/>
          <w:szCs w:val="28"/>
        </w:rPr>
        <w:t>土地开发。</w:t>
      </w:r>
      <w:r w:rsidR="00CD75F0" w:rsidRPr="00E75D43">
        <w:rPr>
          <w:rFonts w:ascii="Times New Roman" w:eastAsia="宋体" w:hAnsi="Times New Roman" w:cs="Times New Roman"/>
          <w:sz w:val="24"/>
          <w:szCs w:val="28"/>
        </w:rPr>
        <w:t>以</w:t>
      </w:r>
      <w:r w:rsidR="00AD038A" w:rsidRPr="00E75D43">
        <w:rPr>
          <w:rFonts w:ascii="Times New Roman" w:eastAsia="宋体" w:hAnsi="Times New Roman" w:cs="Times New Roman"/>
          <w:sz w:val="24"/>
          <w:szCs w:val="28"/>
        </w:rPr>
        <w:t>颍</w:t>
      </w:r>
      <w:r w:rsidR="00CD75F0" w:rsidRPr="00E75D43">
        <w:rPr>
          <w:rFonts w:ascii="Times New Roman" w:eastAsia="宋体" w:hAnsi="Times New Roman" w:cs="Times New Roman"/>
          <w:sz w:val="24"/>
          <w:szCs w:val="28"/>
        </w:rPr>
        <w:t>河两岸滩涂用地</w:t>
      </w:r>
      <w:r w:rsidR="00AD038A" w:rsidRPr="00E75D43">
        <w:rPr>
          <w:rFonts w:ascii="Times New Roman" w:eastAsia="宋体" w:hAnsi="Times New Roman" w:cs="Times New Roman"/>
          <w:sz w:val="24"/>
          <w:szCs w:val="28"/>
        </w:rPr>
        <w:t>、</w:t>
      </w:r>
      <w:r w:rsidR="00D554C5" w:rsidRPr="00E75D43">
        <w:rPr>
          <w:rFonts w:ascii="Times New Roman" w:eastAsia="宋体" w:hAnsi="Times New Roman" w:cs="Times New Roman"/>
          <w:sz w:val="24"/>
          <w:szCs w:val="28"/>
        </w:rPr>
        <w:t>市域</w:t>
      </w:r>
      <w:r w:rsidR="00AD038A" w:rsidRPr="00E75D43">
        <w:rPr>
          <w:rFonts w:ascii="Times New Roman" w:eastAsia="宋体" w:hAnsi="Times New Roman" w:cs="Times New Roman"/>
          <w:sz w:val="24"/>
          <w:szCs w:val="28"/>
        </w:rPr>
        <w:t>西北</w:t>
      </w:r>
      <w:r w:rsidR="00CD75F0" w:rsidRPr="00E75D43">
        <w:rPr>
          <w:rFonts w:ascii="Times New Roman" w:eastAsia="宋体" w:hAnsi="Times New Roman" w:cs="Times New Roman"/>
          <w:sz w:val="24"/>
          <w:szCs w:val="28"/>
        </w:rPr>
        <w:t>宜耕后备资源开发为主，规划期内</w:t>
      </w:r>
      <w:r w:rsidR="00961B47" w:rsidRPr="00E75D43">
        <w:rPr>
          <w:rFonts w:ascii="Times New Roman" w:eastAsia="宋体" w:hAnsi="Times New Roman" w:cs="Times New Roman"/>
          <w:sz w:val="24"/>
          <w:szCs w:val="28"/>
        </w:rPr>
        <w:t>开发</w:t>
      </w:r>
      <w:r w:rsidR="00CD75F0" w:rsidRPr="00E75D43">
        <w:rPr>
          <w:rFonts w:ascii="Times New Roman" w:eastAsia="宋体" w:hAnsi="Times New Roman" w:cs="Times New Roman"/>
          <w:sz w:val="24"/>
          <w:szCs w:val="28"/>
        </w:rPr>
        <w:t>规模</w:t>
      </w:r>
      <w:r w:rsidR="00D554C5" w:rsidRPr="00E75D43">
        <w:rPr>
          <w:rFonts w:ascii="Times New Roman" w:eastAsia="宋体" w:hAnsi="Times New Roman" w:cs="Times New Roman"/>
          <w:sz w:val="24"/>
          <w:szCs w:val="28"/>
        </w:rPr>
        <w:t>285</w:t>
      </w:r>
      <w:r w:rsidR="00155907" w:rsidRPr="00E75D43">
        <w:rPr>
          <w:rFonts w:ascii="Times New Roman" w:eastAsia="宋体" w:hAnsi="Times New Roman" w:cs="Times New Roman"/>
          <w:sz w:val="24"/>
          <w:szCs w:val="28"/>
        </w:rPr>
        <w:t>2.81</w:t>
      </w:r>
      <w:r w:rsidR="00CD75F0" w:rsidRPr="00E75D43">
        <w:rPr>
          <w:rFonts w:ascii="Times New Roman" w:eastAsia="宋体" w:hAnsi="Times New Roman" w:cs="Times New Roman"/>
          <w:sz w:val="24"/>
          <w:szCs w:val="28"/>
        </w:rPr>
        <w:t>公顷，通过整治将新增耕地</w:t>
      </w:r>
      <w:r w:rsidR="00BE63BF">
        <w:rPr>
          <w:rFonts w:ascii="Times New Roman" w:eastAsia="宋体" w:hAnsi="Times New Roman" w:cs="Times New Roman" w:hint="eastAsia"/>
          <w:sz w:val="24"/>
          <w:szCs w:val="28"/>
        </w:rPr>
        <w:t>2593.</w:t>
      </w:r>
      <w:r w:rsidR="00971F87">
        <w:rPr>
          <w:rFonts w:ascii="Times New Roman" w:eastAsia="宋体" w:hAnsi="Times New Roman" w:cs="Times New Roman" w:hint="eastAsia"/>
          <w:sz w:val="24"/>
          <w:szCs w:val="28"/>
        </w:rPr>
        <w:t>22</w:t>
      </w:r>
      <w:r w:rsidR="00CD75F0" w:rsidRPr="00E75D43">
        <w:rPr>
          <w:rFonts w:ascii="Times New Roman" w:eastAsia="宋体" w:hAnsi="Times New Roman" w:cs="Times New Roman"/>
          <w:sz w:val="24"/>
          <w:szCs w:val="28"/>
        </w:rPr>
        <w:t>公顷。</w:t>
      </w:r>
    </w:p>
    <w:p w:rsidR="00BF1AFA" w:rsidRPr="00E75D43" w:rsidRDefault="007B464B" w:rsidP="00C93315">
      <w:pPr>
        <w:pStyle w:val="Plan"/>
        <w:pageBreakBefore/>
        <w:ind w:left="0"/>
      </w:pPr>
      <w:r w:rsidRPr="00E75D43">
        <w:lastRenderedPageBreak/>
        <w:t xml:space="preserve">  </w:t>
      </w:r>
      <w:bookmarkStart w:id="40" w:name="_Toc492283082"/>
      <w:r w:rsidR="00BF1AFA" w:rsidRPr="00E75D43">
        <w:t>土地用途分区与</w:t>
      </w:r>
      <w:r w:rsidR="00AC3F6A" w:rsidRPr="00E75D43">
        <w:t>建设用地空间管制</w:t>
      </w:r>
      <w:bookmarkEnd w:id="40"/>
    </w:p>
    <w:p w:rsidR="00BF1AFA"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41" w:name="_Toc492283083"/>
      <w:r w:rsidR="00BF1AFA" w:rsidRPr="00E75D43">
        <w:rPr>
          <w:sz w:val="28"/>
          <w:szCs w:val="28"/>
        </w:rPr>
        <w:t>土地用途分区</w:t>
      </w:r>
      <w:bookmarkEnd w:id="41"/>
    </w:p>
    <w:p w:rsidR="00C44598" w:rsidRPr="00E75D43" w:rsidRDefault="00C44598"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基本农田保护区</w:t>
      </w:r>
      <w:r w:rsidRPr="00E75D43">
        <w:rPr>
          <w:rFonts w:ascii="Times New Roman" w:eastAsia="宋体" w:hAnsi="Times New Roman" w:cs="Times New Roman"/>
          <w:sz w:val="24"/>
          <w:szCs w:val="28"/>
        </w:rPr>
        <w:t>是指为对耕地进行特殊保护和管理划定的用地区。规划到</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年基本农田保护区为</w:t>
      </w:r>
      <w:r w:rsidR="002A1451" w:rsidRPr="00E75D43">
        <w:rPr>
          <w:rFonts w:ascii="Times New Roman" w:eastAsia="宋体" w:hAnsi="Times New Roman" w:cs="Times New Roman"/>
          <w:sz w:val="24"/>
          <w:szCs w:val="28"/>
        </w:rPr>
        <w:t>828</w:t>
      </w:r>
      <w:r w:rsidR="00BE63BF">
        <w:rPr>
          <w:rFonts w:ascii="Times New Roman" w:eastAsia="宋体" w:hAnsi="Times New Roman" w:cs="Times New Roman" w:hint="eastAsia"/>
          <w:sz w:val="24"/>
          <w:szCs w:val="28"/>
        </w:rPr>
        <w:t>4</w:t>
      </w:r>
      <w:r w:rsidR="00971F87">
        <w:rPr>
          <w:rFonts w:ascii="Times New Roman" w:eastAsia="宋体" w:hAnsi="Times New Roman" w:cs="Times New Roman" w:hint="eastAsia"/>
          <w:sz w:val="24"/>
          <w:szCs w:val="28"/>
        </w:rPr>
        <w:t>5.05</w:t>
      </w:r>
      <w:r w:rsidRPr="00E75D43">
        <w:rPr>
          <w:rFonts w:ascii="Times New Roman" w:eastAsia="宋体" w:hAnsi="Times New Roman" w:cs="Times New Roman"/>
          <w:sz w:val="24"/>
          <w:szCs w:val="28"/>
        </w:rPr>
        <w:t>公顷，占全市土地总面积的</w:t>
      </w:r>
      <w:r w:rsidR="00013AEE" w:rsidRPr="00E75D43">
        <w:rPr>
          <w:rFonts w:ascii="Times New Roman" w:eastAsia="宋体" w:hAnsi="Times New Roman" w:cs="Times New Roman"/>
          <w:sz w:val="24"/>
          <w:szCs w:val="28"/>
        </w:rPr>
        <w:t>56.39</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p>
    <w:p w:rsidR="00C44598" w:rsidRPr="00E75D43" w:rsidRDefault="00C44598"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一般农地区</w:t>
      </w:r>
      <w:r w:rsidRPr="00E75D43">
        <w:rPr>
          <w:rFonts w:ascii="Times New Roman" w:eastAsia="宋体" w:hAnsi="Times New Roman" w:cs="Times New Roman"/>
          <w:sz w:val="24"/>
          <w:szCs w:val="28"/>
        </w:rPr>
        <w:t>是指基本农田保护区、林业用地区以外，为农业生产发展需要划定的土地用途区。本区土地面积</w:t>
      </w:r>
      <w:r w:rsidR="00BE63BF">
        <w:rPr>
          <w:rFonts w:ascii="Times New Roman" w:eastAsia="宋体" w:hAnsi="Times New Roman" w:cs="Times New Roman"/>
          <w:sz w:val="24"/>
          <w:szCs w:val="28"/>
        </w:rPr>
        <w:t>16</w:t>
      </w:r>
      <w:r w:rsidR="00BE63BF">
        <w:rPr>
          <w:rFonts w:ascii="Times New Roman" w:eastAsia="宋体" w:hAnsi="Times New Roman" w:cs="Times New Roman" w:hint="eastAsia"/>
          <w:sz w:val="24"/>
          <w:szCs w:val="28"/>
        </w:rPr>
        <w:t>387.</w:t>
      </w:r>
      <w:r w:rsidR="00971F87">
        <w:rPr>
          <w:rFonts w:ascii="Times New Roman" w:eastAsia="宋体" w:hAnsi="Times New Roman" w:cs="Times New Roman" w:hint="eastAsia"/>
          <w:sz w:val="24"/>
          <w:szCs w:val="28"/>
        </w:rPr>
        <w:t>35</w:t>
      </w:r>
      <w:r w:rsidRPr="00E75D43">
        <w:rPr>
          <w:rFonts w:ascii="Times New Roman" w:eastAsia="宋体" w:hAnsi="Times New Roman" w:cs="Times New Roman"/>
          <w:sz w:val="24"/>
          <w:szCs w:val="28"/>
        </w:rPr>
        <w:t>公顷，占全市土地总面积的</w:t>
      </w:r>
      <w:r w:rsidR="00C32EBC">
        <w:rPr>
          <w:rFonts w:ascii="Times New Roman" w:eastAsia="宋体" w:hAnsi="Times New Roman" w:cs="Times New Roman" w:hint="eastAsia"/>
          <w:sz w:val="24"/>
          <w:szCs w:val="28"/>
        </w:rPr>
        <w:t>11</w:t>
      </w:r>
      <w:r w:rsidR="00BE63BF">
        <w:rPr>
          <w:rFonts w:ascii="Times New Roman" w:eastAsia="宋体" w:hAnsi="Times New Roman" w:cs="Times New Roman" w:hint="eastAsia"/>
          <w:sz w:val="24"/>
          <w:szCs w:val="28"/>
        </w:rPr>
        <w:t>.16</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p>
    <w:p w:rsidR="00C44598" w:rsidRPr="00E75D43" w:rsidRDefault="00C44598"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林业用地区</w:t>
      </w:r>
      <w:r w:rsidRPr="00E75D43">
        <w:rPr>
          <w:rFonts w:ascii="Times New Roman" w:eastAsia="宋体" w:hAnsi="Times New Roman" w:cs="Times New Roman"/>
          <w:sz w:val="24"/>
          <w:szCs w:val="28"/>
        </w:rPr>
        <w:t>是指为林业发展需要划定的土地用途区规划期末本乡共有林业用地区</w:t>
      </w:r>
      <w:r w:rsidR="00BE63BF">
        <w:rPr>
          <w:rFonts w:ascii="Times New Roman" w:eastAsia="宋体" w:hAnsi="Times New Roman" w:cs="Times New Roman" w:hint="eastAsia"/>
          <w:sz w:val="24"/>
          <w:szCs w:val="28"/>
        </w:rPr>
        <w:t>11796.</w:t>
      </w:r>
      <w:r w:rsidR="00971F87">
        <w:rPr>
          <w:rFonts w:ascii="Times New Roman" w:eastAsia="宋体" w:hAnsi="Times New Roman" w:cs="Times New Roman" w:hint="eastAsia"/>
          <w:sz w:val="24"/>
          <w:szCs w:val="28"/>
        </w:rPr>
        <w:t>09</w:t>
      </w:r>
      <w:r w:rsidRPr="00E75D43">
        <w:rPr>
          <w:rFonts w:ascii="Times New Roman" w:eastAsia="宋体" w:hAnsi="Times New Roman" w:cs="Times New Roman"/>
          <w:sz w:val="24"/>
          <w:szCs w:val="28"/>
        </w:rPr>
        <w:t>公顷，占全市土地总面积的</w:t>
      </w:r>
      <w:r w:rsidR="00BE63BF">
        <w:rPr>
          <w:rFonts w:ascii="Times New Roman" w:eastAsia="宋体" w:hAnsi="Times New Roman" w:cs="Times New Roman" w:hint="eastAsia"/>
          <w:sz w:val="24"/>
          <w:szCs w:val="28"/>
        </w:rPr>
        <w:t>8.03</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，主要为有林地、灌木林和其他林地。</w:t>
      </w:r>
    </w:p>
    <w:p w:rsidR="00C44598" w:rsidRPr="00E75D43" w:rsidRDefault="00C44598"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城镇村建设用地区</w:t>
      </w:r>
      <w:r w:rsidRPr="00E75D43">
        <w:rPr>
          <w:rFonts w:ascii="Times New Roman" w:eastAsia="宋体" w:hAnsi="Times New Roman" w:cs="Times New Roman"/>
          <w:sz w:val="24"/>
          <w:szCs w:val="28"/>
        </w:rPr>
        <w:t>是指为城镇（含产业集聚区、特色园区）和农村居民点（村庄和集镇）建设需要而划定的区域。本区土地面积</w:t>
      </w:r>
      <w:r w:rsidR="00BE63BF">
        <w:rPr>
          <w:rFonts w:ascii="Times New Roman" w:eastAsia="宋体" w:hAnsi="Times New Roman" w:cs="Times New Roman" w:hint="eastAsia"/>
          <w:sz w:val="24"/>
          <w:szCs w:val="28"/>
        </w:rPr>
        <w:t>216</w:t>
      </w:r>
      <w:r w:rsidR="00537FFD">
        <w:rPr>
          <w:rFonts w:ascii="Times New Roman" w:eastAsia="宋体" w:hAnsi="Times New Roman" w:cs="Times New Roman" w:hint="eastAsia"/>
          <w:sz w:val="24"/>
          <w:szCs w:val="28"/>
        </w:rPr>
        <w:t>06.8</w:t>
      </w:r>
      <w:r w:rsidR="00971F87">
        <w:rPr>
          <w:rFonts w:ascii="Times New Roman" w:eastAsia="宋体" w:hAnsi="Times New Roman" w:cs="Times New Roman" w:hint="eastAsia"/>
          <w:sz w:val="24"/>
          <w:szCs w:val="28"/>
        </w:rPr>
        <w:t>3</w:t>
      </w:r>
      <w:r w:rsidRPr="00E75D43">
        <w:rPr>
          <w:rFonts w:ascii="Times New Roman" w:eastAsia="宋体" w:hAnsi="Times New Roman" w:cs="Times New Roman"/>
          <w:sz w:val="24"/>
          <w:szCs w:val="28"/>
        </w:rPr>
        <w:t>公顷，占全市土地总面积的</w:t>
      </w:r>
      <w:r w:rsidR="00013AEE" w:rsidRPr="00E75D43">
        <w:rPr>
          <w:rFonts w:ascii="Times New Roman" w:eastAsia="宋体" w:hAnsi="Times New Roman" w:cs="Times New Roman"/>
          <w:sz w:val="24"/>
          <w:szCs w:val="28"/>
        </w:rPr>
        <w:t>14.</w:t>
      </w:r>
      <w:r w:rsidR="00155907" w:rsidRPr="00E75D43">
        <w:rPr>
          <w:rFonts w:ascii="Times New Roman" w:eastAsia="宋体" w:hAnsi="Times New Roman" w:cs="Times New Roman"/>
          <w:sz w:val="24"/>
          <w:szCs w:val="28"/>
        </w:rPr>
        <w:t>7</w:t>
      </w:r>
      <w:r w:rsidR="00421208">
        <w:rPr>
          <w:rFonts w:ascii="Times New Roman" w:eastAsia="宋体" w:hAnsi="Times New Roman" w:cs="Times New Roman" w:hint="eastAsia"/>
          <w:sz w:val="24"/>
          <w:szCs w:val="28"/>
        </w:rPr>
        <w:t>1</w:t>
      </w:r>
      <w:r w:rsidR="005C57B0"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p>
    <w:p w:rsidR="00C44598" w:rsidRPr="00E75D43" w:rsidRDefault="00C44598"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独立工矿区</w:t>
      </w:r>
      <w:r w:rsidRPr="00E75D43">
        <w:rPr>
          <w:rFonts w:ascii="Times New Roman" w:eastAsia="宋体" w:hAnsi="Times New Roman" w:cs="Times New Roman"/>
          <w:sz w:val="24"/>
          <w:szCs w:val="28"/>
        </w:rPr>
        <w:t>是指为独立于城镇村之外的采矿地以及其他独立建设用地发展需要划定的土地用地区。本区面积</w:t>
      </w:r>
      <w:r w:rsidR="00421208">
        <w:rPr>
          <w:rFonts w:ascii="Times New Roman" w:eastAsia="宋体" w:hAnsi="Times New Roman" w:cs="Times New Roman" w:hint="eastAsia"/>
          <w:sz w:val="24"/>
          <w:szCs w:val="28"/>
        </w:rPr>
        <w:t>368</w:t>
      </w:r>
      <w:r w:rsidR="00537FFD">
        <w:rPr>
          <w:rFonts w:ascii="Times New Roman" w:eastAsia="宋体" w:hAnsi="Times New Roman" w:cs="Times New Roman" w:hint="eastAsia"/>
          <w:sz w:val="24"/>
          <w:szCs w:val="28"/>
        </w:rPr>
        <w:t>4.79</w:t>
      </w:r>
      <w:r w:rsidRPr="00E75D43">
        <w:rPr>
          <w:rFonts w:ascii="Times New Roman" w:eastAsia="宋体" w:hAnsi="Times New Roman" w:cs="Times New Roman"/>
          <w:sz w:val="24"/>
          <w:szCs w:val="28"/>
        </w:rPr>
        <w:t>公顷，主要分布在临近交通干道等交通区位较优的区块。</w:t>
      </w:r>
    </w:p>
    <w:p w:rsidR="00C44598" w:rsidRPr="00E75D43" w:rsidRDefault="00C44598"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风景旅游用地区</w:t>
      </w:r>
      <w:r w:rsidRPr="00E75D43">
        <w:rPr>
          <w:rFonts w:ascii="Times New Roman" w:eastAsia="宋体" w:hAnsi="Times New Roman" w:cs="Times New Roman"/>
          <w:sz w:val="24"/>
          <w:szCs w:val="28"/>
        </w:rPr>
        <w:t>是指具有一定旅游条件和旅游设施，为人们进行观赏、休憩、娱乐、文化等活动需要划定的土地用途区。本区土地面积</w:t>
      </w:r>
      <w:r w:rsidR="00155907" w:rsidRPr="00E75D43">
        <w:rPr>
          <w:rFonts w:ascii="Times New Roman" w:eastAsia="宋体" w:hAnsi="Times New Roman" w:cs="Times New Roman"/>
          <w:sz w:val="24"/>
          <w:szCs w:val="28"/>
        </w:rPr>
        <w:t>549.</w:t>
      </w:r>
      <w:r w:rsidR="00971F87">
        <w:rPr>
          <w:rFonts w:ascii="Times New Roman" w:eastAsia="宋体" w:hAnsi="Times New Roman" w:cs="Times New Roman" w:hint="eastAsia"/>
          <w:sz w:val="24"/>
          <w:szCs w:val="28"/>
        </w:rPr>
        <w:t>19</w:t>
      </w:r>
      <w:r w:rsidRPr="00E75D43">
        <w:rPr>
          <w:rFonts w:ascii="Times New Roman" w:eastAsia="宋体" w:hAnsi="Times New Roman" w:cs="Times New Roman"/>
          <w:sz w:val="24"/>
          <w:szCs w:val="28"/>
        </w:rPr>
        <w:t>公顷，占全市土地总面积的</w:t>
      </w:r>
      <w:r w:rsidR="00D554C5" w:rsidRPr="00E75D43">
        <w:rPr>
          <w:rFonts w:ascii="Times New Roman" w:eastAsia="宋体" w:hAnsi="Times New Roman" w:cs="Times New Roman"/>
          <w:sz w:val="24"/>
          <w:szCs w:val="28"/>
        </w:rPr>
        <w:t>0.3</w:t>
      </w:r>
      <w:r w:rsidR="00155907" w:rsidRPr="00E75D43">
        <w:rPr>
          <w:rFonts w:ascii="Times New Roman" w:eastAsia="宋体" w:hAnsi="Times New Roman" w:cs="Times New Roman"/>
          <w:sz w:val="24"/>
          <w:szCs w:val="28"/>
        </w:rPr>
        <w:t>7</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p>
    <w:p w:rsidR="00C44598" w:rsidRPr="00E75D43" w:rsidRDefault="00C44598"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牧业用地区</w:t>
      </w:r>
      <w:r w:rsidRPr="00E75D43">
        <w:rPr>
          <w:rFonts w:ascii="Times New Roman" w:eastAsia="宋体" w:hAnsi="Times New Roman" w:cs="Times New Roman"/>
          <w:sz w:val="24"/>
          <w:szCs w:val="28"/>
        </w:rPr>
        <w:t>是指主要用于牧业生产，以及直接为牧业生产和生态建设服务的牧业设施的土地利用类型区。</w:t>
      </w:r>
      <w:r w:rsidRPr="00E75D43">
        <w:rPr>
          <w:rFonts w:ascii="Times New Roman" w:eastAsia="宋体" w:hAnsi="Times New Roman" w:cs="Times New Roman"/>
          <w:sz w:val="24"/>
          <w:szCs w:val="28"/>
        </w:rPr>
        <w:t>2020</w:t>
      </w:r>
      <w:r w:rsidRPr="00E75D43">
        <w:rPr>
          <w:rFonts w:ascii="Times New Roman" w:eastAsia="宋体" w:hAnsi="Times New Roman" w:cs="Times New Roman"/>
          <w:sz w:val="24"/>
          <w:szCs w:val="28"/>
        </w:rPr>
        <w:t>年规划全市本类型用地区面积为</w:t>
      </w:r>
      <w:r w:rsidRPr="00E75D43">
        <w:rPr>
          <w:rFonts w:ascii="Times New Roman" w:eastAsia="宋体" w:hAnsi="Times New Roman" w:cs="Times New Roman"/>
          <w:sz w:val="24"/>
          <w:szCs w:val="28"/>
        </w:rPr>
        <w:t>118.1</w:t>
      </w:r>
      <w:r w:rsidR="00D554C5" w:rsidRPr="00E75D43">
        <w:rPr>
          <w:rFonts w:ascii="Times New Roman" w:eastAsia="宋体" w:hAnsi="Times New Roman" w:cs="Times New Roman"/>
          <w:sz w:val="24"/>
          <w:szCs w:val="28"/>
        </w:rPr>
        <w:t>0</w:t>
      </w:r>
      <w:r w:rsidRPr="00E75D43">
        <w:rPr>
          <w:rFonts w:ascii="Times New Roman" w:eastAsia="宋体" w:hAnsi="Times New Roman" w:cs="Times New Roman"/>
          <w:sz w:val="24"/>
          <w:szCs w:val="28"/>
        </w:rPr>
        <w:t>公顷，占全市土地面积的</w:t>
      </w:r>
      <w:r w:rsidRPr="00E75D43">
        <w:rPr>
          <w:rFonts w:ascii="Times New Roman" w:eastAsia="宋体" w:hAnsi="Times New Roman" w:cs="Times New Roman"/>
          <w:sz w:val="24"/>
          <w:szCs w:val="28"/>
        </w:rPr>
        <w:t>0.08%</w:t>
      </w:r>
      <w:r w:rsidRPr="00E75D43">
        <w:rPr>
          <w:rFonts w:ascii="Times New Roman" w:eastAsia="宋体" w:hAnsi="Times New Roman" w:cs="Times New Roman"/>
          <w:sz w:val="24"/>
          <w:szCs w:val="28"/>
        </w:rPr>
        <w:t>。</w:t>
      </w:r>
    </w:p>
    <w:p w:rsidR="00580D16" w:rsidRPr="00E75D43" w:rsidRDefault="00C44598"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其他用地</w:t>
      </w:r>
      <w:r w:rsidRPr="00E75D43">
        <w:rPr>
          <w:rFonts w:ascii="Times New Roman" w:eastAsia="宋体" w:hAnsi="Times New Roman" w:cs="Times New Roman"/>
          <w:sz w:val="24"/>
          <w:szCs w:val="28"/>
        </w:rPr>
        <w:t>是指上述地区以外的其他用地，主要为未划入自然与文化遗产保护区、生态环境安全控制区和风景旅游用地区的</w:t>
      </w:r>
      <w:r w:rsidR="00537FFD">
        <w:rPr>
          <w:rFonts w:ascii="Times New Roman" w:eastAsia="宋体" w:hAnsi="Times New Roman" w:cs="Times New Roman" w:hint="eastAsia"/>
          <w:sz w:val="24"/>
          <w:szCs w:val="28"/>
        </w:rPr>
        <w:t>交通水利、</w:t>
      </w:r>
      <w:r w:rsidRPr="00E75D43">
        <w:rPr>
          <w:rFonts w:ascii="Times New Roman" w:eastAsia="宋体" w:hAnsi="Times New Roman" w:cs="Times New Roman"/>
          <w:sz w:val="24"/>
          <w:szCs w:val="28"/>
        </w:rPr>
        <w:t>滩涂及自然保留地等用地，该区域总面积</w:t>
      </w:r>
      <w:r w:rsidR="00BE63BF">
        <w:rPr>
          <w:rFonts w:ascii="Times New Roman" w:eastAsia="宋体" w:hAnsi="Times New Roman" w:cs="Times New Roman" w:hint="eastAsia"/>
          <w:sz w:val="24"/>
          <w:szCs w:val="28"/>
        </w:rPr>
        <w:t>99</w:t>
      </w:r>
      <w:r w:rsidR="00537FFD">
        <w:rPr>
          <w:rFonts w:ascii="Times New Roman" w:eastAsia="宋体" w:hAnsi="Times New Roman" w:cs="Times New Roman" w:hint="eastAsia"/>
          <w:sz w:val="24"/>
          <w:szCs w:val="28"/>
        </w:rPr>
        <w:t>14.8</w:t>
      </w:r>
      <w:r w:rsidR="00971F87">
        <w:rPr>
          <w:rFonts w:ascii="Times New Roman" w:eastAsia="宋体" w:hAnsi="Times New Roman" w:cs="Times New Roman" w:hint="eastAsia"/>
          <w:sz w:val="24"/>
          <w:szCs w:val="28"/>
        </w:rPr>
        <w:t>9</w:t>
      </w:r>
      <w:r w:rsidRPr="00E75D43">
        <w:rPr>
          <w:rFonts w:ascii="Times New Roman" w:eastAsia="宋体" w:hAnsi="Times New Roman" w:cs="Times New Roman"/>
          <w:sz w:val="24"/>
          <w:szCs w:val="28"/>
        </w:rPr>
        <w:t>公顷，占全市土地面积的</w:t>
      </w:r>
      <w:r w:rsidRPr="00E75D43">
        <w:rPr>
          <w:rFonts w:ascii="Times New Roman" w:eastAsia="宋体" w:hAnsi="Times New Roman" w:cs="Times New Roman"/>
          <w:sz w:val="24"/>
          <w:szCs w:val="28"/>
        </w:rPr>
        <w:t>6</w:t>
      </w:r>
      <w:r w:rsidR="00D554C5" w:rsidRPr="00E75D43">
        <w:rPr>
          <w:rFonts w:ascii="Times New Roman" w:eastAsia="宋体" w:hAnsi="Times New Roman" w:cs="Times New Roman"/>
          <w:sz w:val="24"/>
          <w:szCs w:val="28"/>
        </w:rPr>
        <w:t>.</w:t>
      </w:r>
      <w:r w:rsidR="00155907" w:rsidRPr="00E75D43">
        <w:rPr>
          <w:rFonts w:ascii="Times New Roman" w:eastAsia="宋体" w:hAnsi="Times New Roman" w:cs="Times New Roman"/>
          <w:sz w:val="24"/>
          <w:szCs w:val="28"/>
        </w:rPr>
        <w:t>7</w:t>
      </w:r>
      <w:r w:rsidR="00537FFD">
        <w:rPr>
          <w:rFonts w:ascii="Times New Roman" w:eastAsia="宋体" w:hAnsi="Times New Roman" w:cs="Times New Roman" w:hint="eastAsia"/>
          <w:sz w:val="24"/>
          <w:szCs w:val="28"/>
        </w:rPr>
        <w:t>5</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p>
    <w:p w:rsidR="00BF1AFA"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42" w:name="_Toc492283084"/>
      <w:r w:rsidR="00FB2BA7" w:rsidRPr="00E75D43">
        <w:rPr>
          <w:sz w:val="28"/>
          <w:szCs w:val="28"/>
        </w:rPr>
        <w:t>建设</w:t>
      </w:r>
      <w:r w:rsidR="00C825A2" w:rsidRPr="00E75D43">
        <w:rPr>
          <w:sz w:val="28"/>
          <w:szCs w:val="28"/>
        </w:rPr>
        <w:t>用地</w:t>
      </w:r>
      <w:r w:rsidR="00AC3F6A" w:rsidRPr="00E75D43">
        <w:rPr>
          <w:sz w:val="28"/>
          <w:szCs w:val="28"/>
        </w:rPr>
        <w:t>空间管制</w:t>
      </w:r>
      <w:bookmarkEnd w:id="42"/>
    </w:p>
    <w:p w:rsidR="00C825A2" w:rsidRPr="00E75D43" w:rsidRDefault="00C825A2"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为加强对建设用地规模与布局控制，在全市范围内划分建设用地允许建设区、有条件建设区、限制建设区，并根据空间划分实施差异化的用地管制政策，</w:t>
      </w:r>
      <w:r w:rsidRPr="00E75D43">
        <w:rPr>
          <w:rFonts w:ascii="Times New Roman" w:eastAsia="宋体" w:hAnsi="Times New Roman" w:cs="Times New Roman"/>
          <w:sz w:val="24"/>
          <w:szCs w:val="28"/>
        </w:rPr>
        <w:lastRenderedPageBreak/>
        <w:t>达到保护资源与环境优先，有利于集约用地的要求。</w:t>
      </w:r>
    </w:p>
    <w:p w:rsidR="001555CE" w:rsidRPr="00E75D43" w:rsidRDefault="001555CE"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允许建设区</w:t>
      </w:r>
      <w:r w:rsidRPr="00E75D43">
        <w:rPr>
          <w:rFonts w:ascii="Times New Roman" w:eastAsia="宋体" w:hAnsi="Times New Roman" w:cs="Times New Roman"/>
          <w:sz w:val="24"/>
          <w:szCs w:val="28"/>
        </w:rPr>
        <w:t>是建设用地规模边界所包含的范围，是指规划期内将保留的现状建设用地和规划新增城镇、工矿、村庄、交通水利及其他建设用地选址的区域。该区土地总面积</w:t>
      </w:r>
      <w:r w:rsidR="00155907" w:rsidRPr="00E75D43">
        <w:rPr>
          <w:rFonts w:ascii="Times New Roman" w:eastAsia="宋体" w:hAnsi="Times New Roman" w:cs="Times New Roman"/>
          <w:sz w:val="24"/>
          <w:szCs w:val="28"/>
        </w:rPr>
        <w:t>2</w:t>
      </w:r>
      <w:r w:rsidR="00421208">
        <w:rPr>
          <w:rFonts w:ascii="Times New Roman" w:eastAsia="宋体" w:hAnsi="Times New Roman" w:cs="Times New Roman" w:hint="eastAsia"/>
          <w:sz w:val="24"/>
          <w:szCs w:val="28"/>
        </w:rPr>
        <w:t>8</w:t>
      </w:r>
      <w:r w:rsidR="00BE63BF">
        <w:rPr>
          <w:rFonts w:ascii="Times New Roman" w:eastAsia="宋体" w:hAnsi="Times New Roman" w:cs="Times New Roman" w:hint="eastAsia"/>
          <w:sz w:val="24"/>
          <w:szCs w:val="28"/>
        </w:rPr>
        <w:t>659.40</w:t>
      </w:r>
      <w:r w:rsidRPr="00E75D43">
        <w:rPr>
          <w:rFonts w:ascii="Times New Roman" w:eastAsia="宋体" w:hAnsi="Times New Roman" w:cs="Times New Roman"/>
          <w:sz w:val="24"/>
          <w:szCs w:val="28"/>
        </w:rPr>
        <w:t>公顷，占全市土地总面积的</w:t>
      </w:r>
      <w:r w:rsidR="00421208">
        <w:rPr>
          <w:rFonts w:ascii="Times New Roman" w:eastAsia="宋体" w:hAnsi="Times New Roman" w:cs="Times New Roman" w:hint="eastAsia"/>
          <w:sz w:val="24"/>
          <w:szCs w:val="28"/>
        </w:rPr>
        <w:t>19.51</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p>
    <w:p w:rsidR="001555CE" w:rsidRPr="00E75D43" w:rsidRDefault="001555CE"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有条件建设区</w:t>
      </w:r>
      <w:r w:rsidRPr="00E75D43">
        <w:rPr>
          <w:rFonts w:ascii="Times New Roman" w:eastAsia="宋体" w:hAnsi="Times New Roman" w:cs="Times New Roman"/>
          <w:sz w:val="24"/>
          <w:szCs w:val="28"/>
        </w:rPr>
        <w:t>是指在建设用地规模边界外，按照保护资源和环境、有利于集约用地的要求划定，避让优质耕地和重要的生态环境用地，主要包括城镇建设用地、工矿建设用地的扩展区。有条件建设区</w:t>
      </w:r>
      <w:r w:rsidR="002D28ED" w:rsidRPr="00E75D43">
        <w:rPr>
          <w:rFonts w:ascii="Times New Roman" w:eastAsia="宋体" w:hAnsi="Times New Roman" w:cs="Times New Roman"/>
          <w:sz w:val="24"/>
          <w:szCs w:val="28"/>
        </w:rPr>
        <w:t>面积</w:t>
      </w:r>
      <w:r w:rsidR="00EC0869" w:rsidRPr="00E75D43">
        <w:rPr>
          <w:rFonts w:ascii="Times New Roman" w:eastAsia="宋体" w:hAnsi="Times New Roman" w:cs="Times New Roman"/>
          <w:sz w:val="24"/>
          <w:szCs w:val="28"/>
        </w:rPr>
        <w:t>3</w:t>
      </w:r>
      <w:r w:rsidR="00421208">
        <w:rPr>
          <w:rFonts w:ascii="Times New Roman" w:eastAsia="宋体" w:hAnsi="Times New Roman" w:cs="Times New Roman" w:hint="eastAsia"/>
          <w:sz w:val="24"/>
          <w:szCs w:val="28"/>
        </w:rPr>
        <w:t>0</w:t>
      </w:r>
      <w:r w:rsidR="00BE63BF">
        <w:rPr>
          <w:rFonts w:ascii="Times New Roman" w:eastAsia="宋体" w:hAnsi="Times New Roman" w:cs="Times New Roman" w:hint="eastAsia"/>
          <w:sz w:val="24"/>
          <w:szCs w:val="28"/>
        </w:rPr>
        <w:t>67.</w:t>
      </w:r>
      <w:r w:rsidR="00971F87">
        <w:rPr>
          <w:rFonts w:ascii="Times New Roman" w:eastAsia="宋体" w:hAnsi="Times New Roman" w:cs="Times New Roman" w:hint="eastAsia"/>
          <w:sz w:val="24"/>
          <w:szCs w:val="28"/>
        </w:rPr>
        <w:t>45</w:t>
      </w:r>
      <w:r w:rsidRPr="00E75D43">
        <w:rPr>
          <w:rFonts w:ascii="Times New Roman" w:eastAsia="宋体" w:hAnsi="Times New Roman" w:cs="Times New Roman"/>
          <w:sz w:val="24"/>
          <w:szCs w:val="28"/>
        </w:rPr>
        <w:t>公顷，占</w:t>
      </w:r>
      <w:r w:rsidR="002D28ED" w:rsidRPr="00E75D43">
        <w:rPr>
          <w:rFonts w:ascii="Times New Roman" w:eastAsia="宋体" w:hAnsi="Times New Roman" w:cs="Times New Roman"/>
          <w:sz w:val="24"/>
          <w:szCs w:val="28"/>
        </w:rPr>
        <w:t>全市</w:t>
      </w:r>
      <w:r w:rsidRPr="00E75D43">
        <w:rPr>
          <w:rFonts w:ascii="Times New Roman" w:eastAsia="宋体" w:hAnsi="Times New Roman" w:cs="Times New Roman"/>
          <w:sz w:val="24"/>
          <w:szCs w:val="28"/>
        </w:rPr>
        <w:t>土地总面积的</w:t>
      </w:r>
      <w:r w:rsidR="00EC0869" w:rsidRPr="00E75D43">
        <w:rPr>
          <w:rFonts w:ascii="Times New Roman" w:eastAsia="宋体" w:hAnsi="Times New Roman" w:cs="Times New Roman"/>
          <w:sz w:val="24"/>
          <w:szCs w:val="28"/>
        </w:rPr>
        <w:t>2</w:t>
      </w:r>
      <w:r w:rsidR="00421208">
        <w:rPr>
          <w:rFonts w:ascii="Times New Roman" w:eastAsia="宋体" w:hAnsi="Times New Roman" w:cs="Times New Roman" w:hint="eastAsia"/>
          <w:sz w:val="24"/>
          <w:szCs w:val="28"/>
        </w:rPr>
        <w:t>.09</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p>
    <w:p w:rsidR="001555CE" w:rsidRPr="00E75D43" w:rsidRDefault="002D28ED" w:rsidP="007A11EE">
      <w:pPr>
        <w:spacing w:line="400" w:lineRule="exact"/>
        <w:ind w:firstLineChars="200" w:firstLine="482"/>
        <w:rPr>
          <w:rFonts w:ascii="Times New Roman" w:eastAsia="宋体" w:hAnsi="Times New Roman" w:cs="Times New Roman"/>
          <w:sz w:val="24"/>
          <w:szCs w:val="28"/>
        </w:rPr>
      </w:pPr>
      <w:r w:rsidRPr="00E75D43">
        <w:rPr>
          <w:rFonts w:ascii="Times New Roman" w:eastAsia="宋体" w:hAnsi="Times New Roman" w:cs="Times New Roman"/>
          <w:b/>
          <w:sz w:val="24"/>
          <w:szCs w:val="28"/>
        </w:rPr>
        <w:t>限制建设区</w:t>
      </w:r>
      <w:r w:rsidRPr="00E75D43">
        <w:rPr>
          <w:rFonts w:ascii="Times New Roman" w:eastAsia="宋体" w:hAnsi="Times New Roman" w:cs="Times New Roman"/>
          <w:sz w:val="24"/>
          <w:szCs w:val="28"/>
        </w:rPr>
        <w:t>指</w:t>
      </w:r>
      <w:r w:rsidR="001555CE" w:rsidRPr="00E75D43">
        <w:rPr>
          <w:rFonts w:ascii="Times New Roman" w:eastAsia="宋体" w:hAnsi="Times New Roman" w:cs="Times New Roman"/>
          <w:sz w:val="24"/>
          <w:szCs w:val="28"/>
        </w:rPr>
        <w:t>辖区范围内除允许建设区、有条件建设区、禁止建设区外的其他区域。该区土地总面积</w:t>
      </w:r>
      <w:r w:rsidR="00EC0869" w:rsidRPr="00E75D43">
        <w:rPr>
          <w:rFonts w:ascii="Times New Roman" w:eastAsia="宋体" w:hAnsi="Times New Roman" w:cs="Times New Roman"/>
          <w:sz w:val="24"/>
          <w:szCs w:val="28"/>
        </w:rPr>
        <w:t>11</w:t>
      </w:r>
      <w:r w:rsidR="00421208">
        <w:rPr>
          <w:rFonts w:ascii="Times New Roman" w:eastAsia="宋体" w:hAnsi="Times New Roman" w:cs="Times New Roman" w:hint="eastAsia"/>
          <w:sz w:val="24"/>
          <w:szCs w:val="28"/>
        </w:rPr>
        <w:t>5175.</w:t>
      </w:r>
      <w:r w:rsidR="00971F87">
        <w:rPr>
          <w:rFonts w:ascii="Times New Roman" w:eastAsia="宋体" w:hAnsi="Times New Roman" w:cs="Times New Roman" w:hint="eastAsia"/>
          <w:sz w:val="24"/>
          <w:szCs w:val="28"/>
        </w:rPr>
        <w:t>44</w:t>
      </w:r>
      <w:r w:rsidR="001555CE" w:rsidRPr="00E75D43">
        <w:rPr>
          <w:rFonts w:ascii="Times New Roman" w:eastAsia="宋体" w:hAnsi="Times New Roman" w:cs="Times New Roman"/>
          <w:sz w:val="24"/>
          <w:szCs w:val="28"/>
        </w:rPr>
        <w:t>公顷，占</w:t>
      </w:r>
      <w:r w:rsidRPr="00E75D43">
        <w:rPr>
          <w:rFonts w:ascii="Times New Roman" w:eastAsia="宋体" w:hAnsi="Times New Roman" w:cs="Times New Roman"/>
          <w:sz w:val="24"/>
          <w:szCs w:val="28"/>
        </w:rPr>
        <w:t>全市</w:t>
      </w:r>
      <w:r w:rsidR="001555CE" w:rsidRPr="00E75D43">
        <w:rPr>
          <w:rFonts w:ascii="Times New Roman" w:eastAsia="宋体" w:hAnsi="Times New Roman" w:cs="Times New Roman"/>
          <w:sz w:val="24"/>
          <w:szCs w:val="28"/>
        </w:rPr>
        <w:t>土地总面积的</w:t>
      </w:r>
      <w:r w:rsidR="00421208">
        <w:rPr>
          <w:rFonts w:ascii="Times New Roman" w:eastAsia="宋体" w:hAnsi="Times New Roman" w:cs="Times New Roman" w:hint="eastAsia"/>
          <w:sz w:val="24"/>
          <w:szCs w:val="28"/>
        </w:rPr>
        <w:t>78.40</w:t>
      </w:r>
      <w:r w:rsidR="001555CE"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w:t>
      </w:r>
    </w:p>
    <w:p w:rsidR="002D28ED" w:rsidRPr="00E75D43" w:rsidRDefault="002D28ED" w:rsidP="00D554C5">
      <w:pPr>
        <w:spacing w:line="400" w:lineRule="exact"/>
        <w:ind w:firstLineChars="200" w:firstLine="480"/>
        <w:rPr>
          <w:rFonts w:ascii="Times New Roman" w:eastAsia="宋体" w:hAnsi="Times New Roman" w:cs="Times New Roman"/>
          <w:sz w:val="24"/>
          <w:szCs w:val="28"/>
        </w:rPr>
      </w:pPr>
    </w:p>
    <w:p w:rsidR="00BF1AFA" w:rsidRPr="00E75D43" w:rsidRDefault="007B464B" w:rsidP="008E0AD3">
      <w:pPr>
        <w:pStyle w:val="Plan"/>
        <w:pageBreakBefore/>
        <w:ind w:left="0"/>
      </w:pPr>
      <w:r w:rsidRPr="00E75D43">
        <w:lastRenderedPageBreak/>
        <w:t xml:space="preserve">  </w:t>
      </w:r>
      <w:bookmarkStart w:id="43" w:name="_Toc492283085"/>
      <w:r w:rsidR="00BF1AFA" w:rsidRPr="00E75D43">
        <w:t>重点项目调整</w:t>
      </w:r>
      <w:bookmarkEnd w:id="43"/>
    </w:p>
    <w:p w:rsidR="00C84196" w:rsidRPr="00E75D43" w:rsidRDefault="00AD038A"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根据禹州市</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十三五</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国民经济和社会发展需求，大力发展电力、能源、环保、旅游等新兴产业和特色服务业，促进产业结构优化升级，有效推动扶贫开发项目、健康养老等民生等工程。</w:t>
      </w:r>
      <w:r w:rsidR="00C84196" w:rsidRPr="00E75D43">
        <w:rPr>
          <w:rFonts w:ascii="Times New Roman" w:eastAsia="宋体" w:hAnsi="Times New Roman" w:cs="Times New Roman"/>
          <w:sz w:val="24"/>
          <w:szCs w:val="28"/>
        </w:rPr>
        <w:t>依托西部贫困山区的生态资源、自然资源和特色资源优势，探索扶贫发展模式，重点发展生态旅游、农业观光、果树种植、中药材种植、庭院经济等适合贫困村各自特点的产业扶持用地项目。</w:t>
      </w:r>
    </w:p>
    <w:p w:rsidR="00AD038A" w:rsidRPr="00E75D43" w:rsidRDefault="00AD038A"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规划期内，安排各类重点项目</w:t>
      </w:r>
      <w:r w:rsidR="006545CA" w:rsidRPr="00E75D43">
        <w:rPr>
          <w:rFonts w:ascii="Times New Roman" w:eastAsia="宋体" w:hAnsi="Times New Roman" w:cs="Times New Roman"/>
          <w:sz w:val="24"/>
          <w:szCs w:val="28"/>
        </w:rPr>
        <w:t>2</w:t>
      </w:r>
      <w:r w:rsidR="00D9091E">
        <w:rPr>
          <w:rFonts w:ascii="Times New Roman" w:eastAsia="宋体" w:hAnsi="Times New Roman" w:cs="Times New Roman" w:hint="eastAsia"/>
          <w:sz w:val="24"/>
          <w:szCs w:val="28"/>
        </w:rPr>
        <w:t>7</w:t>
      </w:r>
      <w:r w:rsidR="00F67CCB">
        <w:rPr>
          <w:rFonts w:ascii="Times New Roman" w:eastAsia="宋体" w:hAnsi="Times New Roman" w:cs="Times New Roman" w:hint="eastAsia"/>
          <w:sz w:val="24"/>
          <w:szCs w:val="28"/>
        </w:rPr>
        <w:t>4</w:t>
      </w:r>
      <w:r w:rsidRPr="00E75D43">
        <w:rPr>
          <w:rFonts w:ascii="Times New Roman" w:eastAsia="宋体" w:hAnsi="Times New Roman" w:cs="Times New Roman"/>
          <w:sz w:val="24"/>
          <w:szCs w:val="28"/>
        </w:rPr>
        <w:t>个，其中交通项目</w:t>
      </w:r>
      <w:r w:rsidRPr="00E75D43">
        <w:rPr>
          <w:rFonts w:ascii="Times New Roman" w:eastAsia="宋体" w:hAnsi="Times New Roman" w:cs="Times New Roman"/>
          <w:sz w:val="24"/>
          <w:szCs w:val="28"/>
        </w:rPr>
        <w:t>1</w:t>
      </w:r>
      <w:r w:rsidR="00D9091E">
        <w:rPr>
          <w:rFonts w:ascii="Times New Roman" w:eastAsia="宋体" w:hAnsi="Times New Roman" w:cs="Times New Roman" w:hint="eastAsia"/>
          <w:sz w:val="24"/>
          <w:szCs w:val="28"/>
        </w:rPr>
        <w:t>6</w:t>
      </w:r>
      <w:r w:rsidRPr="00E75D43">
        <w:rPr>
          <w:rFonts w:ascii="Times New Roman" w:eastAsia="宋体" w:hAnsi="Times New Roman" w:cs="Times New Roman"/>
          <w:sz w:val="24"/>
          <w:szCs w:val="28"/>
        </w:rPr>
        <w:t>个，水利项目</w:t>
      </w:r>
      <w:r w:rsidR="00D9091E">
        <w:rPr>
          <w:rFonts w:ascii="Times New Roman" w:eastAsia="宋体" w:hAnsi="Times New Roman" w:cs="Times New Roman" w:hint="eastAsia"/>
          <w:sz w:val="24"/>
          <w:szCs w:val="28"/>
        </w:rPr>
        <w:t>4</w:t>
      </w:r>
      <w:r w:rsidRPr="00E75D43">
        <w:rPr>
          <w:rFonts w:ascii="Times New Roman" w:eastAsia="宋体" w:hAnsi="Times New Roman" w:cs="Times New Roman"/>
          <w:sz w:val="24"/>
          <w:szCs w:val="28"/>
        </w:rPr>
        <w:t>个，能源项目</w:t>
      </w:r>
      <w:r w:rsidR="00787150" w:rsidRPr="00E75D43">
        <w:rPr>
          <w:rFonts w:ascii="Times New Roman" w:eastAsia="宋体" w:hAnsi="Times New Roman" w:cs="Times New Roman"/>
          <w:sz w:val="24"/>
          <w:szCs w:val="28"/>
        </w:rPr>
        <w:t>40</w:t>
      </w:r>
      <w:r w:rsidRPr="00E75D43">
        <w:rPr>
          <w:rFonts w:ascii="Times New Roman" w:eastAsia="宋体" w:hAnsi="Times New Roman" w:cs="Times New Roman"/>
          <w:sz w:val="24"/>
          <w:szCs w:val="28"/>
        </w:rPr>
        <w:t>个，</w:t>
      </w:r>
      <w:r w:rsidR="00787150" w:rsidRPr="00E75D43">
        <w:rPr>
          <w:rFonts w:ascii="Times New Roman" w:eastAsia="宋体" w:hAnsi="Times New Roman" w:cs="Times New Roman"/>
          <w:sz w:val="24"/>
          <w:szCs w:val="28"/>
        </w:rPr>
        <w:t>电力项目</w:t>
      </w:r>
      <w:r w:rsidR="00F67CCB">
        <w:rPr>
          <w:rFonts w:ascii="Times New Roman" w:eastAsia="宋体" w:hAnsi="Times New Roman" w:cs="Times New Roman" w:hint="eastAsia"/>
          <w:sz w:val="24"/>
          <w:szCs w:val="28"/>
        </w:rPr>
        <w:t>30</w:t>
      </w:r>
      <w:r w:rsidR="00787150" w:rsidRPr="00E75D43">
        <w:rPr>
          <w:rFonts w:ascii="Times New Roman" w:eastAsia="宋体" w:hAnsi="Times New Roman" w:cs="Times New Roman"/>
          <w:sz w:val="24"/>
          <w:szCs w:val="28"/>
        </w:rPr>
        <w:t>个，</w:t>
      </w:r>
      <w:r w:rsidR="00013AEE" w:rsidRPr="00E75D43">
        <w:rPr>
          <w:rFonts w:ascii="Times New Roman" w:eastAsia="宋体" w:hAnsi="Times New Roman" w:cs="Times New Roman"/>
          <w:sz w:val="24"/>
          <w:szCs w:val="28"/>
        </w:rPr>
        <w:t>环保</w:t>
      </w:r>
      <w:r w:rsidRPr="00E75D43">
        <w:rPr>
          <w:rFonts w:ascii="Times New Roman" w:eastAsia="宋体" w:hAnsi="Times New Roman" w:cs="Times New Roman"/>
          <w:sz w:val="24"/>
          <w:szCs w:val="28"/>
        </w:rPr>
        <w:t>项目</w:t>
      </w:r>
      <w:r w:rsidR="00013AEE" w:rsidRPr="00E75D43">
        <w:rPr>
          <w:rFonts w:ascii="Times New Roman" w:eastAsia="宋体" w:hAnsi="Times New Roman" w:cs="Times New Roman"/>
          <w:sz w:val="24"/>
          <w:szCs w:val="28"/>
        </w:rPr>
        <w:t>2</w:t>
      </w:r>
      <w:r w:rsidRPr="00E75D43">
        <w:rPr>
          <w:rFonts w:ascii="Times New Roman" w:eastAsia="宋体" w:hAnsi="Times New Roman" w:cs="Times New Roman"/>
          <w:sz w:val="24"/>
          <w:szCs w:val="28"/>
        </w:rPr>
        <w:t>个，旅游项目</w:t>
      </w:r>
      <w:r w:rsidR="006545CA" w:rsidRPr="00E75D43">
        <w:rPr>
          <w:rFonts w:ascii="Times New Roman" w:eastAsia="宋体" w:hAnsi="Times New Roman" w:cs="Times New Roman"/>
          <w:sz w:val="24"/>
          <w:szCs w:val="28"/>
        </w:rPr>
        <w:t>8</w:t>
      </w:r>
      <w:r w:rsidRPr="00E75D43">
        <w:rPr>
          <w:rFonts w:ascii="Times New Roman" w:eastAsia="宋体" w:hAnsi="Times New Roman" w:cs="Times New Roman"/>
          <w:sz w:val="24"/>
          <w:szCs w:val="28"/>
        </w:rPr>
        <w:t>个，扶贫项目</w:t>
      </w:r>
      <w:r w:rsidR="006545CA" w:rsidRPr="00E75D43">
        <w:rPr>
          <w:rFonts w:ascii="Times New Roman" w:eastAsia="宋体" w:hAnsi="Times New Roman" w:cs="Times New Roman"/>
          <w:sz w:val="24"/>
          <w:szCs w:val="28"/>
        </w:rPr>
        <w:t>25</w:t>
      </w:r>
      <w:r w:rsidRPr="00E75D43">
        <w:rPr>
          <w:rFonts w:ascii="Times New Roman" w:eastAsia="宋体" w:hAnsi="Times New Roman" w:cs="Times New Roman"/>
          <w:sz w:val="24"/>
          <w:szCs w:val="28"/>
        </w:rPr>
        <w:t>个，</w:t>
      </w:r>
      <w:r w:rsidR="00013AEE" w:rsidRPr="00E75D43">
        <w:rPr>
          <w:rFonts w:ascii="Times New Roman" w:eastAsia="宋体" w:hAnsi="Times New Roman" w:cs="Times New Roman"/>
          <w:sz w:val="24"/>
          <w:szCs w:val="28"/>
        </w:rPr>
        <w:t>健康养老</w:t>
      </w:r>
      <w:r w:rsidR="006545CA" w:rsidRPr="00E75D43">
        <w:rPr>
          <w:rFonts w:ascii="Times New Roman" w:eastAsia="宋体" w:hAnsi="Times New Roman" w:cs="Times New Roman"/>
          <w:sz w:val="24"/>
          <w:szCs w:val="28"/>
        </w:rPr>
        <w:t>3</w:t>
      </w:r>
      <w:r w:rsidR="006545CA" w:rsidRPr="00E75D43">
        <w:rPr>
          <w:rFonts w:ascii="Times New Roman" w:eastAsia="宋体" w:hAnsi="Times New Roman" w:cs="Times New Roman"/>
          <w:sz w:val="24"/>
          <w:szCs w:val="28"/>
        </w:rPr>
        <w:t>个，</w:t>
      </w:r>
      <w:r w:rsidR="00013AEE" w:rsidRPr="00E75D43">
        <w:rPr>
          <w:rFonts w:ascii="Times New Roman" w:eastAsia="宋体" w:hAnsi="Times New Roman" w:cs="Times New Roman"/>
          <w:sz w:val="24"/>
          <w:szCs w:val="28"/>
        </w:rPr>
        <w:t>其他</w:t>
      </w:r>
      <w:r w:rsidR="006545CA" w:rsidRPr="00E75D43">
        <w:rPr>
          <w:rFonts w:ascii="Times New Roman" w:eastAsia="宋体" w:hAnsi="Times New Roman" w:cs="Times New Roman"/>
          <w:sz w:val="24"/>
          <w:szCs w:val="28"/>
        </w:rPr>
        <w:t>项目</w:t>
      </w:r>
      <w:r w:rsidR="006545CA" w:rsidRPr="00E75D43">
        <w:rPr>
          <w:rFonts w:ascii="Times New Roman" w:eastAsia="宋体" w:hAnsi="Times New Roman" w:cs="Times New Roman"/>
          <w:sz w:val="24"/>
          <w:szCs w:val="28"/>
        </w:rPr>
        <w:t>146</w:t>
      </w:r>
      <w:r w:rsidRPr="00E75D43">
        <w:rPr>
          <w:rFonts w:ascii="Times New Roman" w:eastAsia="宋体" w:hAnsi="Times New Roman" w:cs="Times New Roman"/>
          <w:sz w:val="24"/>
          <w:szCs w:val="28"/>
        </w:rPr>
        <w:t>个。</w:t>
      </w:r>
    </w:p>
    <w:p w:rsidR="003E04FB" w:rsidRPr="00E75D43" w:rsidRDefault="00AD038A"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规划期安排重点建设项目见附表</w:t>
      </w:r>
      <w:r w:rsidRPr="00E75D43">
        <w:rPr>
          <w:rFonts w:ascii="Times New Roman" w:eastAsia="宋体" w:hAnsi="Times New Roman" w:cs="Times New Roman"/>
          <w:sz w:val="24"/>
          <w:szCs w:val="28"/>
        </w:rPr>
        <w:t>13</w:t>
      </w:r>
      <w:r w:rsidRPr="00E75D43">
        <w:rPr>
          <w:rFonts w:ascii="Times New Roman" w:eastAsia="宋体" w:hAnsi="Times New Roman" w:cs="Times New Roman"/>
          <w:sz w:val="24"/>
          <w:szCs w:val="28"/>
        </w:rPr>
        <w:t>。</w:t>
      </w:r>
    </w:p>
    <w:p w:rsidR="00A273CE" w:rsidRPr="00E75D43" w:rsidRDefault="007B464B" w:rsidP="008E0AD3">
      <w:pPr>
        <w:pStyle w:val="Plan"/>
        <w:pageBreakBefore/>
        <w:ind w:left="0"/>
      </w:pPr>
      <w:r w:rsidRPr="00E75D43">
        <w:lastRenderedPageBreak/>
        <w:t xml:space="preserve">  </w:t>
      </w:r>
      <w:bookmarkStart w:id="44" w:name="_Toc492283086"/>
      <w:r w:rsidR="00A273CE" w:rsidRPr="00E75D43">
        <w:t>对乡级规划的调控</w:t>
      </w:r>
      <w:bookmarkEnd w:id="44"/>
    </w:p>
    <w:p w:rsidR="00A273CE" w:rsidRPr="00E75D43" w:rsidRDefault="00574D8E"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各乡镇土地利用总体规划调整方案应落实</w:t>
      </w:r>
      <w:r w:rsidR="00DB614F" w:rsidRPr="00E75D43">
        <w:rPr>
          <w:rFonts w:ascii="Times New Roman" w:eastAsia="宋体" w:hAnsi="Times New Roman" w:cs="Times New Roman"/>
          <w:sz w:val="24"/>
          <w:szCs w:val="28"/>
        </w:rPr>
        <w:t>县级</w:t>
      </w:r>
      <w:r w:rsidRPr="00E75D43">
        <w:rPr>
          <w:rFonts w:ascii="Times New Roman" w:eastAsia="宋体" w:hAnsi="Times New Roman" w:cs="Times New Roman"/>
          <w:sz w:val="24"/>
          <w:szCs w:val="28"/>
        </w:rPr>
        <w:t>土地利用总体规划《调整方案》确定的规划控制指标和空间布局。为确保上下级规划之间的协调衔接，对各乡镇耕地保有量和基本农田保护目标、建设用地总规模、城乡建设用地规模、新增建设占用耕地规模、土地整治补充耕地规模进行调控。</w:t>
      </w:r>
    </w:p>
    <w:p w:rsidR="00DB614F" w:rsidRPr="00E75D43" w:rsidRDefault="00DB614F"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耕地和基本农田保护调控上，张得乡、小吕乡、范坡乡、山货乡、朱阁乡等以稳定基本农田布局和面积、确保县级下达耕地保有量为主要调控方向，严格控制建设占用耕地，加强田水路林村综合整治，合理布局园林用地，加大土地开发整理力度，提高耕地数量，改善耕地及基本农田质量。</w:t>
      </w:r>
    </w:p>
    <w:p w:rsidR="008C558F" w:rsidRDefault="00DB614F"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建设用地土地利用方向上，中心城区为中心经济区，是全市的政治、经济、文化教育中心，属综合性中心城镇，具有较强的竞争力和辐射力，主要发挥区位、基础设施和产业优势，积极发展制造业和商贸物流、文化、旅游、金融等服务产业。</w:t>
      </w:r>
      <w:r w:rsidR="008C558F" w:rsidRPr="00E75D43">
        <w:rPr>
          <w:rFonts w:ascii="Times New Roman" w:eastAsia="宋体" w:hAnsi="Times New Roman" w:cs="Times New Roman"/>
          <w:sz w:val="24"/>
          <w:szCs w:val="28"/>
        </w:rPr>
        <w:t>神</w:t>
      </w:r>
      <w:r w:rsidR="008C558F" w:rsidRPr="00E75D43">
        <w:rPr>
          <w:rFonts w:ascii="Times New Roman" w:eastAsia="宋体" w:hAnsi="Times New Roman" w:cs="Times New Roman"/>
          <w:sz w:val="28"/>
          <w:szCs w:val="28"/>
        </w:rPr>
        <w:t>垕</w:t>
      </w:r>
      <w:r w:rsidR="008A234F" w:rsidRPr="00E75D43">
        <w:rPr>
          <w:rFonts w:ascii="Times New Roman" w:eastAsia="宋体" w:hAnsi="Times New Roman" w:cs="Times New Roman"/>
          <w:sz w:val="24"/>
          <w:szCs w:val="28"/>
        </w:rPr>
        <w:t>镇重点发展钧陶瓷产业和文化旅游产业。顺店镇</w:t>
      </w:r>
      <w:r w:rsidR="008C558F" w:rsidRPr="00E75D43">
        <w:rPr>
          <w:rFonts w:ascii="Times New Roman" w:eastAsia="宋体" w:hAnsi="Times New Roman" w:cs="Times New Roman"/>
          <w:sz w:val="24"/>
          <w:szCs w:val="28"/>
        </w:rPr>
        <w:t>重点推进铸造产业转型升级，</w:t>
      </w:r>
      <w:r w:rsidR="008A234F" w:rsidRPr="00E75D43">
        <w:rPr>
          <w:rFonts w:ascii="Times New Roman" w:eastAsia="宋体" w:hAnsi="Times New Roman" w:cs="Times New Roman"/>
          <w:sz w:val="24"/>
          <w:szCs w:val="28"/>
        </w:rPr>
        <w:t>集群集聚发展，推进刺绣产业扩大规模，提升品牌。无梁镇</w:t>
      </w:r>
      <w:r w:rsidR="008C558F" w:rsidRPr="00E75D43">
        <w:rPr>
          <w:rFonts w:ascii="Times New Roman" w:eastAsia="宋体" w:hAnsi="Times New Roman" w:cs="Times New Roman"/>
          <w:sz w:val="24"/>
          <w:szCs w:val="28"/>
        </w:rPr>
        <w:t>重点发展现代物流、健康养生，打造航空港物流集散地、建材供应基地、休闲养生度假区。</w:t>
      </w:r>
    </w:p>
    <w:p w:rsidR="00F413BF" w:rsidRPr="00F413BF" w:rsidRDefault="00F413BF" w:rsidP="00F413BF">
      <w:pPr>
        <w:spacing w:line="400" w:lineRule="exact"/>
        <w:ind w:firstLineChars="200" w:firstLine="480"/>
        <w:rPr>
          <w:rFonts w:ascii="Times New Roman" w:eastAsia="宋体" w:hAnsi="Times New Roman" w:cs="Times New Roman"/>
          <w:sz w:val="24"/>
          <w:szCs w:val="28"/>
        </w:rPr>
      </w:pPr>
      <w:r w:rsidRPr="00F413BF">
        <w:rPr>
          <w:rFonts w:ascii="Times New Roman" w:eastAsia="宋体" w:hAnsi="Times New Roman" w:cs="Times New Roman" w:hint="eastAsia"/>
          <w:sz w:val="24"/>
          <w:szCs w:val="28"/>
        </w:rPr>
        <w:t>禹州市各乡（镇）规划控制指标</w:t>
      </w:r>
      <w:r>
        <w:rPr>
          <w:rFonts w:ascii="Times New Roman" w:eastAsia="宋体" w:hAnsi="Times New Roman" w:cs="Times New Roman" w:hint="eastAsia"/>
          <w:sz w:val="24"/>
          <w:szCs w:val="28"/>
        </w:rPr>
        <w:t>详见附表</w:t>
      </w:r>
      <w:r>
        <w:rPr>
          <w:rFonts w:ascii="Times New Roman" w:eastAsia="宋体" w:hAnsi="Times New Roman" w:cs="Times New Roman" w:hint="eastAsia"/>
          <w:sz w:val="24"/>
          <w:szCs w:val="28"/>
        </w:rPr>
        <w:t>14</w:t>
      </w:r>
      <w:r>
        <w:rPr>
          <w:rFonts w:ascii="Times New Roman" w:eastAsia="宋体" w:hAnsi="Times New Roman" w:cs="Times New Roman" w:hint="eastAsia"/>
          <w:sz w:val="24"/>
          <w:szCs w:val="28"/>
        </w:rPr>
        <w:t>。</w:t>
      </w:r>
    </w:p>
    <w:p w:rsidR="003D4E7C" w:rsidRPr="00E75D43" w:rsidRDefault="007B464B" w:rsidP="00C93315">
      <w:pPr>
        <w:pStyle w:val="Plan"/>
        <w:pageBreakBefore/>
        <w:ind w:left="0"/>
      </w:pPr>
      <w:r w:rsidRPr="00E75D43">
        <w:lastRenderedPageBreak/>
        <w:t xml:space="preserve">  </w:t>
      </w:r>
      <w:bookmarkStart w:id="45" w:name="_Toc492283087"/>
      <w:r w:rsidR="00AD038A" w:rsidRPr="00E75D43">
        <w:t>与相关规划的衔接</w:t>
      </w:r>
      <w:bookmarkEnd w:id="45"/>
    </w:p>
    <w:p w:rsidR="00AD038A"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46" w:name="_Toc492283088"/>
      <w:r w:rsidR="00AD038A" w:rsidRPr="00E75D43">
        <w:rPr>
          <w:sz w:val="28"/>
          <w:szCs w:val="28"/>
        </w:rPr>
        <w:t>与上级规划调整的衔接</w:t>
      </w:r>
      <w:bookmarkEnd w:id="46"/>
    </w:p>
    <w:p w:rsidR="00AD038A" w:rsidRPr="00E75D43" w:rsidRDefault="00AD038A"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本次规划调整完善工作结合禹州市土地资源的禀赋条件，对规划期的建设用地新增量、净增量，耕地保有量，基本农田保护面积和保护率，土地整理复垦开发补充耕地量做出的统筹兼顾和妥善安排。同时紧跟政策形势的变化，严格实施上级规划的管制措施，落实上级规划下达的调控指标，使本次调整完善后制定的规划目标便于政府管理部门的实施。</w:t>
      </w:r>
    </w:p>
    <w:p w:rsidR="003D4E7C"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47" w:name="_Toc492283089"/>
      <w:r w:rsidR="003D4E7C" w:rsidRPr="00E75D43">
        <w:rPr>
          <w:sz w:val="28"/>
          <w:szCs w:val="28"/>
        </w:rPr>
        <w:t>与国民经济</w:t>
      </w:r>
      <w:r w:rsidR="003D4E7C" w:rsidRPr="00E75D43">
        <w:rPr>
          <w:sz w:val="28"/>
          <w:szCs w:val="28"/>
        </w:rPr>
        <w:t>“</w:t>
      </w:r>
      <w:r w:rsidR="003D4E7C" w:rsidRPr="00E75D43">
        <w:rPr>
          <w:sz w:val="28"/>
          <w:szCs w:val="28"/>
        </w:rPr>
        <w:t>十三五</w:t>
      </w:r>
      <w:r w:rsidR="003D4E7C" w:rsidRPr="00E75D43">
        <w:rPr>
          <w:sz w:val="28"/>
          <w:szCs w:val="28"/>
        </w:rPr>
        <w:t>”</w:t>
      </w:r>
      <w:r w:rsidR="003D4E7C" w:rsidRPr="00E75D43">
        <w:rPr>
          <w:sz w:val="28"/>
          <w:szCs w:val="28"/>
        </w:rPr>
        <w:t>规划的衔接</w:t>
      </w:r>
      <w:bookmarkEnd w:id="47"/>
    </w:p>
    <w:p w:rsidR="003D4E7C" w:rsidRPr="00E75D43" w:rsidRDefault="00530F72"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本次规划</w:t>
      </w:r>
      <w:r w:rsidR="00AD038A" w:rsidRPr="00E75D43">
        <w:rPr>
          <w:rFonts w:ascii="Times New Roman" w:eastAsia="宋体" w:hAnsi="Times New Roman" w:cs="Times New Roman"/>
          <w:sz w:val="24"/>
          <w:szCs w:val="28"/>
        </w:rPr>
        <w:t>调整</w:t>
      </w:r>
      <w:r w:rsidRPr="00E75D43">
        <w:rPr>
          <w:rFonts w:ascii="Times New Roman" w:eastAsia="宋体" w:hAnsi="Times New Roman" w:cs="Times New Roman"/>
          <w:sz w:val="24"/>
          <w:szCs w:val="28"/>
        </w:rPr>
        <w:t>重点考虑了</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十三五</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发展规划提出的重点发展区和重点项目的用地统筹安排，新增建设用地重点保证</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十三五</w:t>
      </w:r>
      <w:r w:rsidRPr="00E75D43">
        <w:rPr>
          <w:rFonts w:ascii="Times New Roman" w:eastAsia="宋体" w:hAnsi="Times New Roman" w:cs="Times New Roman"/>
          <w:sz w:val="24"/>
          <w:szCs w:val="28"/>
        </w:rPr>
        <w:t>”</w:t>
      </w:r>
      <w:r w:rsidR="00AD038A" w:rsidRPr="00E75D43">
        <w:rPr>
          <w:rFonts w:ascii="Times New Roman" w:eastAsia="宋体" w:hAnsi="Times New Roman" w:cs="Times New Roman"/>
          <w:sz w:val="24"/>
          <w:szCs w:val="28"/>
        </w:rPr>
        <w:t>期间各项建设需求，严格按照相关规划确定的功能布局、产业定位，依法依规滚动开发。统筹专业园区布局，依托具有产业基础的重点镇，有序规划布局一批特色专业园区成为产业集聚区发展的后续力量。</w:t>
      </w:r>
    </w:p>
    <w:p w:rsidR="00AD038A" w:rsidRPr="00E75D43" w:rsidRDefault="00AD038A"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另外，本次调整全面考虑了《禹州市城乡总体规划（</w:t>
      </w:r>
      <w:r w:rsidRPr="00E75D43">
        <w:rPr>
          <w:rFonts w:ascii="Times New Roman" w:eastAsia="宋体" w:hAnsi="Times New Roman" w:cs="Times New Roman"/>
          <w:sz w:val="24"/>
          <w:szCs w:val="28"/>
        </w:rPr>
        <w:t>2015-2030</w:t>
      </w:r>
      <w:r w:rsidRPr="00E75D43">
        <w:rPr>
          <w:rFonts w:ascii="Times New Roman" w:eastAsia="宋体" w:hAnsi="Times New Roman" w:cs="Times New Roman"/>
          <w:sz w:val="24"/>
          <w:szCs w:val="28"/>
        </w:rPr>
        <w:t>）》，积极融入中原城市群发展战略，提升中心城区和产业集聚区发展承载力。</w:t>
      </w:r>
    </w:p>
    <w:p w:rsidR="0099172D"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48" w:name="_Toc492283090"/>
      <w:r w:rsidR="0099172D" w:rsidRPr="00E75D43">
        <w:rPr>
          <w:sz w:val="28"/>
          <w:szCs w:val="28"/>
        </w:rPr>
        <w:t>与其他部门及规划的衔接</w:t>
      </w:r>
      <w:bookmarkEnd w:id="48"/>
    </w:p>
    <w:p w:rsidR="0099172D" w:rsidRPr="00E75D43" w:rsidRDefault="00396B4D" w:rsidP="007B464B">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规划调整与其</w:t>
      </w:r>
      <w:r w:rsidR="005A1D5B" w:rsidRPr="00E75D43">
        <w:rPr>
          <w:rFonts w:ascii="Times New Roman" w:eastAsia="宋体" w:hAnsi="Times New Roman" w:cs="Times New Roman"/>
          <w:sz w:val="24"/>
          <w:szCs w:val="28"/>
        </w:rPr>
        <w:t>他</w:t>
      </w:r>
      <w:r w:rsidRPr="00E75D43">
        <w:rPr>
          <w:rFonts w:ascii="Times New Roman" w:eastAsia="宋体" w:hAnsi="Times New Roman" w:cs="Times New Roman"/>
          <w:sz w:val="24"/>
          <w:szCs w:val="28"/>
        </w:rPr>
        <w:t>部门的衔接包括三个方面：一是</w:t>
      </w:r>
      <w:r w:rsidR="003652C0" w:rsidRPr="00E75D43">
        <w:rPr>
          <w:rFonts w:ascii="Times New Roman" w:eastAsia="宋体" w:hAnsi="Times New Roman" w:cs="Times New Roman"/>
          <w:sz w:val="24"/>
          <w:szCs w:val="28"/>
        </w:rPr>
        <w:t>衔接</w:t>
      </w:r>
      <w:r w:rsidRPr="00E75D43">
        <w:rPr>
          <w:rFonts w:ascii="Times New Roman" w:eastAsia="宋体" w:hAnsi="Times New Roman" w:cs="Times New Roman"/>
          <w:sz w:val="24"/>
          <w:szCs w:val="28"/>
        </w:rPr>
        <w:t>产业集聚区规划、生态保护规划、新农村建设规划、交通水利等专项规划，在节约集约用地的前提下，尽量保障各业发展必需建设用地需求</w:t>
      </w:r>
      <w:r w:rsidR="005A1D5B" w:rsidRPr="00E75D43">
        <w:rPr>
          <w:rFonts w:ascii="Times New Roman" w:eastAsia="宋体" w:hAnsi="Times New Roman" w:cs="Times New Roman"/>
          <w:sz w:val="24"/>
          <w:szCs w:val="28"/>
        </w:rPr>
        <w:t>，积极探索</w:t>
      </w:r>
      <w:r w:rsidR="005A1D5B" w:rsidRPr="00E75D43">
        <w:rPr>
          <w:rFonts w:ascii="Times New Roman" w:eastAsia="宋体" w:hAnsi="Times New Roman" w:cs="Times New Roman"/>
          <w:sz w:val="24"/>
          <w:szCs w:val="28"/>
        </w:rPr>
        <w:t>“</w:t>
      </w:r>
      <w:r w:rsidR="005A1D5B" w:rsidRPr="00E75D43">
        <w:rPr>
          <w:rFonts w:ascii="Times New Roman" w:eastAsia="宋体" w:hAnsi="Times New Roman" w:cs="Times New Roman"/>
          <w:sz w:val="24"/>
          <w:szCs w:val="28"/>
        </w:rPr>
        <w:t>多规合一</w:t>
      </w:r>
      <w:r w:rsidR="005A1D5B"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；二是</w:t>
      </w:r>
      <w:r w:rsidR="00815293" w:rsidRPr="00E75D43">
        <w:rPr>
          <w:rFonts w:ascii="Times New Roman" w:eastAsia="宋体" w:hAnsi="Times New Roman" w:cs="Times New Roman"/>
          <w:sz w:val="24"/>
          <w:szCs w:val="28"/>
        </w:rPr>
        <w:t>与各局委、乡镇近期用地项目进行对接</w:t>
      </w:r>
      <w:r w:rsidRPr="00E75D43">
        <w:rPr>
          <w:rFonts w:ascii="Times New Roman" w:eastAsia="宋体" w:hAnsi="Times New Roman" w:cs="Times New Roman"/>
          <w:sz w:val="24"/>
          <w:szCs w:val="28"/>
        </w:rPr>
        <w:t>，对初步确定的调整方案进行审查论证，提出相关用地布局建议；三是对难以落地的单独选址项目，在项目建设必要性论证的基础上进行讨论，对必要的重点建设项目列入规划项目清单，在新增建设项目用地总量上给予适当考虑。</w:t>
      </w:r>
    </w:p>
    <w:p w:rsidR="00BF1AFA" w:rsidRPr="00E75D43" w:rsidRDefault="007B464B" w:rsidP="008E0AD3">
      <w:pPr>
        <w:pStyle w:val="Plan"/>
        <w:pageBreakBefore/>
        <w:ind w:left="0"/>
      </w:pPr>
      <w:r w:rsidRPr="00E75D43">
        <w:lastRenderedPageBreak/>
        <w:t xml:space="preserve">  </w:t>
      </w:r>
      <w:bookmarkStart w:id="49" w:name="_Toc492283091"/>
      <w:r w:rsidR="00BF1AFA" w:rsidRPr="00E75D43">
        <w:t>规划调整实施保障措施</w:t>
      </w:r>
      <w:bookmarkEnd w:id="49"/>
    </w:p>
    <w:p w:rsidR="00BF3BD8"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50" w:name="_Toc492283092"/>
      <w:r w:rsidR="00BF3BD8" w:rsidRPr="00E75D43">
        <w:rPr>
          <w:sz w:val="28"/>
          <w:szCs w:val="28"/>
        </w:rPr>
        <w:t>强化规划管控力度</w:t>
      </w:r>
      <w:bookmarkEnd w:id="50"/>
    </w:p>
    <w:p w:rsidR="00BF3BD8" w:rsidRPr="00E75D43" w:rsidRDefault="00B1545A"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强化规划统筹。规划确定的各项目标和主要控制指标应纳入全市</w:t>
      </w:r>
      <w:r w:rsidR="004A6B01" w:rsidRPr="00E75D43">
        <w:rPr>
          <w:rFonts w:ascii="Times New Roman" w:eastAsia="宋体" w:hAnsi="Times New Roman" w:cs="Times New Roman"/>
          <w:sz w:val="24"/>
          <w:szCs w:val="28"/>
        </w:rPr>
        <w:t>国民经济和社会发展规划</w:t>
      </w:r>
      <w:r w:rsidR="00BF3BD8" w:rsidRPr="00E75D43">
        <w:rPr>
          <w:rFonts w:ascii="Times New Roman" w:eastAsia="宋体" w:hAnsi="Times New Roman" w:cs="Times New Roman"/>
          <w:sz w:val="24"/>
          <w:szCs w:val="28"/>
        </w:rPr>
        <w:t>，明确各乡镇政府耕地保护和节约集约用地责任，建立和完善相关的考核体系，落实目标责任制。</w:t>
      </w:r>
    </w:p>
    <w:p w:rsidR="00BF3BD8" w:rsidRPr="00E75D43" w:rsidRDefault="004A6B01"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完善规划体系。</w:t>
      </w:r>
      <w:r w:rsidR="00BF3BD8" w:rsidRPr="00E75D43">
        <w:rPr>
          <w:rFonts w:ascii="Times New Roman" w:eastAsia="宋体" w:hAnsi="Times New Roman" w:cs="Times New Roman"/>
          <w:sz w:val="24"/>
          <w:szCs w:val="28"/>
        </w:rPr>
        <w:t>在土地利用总体规划指导下编制土地整治、存量利用等土地利用专项规划，专项规划应落实并有针对性地细化总体规划确定的目标任务，提高土地规划可操作性。</w:t>
      </w:r>
    </w:p>
    <w:p w:rsidR="00BF3BD8"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51" w:name="_Toc492283093"/>
      <w:r w:rsidR="00BF3BD8" w:rsidRPr="00E75D43">
        <w:rPr>
          <w:sz w:val="28"/>
          <w:szCs w:val="28"/>
        </w:rPr>
        <w:t>健全规划实施制度</w:t>
      </w:r>
      <w:bookmarkEnd w:id="51"/>
    </w:p>
    <w:p w:rsidR="00BF3BD8" w:rsidRPr="00E75D43" w:rsidRDefault="00BF3BD8"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建立健全耕地保护共同责任机制。建立县、乡两级耕地保护共同责任机制，完善耕地保护责任目标考核办法，将基本农田划定和保护、</w:t>
      </w:r>
      <w:r w:rsidR="00073078" w:rsidRPr="00E75D43">
        <w:rPr>
          <w:rFonts w:ascii="Times New Roman" w:eastAsia="宋体" w:hAnsi="Times New Roman" w:cs="Times New Roman"/>
          <w:sz w:val="24"/>
          <w:szCs w:val="28"/>
        </w:rPr>
        <w:t>高标准农田</w:t>
      </w:r>
      <w:r w:rsidRPr="00E75D43">
        <w:rPr>
          <w:rFonts w:ascii="Times New Roman" w:eastAsia="宋体" w:hAnsi="Times New Roman" w:cs="Times New Roman"/>
          <w:sz w:val="24"/>
          <w:szCs w:val="28"/>
        </w:rPr>
        <w:t>建设、补充耕地质量等工作纳入考核内容，实行耕地数量与质量考核并重。</w:t>
      </w:r>
    </w:p>
    <w:p w:rsidR="00BB026A" w:rsidRPr="00E75D43" w:rsidRDefault="00BB026A"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建立健全建设用地节约集约利用机制。严格建设用地总量管控，通过建设用地总量控制倒逼建设用地利用强度提升；着力盘活存量建设用地，全面推进城</w:t>
      </w:r>
      <w:r w:rsidR="004A6B01" w:rsidRPr="00E75D43">
        <w:rPr>
          <w:rFonts w:ascii="Times New Roman" w:eastAsia="宋体" w:hAnsi="Times New Roman" w:cs="Times New Roman"/>
          <w:sz w:val="24"/>
          <w:szCs w:val="28"/>
        </w:rPr>
        <w:t>镇低效用地再开发；提高土地资源市场化配置程度</w:t>
      </w:r>
      <w:r w:rsidRPr="00E75D43">
        <w:rPr>
          <w:rFonts w:ascii="Times New Roman" w:eastAsia="宋体" w:hAnsi="Times New Roman" w:cs="Times New Roman"/>
          <w:sz w:val="24"/>
          <w:szCs w:val="28"/>
        </w:rPr>
        <w:t>；严格落实建设用地标准控制制度；强化供后监管。</w:t>
      </w:r>
    </w:p>
    <w:p w:rsidR="004A6B01" w:rsidRPr="00E75D43" w:rsidRDefault="00BF3BD8"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严格规划实施监管。建立健全监督检查制度，充分利用卫星遥感、动态巡查、网络信息、</w:t>
      </w:r>
      <w:r w:rsidR="00B1545A" w:rsidRPr="00E75D43">
        <w:rPr>
          <w:rFonts w:ascii="Times New Roman" w:eastAsia="宋体" w:hAnsi="Times New Roman" w:cs="Times New Roman"/>
          <w:sz w:val="24"/>
          <w:szCs w:val="28"/>
        </w:rPr>
        <w:t>公众参与</w:t>
      </w:r>
      <w:r w:rsidRPr="00E75D43">
        <w:rPr>
          <w:rFonts w:ascii="Times New Roman" w:eastAsia="宋体" w:hAnsi="Times New Roman" w:cs="Times New Roman"/>
          <w:sz w:val="24"/>
          <w:szCs w:val="28"/>
        </w:rPr>
        <w:t>等手段，健全</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天上看、地上查、网上管、群众报</w:t>
      </w:r>
      <w:r w:rsidRPr="00E75D43">
        <w:rPr>
          <w:rFonts w:ascii="Times New Roman" w:eastAsia="宋体" w:hAnsi="Times New Roman" w:cs="Times New Roman"/>
          <w:sz w:val="24"/>
          <w:szCs w:val="28"/>
        </w:rPr>
        <w:t>”</w:t>
      </w:r>
      <w:r w:rsidRPr="00E75D43">
        <w:rPr>
          <w:rFonts w:ascii="Times New Roman" w:eastAsia="宋体" w:hAnsi="Times New Roman" w:cs="Times New Roman"/>
          <w:sz w:val="24"/>
          <w:szCs w:val="28"/>
        </w:rPr>
        <w:t>违法行为发现机制，对规划执行全天候、全覆盖监测。</w:t>
      </w:r>
    </w:p>
    <w:p w:rsidR="00BF3BD8"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52" w:name="_Toc492283094"/>
      <w:r w:rsidR="00BF3BD8" w:rsidRPr="00E75D43">
        <w:rPr>
          <w:sz w:val="28"/>
          <w:szCs w:val="28"/>
        </w:rPr>
        <w:t>完善利益调节机制</w:t>
      </w:r>
      <w:bookmarkEnd w:id="52"/>
    </w:p>
    <w:p w:rsidR="00BF3BD8" w:rsidRPr="00E75D43" w:rsidRDefault="00BB026A"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建立健全</w:t>
      </w:r>
      <w:r w:rsidR="00BF3BD8" w:rsidRPr="00E75D43">
        <w:rPr>
          <w:rFonts w:ascii="Times New Roman" w:eastAsia="宋体" w:hAnsi="Times New Roman" w:cs="Times New Roman"/>
          <w:sz w:val="24"/>
          <w:szCs w:val="28"/>
        </w:rPr>
        <w:t>耕地保护补偿机制。按照</w:t>
      </w:r>
      <w:r w:rsidR="00BF3BD8" w:rsidRPr="00E75D43">
        <w:rPr>
          <w:rFonts w:ascii="Times New Roman" w:eastAsia="宋体" w:hAnsi="Times New Roman" w:cs="Times New Roman"/>
          <w:sz w:val="24"/>
          <w:szCs w:val="28"/>
        </w:rPr>
        <w:t>“</w:t>
      </w:r>
      <w:r w:rsidR="00BF3BD8" w:rsidRPr="00E75D43">
        <w:rPr>
          <w:rFonts w:ascii="Times New Roman" w:eastAsia="宋体" w:hAnsi="Times New Roman" w:cs="Times New Roman"/>
          <w:sz w:val="24"/>
          <w:szCs w:val="28"/>
        </w:rPr>
        <w:t>以建设促保护</w:t>
      </w:r>
      <w:r w:rsidR="00BF3BD8" w:rsidRPr="00E75D43">
        <w:rPr>
          <w:rFonts w:ascii="Times New Roman" w:eastAsia="宋体" w:hAnsi="Times New Roman" w:cs="Times New Roman"/>
          <w:sz w:val="24"/>
          <w:szCs w:val="28"/>
        </w:rPr>
        <w:t>”</w:t>
      </w:r>
      <w:r w:rsidR="00BF3BD8" w:rsidRPr="00E75D43">
        <w:rPr>
          <w:rFonts w:ascii="Times New Roman" w:eastAsia="宋体" w:hAnsi="Times New Roman" w:cs="Times New Roman"/>
          <w:sz w:val="24"/>
          <w:szCs w:val="28"/>
        </w:rPr>
        <w:t>的总体要求，统筹整合各类涉农资金，全面稳定和扩宽建设性补偿资金渠道，提高优良土地整治项目工程奖励标准。</w:t>
      </w:r>
    </w:p>
    <w:p w:rsidR="004A6B01" w:rsidRPr="00E75D43" w:rsidRDefault="00BB026A"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建立健全</w:t>
      </w:r>
      <w:r w:rsidR="00BF3BD8" w:rsidRPr="00E75D43">
        <w:rPr>
          <w:rFonts w:ascii="Times New Roman" w:eastAsia="宋体" w:hAnsi="Times New Roman" w:cs="Times New Roman"/>
          <w:sz w:val="24"/>
          <w:szCs w:val="28"/>
        </w:rPr>
        <w:t>耕地占用约束机制。进一步提高非农建设占用耕地特别是水</w:t>
      </w:r>
      <w:r w:rsidR="00B1545A" w:rsidRPr="00E75D43">
        <w:rPr>
          <w:rFonts w:ascii="Times New Roman" w:eastAsia="宋体" w:hAnsi="Times New Roman" w:cs="Times New Roman"/>
          <w:sz w:val="24"/>
          <w:szCs w:val="28"/>
        </w:rPr>
        <w:t>浇地</w:t>
      </w:r>
      <w:r w:rsidR="00BF3BD8" w:rsidRPr="00E75D43">
        <w:rPr>
          <w:rFonts w:ascii="Times New Roman" w:eastAsia="宋体" w:hAnsi="Times New Roman" w:cs="Times New Roman"/>
          <w:sz w:val="24"/>
          <w:szCs w:val="28"/>
        </w:rPr>
        <w:t>的成本，倒逼各类建设用地合理避让耕地特别是优质耕地。</w:t>
      </w:r>
    </w:p>
    <w:p w:rsidR="004A6B01" w:rsidRPr="00E75D43" w:rsidRDefault="00BB026A"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lastRenderedPageBreak/>
        <w:t>建立健全</w:t>
      </w:r>
      <w:r w:rsidR="00BF3BD8" w:rsidRPr="00E75D43">
        <w:rPr>
          <w:rFonts w:ascii="Times New Roman" w:eastAsia="宋体" w:hAnsi="Times New Roman" w:cs="Times New Roman"/>
          <w:sz w:val="24"/>
          <w:szCs w:val="28"/>
        </w:rPr>
        <w:t>节约集约激励机制。总结推广节地技术与和节地模式，鼓励土地复合利用、立体利用、综合利用，切实非农建设减少对耕地的占用。</w:t>
      </w:r>
    </w:p>
    <w:p w:rsidR="00BF3BD8" w:rsidRPr="00E75D43" w:rsidRDefault="00EB6B91" w:rsidP="007B464B">
      <w:pPr>
        <w:pStyle w:val="11"/>
        <w:spacing w:beforeLines="0" w:before="480" w:afterLines="0" w:after="120" w:line="400" w:lineRule="exact"/>
        <w:rPr>
          <w:sz w:val="28"/>
          <w:szCs w:val="28"/>
        </w:rPr>
      </w:pPr>
      <w:r w:rsidRPr="00E75D43">
        <w:rPr>
          <w:sz w:val="28"/>
          <w:szCs w:val="28"/>
        </w:rPr>
        <w:t xml:space="preserve">  </w:t>
      </w:r>
      <w:bookmarkStart w:id="53" w:name="_Toc492283095"/>
      <w:r w:rsidR="00BF3BD8" w:rsidRPr="00E75D43">
        <w:rPr>
          <w:sz w:val="28"/>
          <w:szCs w:val="28"/>
        </w:rPr>
        <w:t>提高公众参与程度</w:t>
      </w:r>
      <w:bookmarkEnd w:id="53"/>
    </w:p>
    <w:p w:rsidR="00BF3BD8" w:rsidRPr="00E75D43" w:rsidRDefault="00BF3BD8" w:rsidP="007A11EE">
      <w:pPr>
        <w:spacing w:line="400" w:lineRule="exact"/>
        <w:ind w:firstLineChars="200" w:firstLine="480"/>
        <w:rPr>
          <w:rFonts w:ascii="Times New Roman" w:eastAsia="宋体" w:hAnsi="Times New Roman" w:cs="Times New Roman"/>
          <w:sz w:val="24"/>
          <w:szCs w:val="28"/>
        </w:rPr>
      </w:pPr>
      <w:r w:rsidRPr="00E75D43">
        <w:rPr>
          <w:rFonts w:ascii="Times New Roman" w:eastAsia="宋体" w:hAnsi="Times New Roman" w:cs="Times New Roman"/>
          <w:sz w:val="24"/>
          <w:szCs w:val="28"/>
        </w:rPr>
        <w:t>提高公众参与。</w:t>
      </w:r>
      <w:r w:rsidR="004A6B01" w:rsidRPr="00E75D43">
        <w:rPr>
          <w:rFonts w:ascii="Times New Roman" w:eastAsia="宋体" w:hAnsi="Times New Roman" w:cs="Times New Roman"/>
          <w:sz w:val="24"/>
          <w:szCs w:val="28"/>
        </w:rPr>
        <w:t>充分利用各种媒体，对规划的主要内容进行广泛宣传，提高全社会依法用地、依规用地、科学用地、节约用地的意识，把贯彻和执行土地法律、政策、规划转变为全社会的自觉行为。</w:t>
      </w:r>
    </w:p>
    <w:p w:rsidR="00073EFE" w:rsidRPr="00E75D43" w:rsidRDefault="00BF3BD8" w:rsidP="007A11EE">
      <w:pPr>
        <w:spacing w:line="400" w:lineRule="exact"/>
        <w:ind w:firstLineChars="200" w:firstLine="480"/>
        <w:rPr>
          <w:rFonts w:ascii="Times New Roman" w:eastAsia="宋体" w:hAnsi="Times New Roman" w:cs="Times New Roman"/>
          <w:sz w:val="24"/>
          <w:szCs w:val="28"/>
        </w:rPr>
        <w:sectPr w:rsidR="00073EFE" w:rsidRPr="00E75D43" w:rsidSect="00272674">
          <w:headerReference w:type="default" r:id="rId11"/>
          <w:footerReference w:type="default" r:id="rId12"/>
          <w:pgSz w:w="11906" w:h="16838"/>
          <w:pgMar w:top="2155" w:right="1814" w:bottom="2155" w:left="1814" w:header="1701" w:footer="1701" w:gutter="0"/>
          <w:pgNumType w:start="1"/>
          <w:cols w:space="425"/>
          <w:docGrid w:type="linesAndChars" w:linePitch="312"/>
        </w:sectPr>
      </w:pPr>
      <w:r w:rsidRPr="00E75D43">
        <w:rPr>
          <w:rFonts w:ascii="Times New Roman" w:eastAsia="宋体" w:hAnsi="Times New Roman" w:cs="Times New Roman"/>
          <w:sz w:val="24"/>
          <w:szCs w:val="28"/>
        </w:rPr>
        <w:t>做好公示公告。</w:t>
      </w:r>
      <w:r w:rsidR="004A6B01" w:rsidRPr="00E75D43">
        <w:rPr>
          <w:rFonts w:ascii="Times New Roman" w:eastAsia="宋体" w:hAnsi="Times New Roman" w:cs="Times New Roman"/>
          <w:sz w:val="24"/>
          <w:szCs w:val="28"/>
        </w:rPr>
        <w:t>规划调整方案一经批准，及时依法公告。要利用各种传播媒介，对规划调整完善的目的、意义和作用进行宣传，以增加群众对规划严肃性的认识。充分发挥社会监督促作用，促进公平公正执法，减少或避免各种违规行为的发生。</w:t>
      </w:r>
    </w:p>
    <w:p w:rsidR="00BF1AFA" w:rsidRPr="00E75D43" w:rsidRDefault="00216F13" w:rsidP="00216F13">
      <w:pPr>
        <w:pStyle w:val="Plan"/>
        <w:pageBreakBefore/>
        <w:ind w:left="0"/>
      </w:pPr>
      <w:r w:rsidRPr="00E75D43">
        <w:lastRenderedPageBreak/>
        <w:t xml:space="preserve">  </w:t>
      </w:r>
      <w:bookmarkStart w:id="54" w:name="_Toc492283096"/>
      <w:r w:rsidR="00073EFE" w:rsidRPr="00E75D43">
        <w:t>附</w:t>
      </w:r>
      <w:r w:rsidR="00372E90" w:rsidRPr="00E75D43">
        <w:t xml:space="preserve"> </w:t>
      </w:r>
      <w:r w:rsidR="00073EFE" w:rsidRPr="00E75D43">
        <w:t>表</w:t>
      </w:r>
      <w:bookmarkEnd w:id="54"/>
    </w:p>
    <w:p w:rsidR="00574D8E" w:rsidRPr="00E75D43" w:rsidRDefault="00073EFE" w:rsidP="00EB6B91">
      <w:pPr>
        <w:pStyle w:val="11"/>
        <w:numPr>
          <w:ilvl w:val="0"/>
          <w:numId w:val="0"/>
        </w:numPr>
        <w:spacing w:beforeLines="0" w:before="480" w:afterLines="0" w:after="120" w:line="400" w:lineRule="exact"/>
        <w:jc w:val="center"/>
        <w:rPr>
          <w:sz w:val="28"/>
          <w:szCs w:val="28"/>
        </w:rPr>
      </w:pPr>
      <w:bookmarkStart w:id="55" w:name="_Toc492283097"/>
      <w:r w:rsidRPr="00E75D43">
        <w:rPr>
          <w:sz w:val="28"/>
          <w:szCs w:val="28"/>
        </w:rPr>
        <w:t>表</w:t>
      </w:r>
      <w:r w:rsidRPr="00E75D43">
        <w:rPr>
          <w:sz w:val="28"/>
          <w:szCs w:val="28"/>
        </w:rPr>
        <w:t>1</w:t>
      </w:r>
      <w:r w:rsidR="00372E90" w:rsidRPr="00E75D43">
        <w:rPr>
          <w:sz w:val="28"/>
          <w:szCs w:val="28"/>
        </w:rPr>
        <w:t xml:space="preserve"> </w:t>
      </w:r>
      <w:r w:rsidR="00574D8E" w:rsidRPr="00E75D43">
        <w:rPr>
          <w:sz w:val="28"/>
          <w:szCs w:val="28"/>
        </w:rPr>
        <w:t>禹州市</w:t>
      </w:r>
      <w:r w:rsidR="00574D8E" w:rsidRPr="00E75D43">
        <w:rPr>
          <w:sz w:val="28"/>
          <w:szCs w:val="28"/>
        </w:rPr>
        <w:t>2014</w:t>
      </w:r>
      <w:r w:rsidR="00574D8E" w:rsidRPr="00E75D43">
        <w:rPr>
          <w:sz w:val="28"/>
          <w:szCs w:val="28"/>
        </w:rPr>
        <w:t>年土地利用现状表</w:t>
      </w:r>
      <w:bookmarkEnd w:id="55"/>
    </w:p>
    <w:p w:rsidR="00073EFE" w:rsidRPr="00E75D43" w:rsidRDefault="00574D8E" w:rsidP="007B464B">
      <w:pPr>
        <w:spacing w:line="400" w:lineRule="exact"/>
        <w:jc w:val="right"/>
        <w:rPr>
          <w:rFonts w:ascii="Times New Roman" w:eastAsia="宋体" w:hAnsi="Times New Roman" w:cs="Times New Roman"/>
          <w:sz w:val="20"/>
          <w:szCs w:val="20"/>
        </w:rPr>
      </w:pPr>
      <w:r w:rsidRPr="00E75D43">
        <w:rPr>
          <w:rFonts w:ascii="Times New Roman" w:eastAsia="宋体" w:hAnsi="Times New Roman" w:cs="Times New Roman"/>
          <w:sz w:val="20"/>
          <w:szCs w:val="20"/>
        </w:rPr>
        <w:t>单位</w:t>
      </w:r>
      <w:r w:rsidRPr="00E75D43">
        <w:rPr>
          <w:rFonts w:ascii="Times New Roman" w:eastAsia="宋体" w:hAnsi="Times New Roman" w:cs="Times New Roman"/>
          <w:sz w:val="20"/>
          <w:szCs w:val="20"/>
        </w:rPr>
        <w:t>:</w:t>
      </w:r>
      <w:r w:rsidRPr="00E75D43">
        <w:rPr>
          <w:rFonts w:ascii="Times New Roman" w:eastAsia="宋体" w:hAnsi="Times New Roman" w:cs="Times New Roman"/>
          <w:sz w:val="20"/>
          <w:szCs w:val="20"/>
        </w:rPr>
        <w:t>公顷</w:t>
      </w:r>
      <w:r w:rsidR="0022575D" w:rsidRPr="00E75D43">
        <w:rPr>
          <w:rFonts w:ascii="Times New Roman" w:eastAsia="宋体" w:hAnsi="Times New Roman" w:cs="Times New Roman"/>
          <w:sz w:val="20"/>
          <w:szCs w:val="20"/>
        </w:rPr>
        <w:t>、</w:t>
      </w:r>
      <w:r w:rsidR="0022575D" w:rsidRPr="00E75D43">
        <w:rPr>
          <w:rFonts w:ascii="Times New Roman" w:eastAsia="宋体" w:hAnsi="Times New Roman" w:cs="Times New Roman"/>
          <w:sz w:val="20"/>
          <w:szCs w:val="20"/>
        </w:rPr>
        <w:t>%</w:t>
      </w:r>
    </w:p>
    <w:tbl>
      <w:tblPr>
        <w:tblW w:w="5000" w:type="pct"/>
        <w:tblLook w:val="04A0" w:firstRow="1" w:lastRow="0" w:firstColumn="1" w:lastColumn="0" w:noHBand="0" w:noVBand="1"/>
      </w:tblPr>
      <w:tblGrid>
        <w:gridCol w:w="1111"/>
        <w:gridCol w:w="720"/>
        <w:gridCol w:w="2222"/>
        <w:gridCol w:w="2015"/>
        <w:gridCol w:w="2426"/>
      </w:tblGrid>
      <w:tr w:rsidR="00421208" w:rsidRPr="00421208" w:rsidTr="00421208">
        <w:trPr>
          <w:trHeight w:val="300"/>
        </w:trPr>
        <w:tc>
          <w:tcPr>
            <w:tcW w:w="238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地类</w:t>
            </w:r>
          </w:p>
        </w:tc>
        <w:tc>
          <w:tcPr>
            <w:tcW w:w="1186" w:type="pct"/>
            <w:tcBorders>
              <w:top w:val="single" w:sz="4" w:space="0" w:color="auto"/>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面积</w:t>
            </w:r>
          </w:p>
        </w:tc>
        <w:tc>
          <w:tcPr>
            <w:tcW w:w="1429" w:type="pct"/>
            <w:tcBorders>
              <w:top w:val="single" w:sz="4" w:space="0" w:color="auto"/>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占总面积比例（</w:t>
            </w:r>
            <w:r w:rsidRPr="00421208">
              <w:rPr>
                <w:rFonts w:ascii="Times New Roman" w:eastAsia="宋体" w:hAnsi="Times New Roman" w:cs="Times New Roman"/>
                <w:color w:val="000000"/>
                <w:kern w:val="0"/>
                <w:sz w:val="20"/>
                <w:szCs w:val="20"/>
              </w:rPr>
              <w:t>%</w:t>
            </w:r>
            <w:r w:rsidRPr="00421208">
              <w:rPr>
                <w:rFonts w:ascii="宋体" w:eastAsia="宋体" w:hAnsi="宋体" w:cs="Times New Roman" w:hint="eastAsia"/>
                <w:color w:val="000000"/>
                <w:kern w:val="0"/>
                <w:sz w:val="20"/>
                <w:szCs w:val="20"/>
              </w:rPr>
              <w:t>）</w:t>
            </w:r>
          </w:p>
        </w:tc>
      </w:tr>
      <w:tr w:rsidR="00421208" w:rsidRPr="00421208" w:rsidTr="00421208">
        <w:trPr>
          <w:trHeight w:val="300"/>
        </w:trPr>
        <w:tc>
          <w:tcPr>
            <w:tcW w:w="6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农用地</w:t>
            </w:r>
          </w:p>
        </w:tc>
        <w:tc>
          <w:tcPr>
            <w:tcW w:w="1731" w:type="pct"/>
            <w:gridSpan w:val="2"/>
            <w:tcBorders>
              <w:top w:val="single" w:sz="4" w:space="0" w:color="auto"/>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耕地</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88190.60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60.03%</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1731" w:type="pct"/>
            <w:gridSpan w:val="2"/>
            <w:tcBorders>
              <w:top w:val="single" w:sz="4" w:space="0" w:color="auto"/>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园地</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170.42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0.12%</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1731" w:type="pct"/>
            <w:gridSpan w:val="2"/>
            <w:tcBorders>
              <w:top w:val="single" w:sz="4" w:space="0" w:color="auto"/>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林地</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11848.78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8.07%</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1731" w:type="pct"/>
            <w:gridSpan w:val="2"/>
            <w:tcBorders>
              <w:top w:val="single" w:sz="4" w:space="0" w:color="auto"/>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牧草地</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117.49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0.08%</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1731" w:type="pct"/>
            <w:gridSpan w:val="2"/>
            <w:tcBorders>
              <w:top w:val="single" w:sz="4" w:space="0" w:color="auto"/>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其他农用地</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8450.31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5.75%</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1731" w:type="pct"/>
            <w:gridSpan w:val="2"/>
            <w:tcBorders>
              <w:top w:val="single" w:sz="4" w:space="0" w:color="auto"/>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合计</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108777.61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74.05%</w:t>
            </w:r>
          </w:p>
        </w:tc>
      </w:tr>
      <w:tr w:rsidR="00421208" w:rsidRPr="00421208" w:rsidTr="00421208">
        <w:trPr>
          <w:trHeight w:val="300"/>
        </w:trPr>
        <w:tc>
          <w:tcPr>
            <w:tcW w:w="654" w:type="pct"/>
            <w:vMerge w:val="restart"/>
            <w:tcBorders>
              <w:top w:val="nil"/>
              <w:left w:val="single" w:sz="4" w:space="0" w:color="auto"/>
              <w:bottom w:val="single" w:sz="4" w:space="0" w:color="auto"/>
              <w:right w:val="single" w:sz="4" w:space="0" w:color="auto"/>
            </w:tcBorders>
            <w:shd w:val="clear" w:color="auto" w:fill="auto"/>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建设用地</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城乡建设用地</w:t>
            </w:r>
          </w:p>
        </w:tc>
        <w:tc>
          <w:tcPr>
            <w:tcW w:w="1308"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城镇用地</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3946.37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2.69%</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42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1308"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农村居民点用地</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17898.91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12.18%</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42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1308"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采矿用地</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2845.39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1.94%</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42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1308"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其他独立用地</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379.56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0.26%</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42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1308"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小计</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25070.22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17.07%</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424" w:type="pct"/>
            <w:vMerge w:val="restart"/>
            <w:tcBorders>
              <w:top w:val="nil"/>
              <w:left w:val="single" w:sz="4" w:space="0" w:color="auto"/>
              <w:bottom w:val="single" w:sz="4" w:space="0" w:color="000000"/>
              <w:right w:val="single" w:sz="4" w:space="0" w:color="auto"/>
            </w:tcBorders>
            <w:shd w:val="clear" w:color="auto" w:fill="auto"/>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交通水利用地</w:t>
            </w:r>
          </w:p>
        </w:tc>
        <w:tc>
          <w:tcPr>
            <w:tcW w:w="1308"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铁路用地</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172.74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0.12%</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424" w:type="pct"/>
            <w:vMerge/>
            <w:tcBorders>
              <w:top w:val="nil"/>
              <w:left w:val="single" w:sz="4" w:space="0" w:color="auto"/>
              <w:bottom w:val="single" w:sz="4" w:space="0" w:color="000000"/>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1308"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公路用地</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1522.06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1.04%</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424" w:type="pct"/>
            <w:vMerge/>
            <w:tcBorders>
              <w:top w:val="nil"/>
              <w:left w:val="single" w:sz="4" w:space="0" w:color="auto"/>
              <w:bottom w:val="single" w:sz="4" w:space="0" w:color="000000"/>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1308"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水库水面</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326.70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0.22%</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424" w:type="pct"/>
            <w:vMerge/>
            <w:tcBorders>
              <w:top w:val="nil"/>
              <w:left w:val="single" w:sz="4" w:space="0" w:color="auto"/>
              <w:bottom w:val="single" w:sz="4" w:space="0" w:color="000000"/>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1308"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水工建筑用地</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668.77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0.46%</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424" w:type="pct"/>
            <w:vMerge/>
            <w:tcBorders>
              <w:top w:val="nil"/>
              <w:left w:val="single" w:sz="4" w:space="0" w:color="auto"/>
              <w:bottom w:val="single" w:sz="4" w:space="0" w:color="000000"/>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1308"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小计</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2690.27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1.83%</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其他建设用地</w:t>
            </w:r>
          </w:p>
        </w:tc>
        <w:tc>
          <w:tcPr>
            <w:tcW w:w="1308"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风景名胜设施用地</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333.61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0.23%</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42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1308"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特殊用地</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29.57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0.02%</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42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1308"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小计</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363.18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0.25%</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kern w:val="0"/>
                <w:sz w:val="20"/>
                <w:szCs w:val="20"/>
              </w:rPr>
            </w:pPr>
          </w:p>
        </w:tc>
        <w:tc>
          <w:tcPr>
            <w:tcW w:w="1731" w:type="pct"/>
            <w:gridSpan w:val="2"/>
            <w:tcBorders>
              <w:top w:val="single" w:sz="4" w:space="0" w:color="auto"/>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宋体" w:eastAsia="宋体" w:hAnsi="宋体" w:cs="Times New Roman" w:hint="eastAsia"/>
                <w:kern w:val="0"/>
                <w:sz w:val="20"/>
                <w:szCs w:val="20"/>
              </w:rPr>
              <w:t>合计</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28123.67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19.14%</w:t>
            </w:r>
          </w:p>
        </w:tc>
      </w:tr>
      <w:tr w:rsidR="00421208" w:rsidRPr="00421208" w:rsidTr="00421208">
        <w:trPr>
          <w:trHeight w:val="300"/>
        </w:trPr>
        <w:tc>
          <w:tcPr>
            <w:tcW w:w="6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Cs w:val="21"/>
              </w:rPr>
            </w:pPr>
            <w:r w:rsidRPr="00421208">
              <w:rPr>
                <w:rFonts w:ascii="宋体" w:eastAsia="宋体" w:hAnsi="宋体" w:cs="Times New Roman" w:hint="eastAsia"/>
                <w:color w:val="000000"/>
                <w:kern w:val="0"/>
                <w:szCs w:val="21"/>
              </w:rPr>
              <w:t>其他土地</w:t>
            </w:r>
          </w:p>
        </w:tc>
        <w:tc>
          <w:tcPr>
            <w:tcW w:w="1731" w:type="pct"/>
            <w:gridSpan w:val="2"/>
            <w:tcBorders>
              <w:top w:val="single" w:sz="4" w:space="0" w:color="auto"/>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Cs w:val="21"/>
              </w:rPr>
            </w:pPr>
            <w:r w:rsidRPr="00421208">
              <w:rPr>
                <w:rFonts w:ascii="宋体" w:eastAsia="宋体" w:hAnsi="宋体" w:cs="Times New Roman" w:hint="eastAsia"/>
                <w:color w:val="000000"/>
                <w:kern w:val="0"/>
                <w:szCs w:val="21"/>
              </w:rPr>
              <w:t>水域</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653.23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0.44%</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color w:val="000000"/>
                <w:kern w:val="0"/>
                <w:szCs w:val="21"/>
              </w:rPr>
            </w:pPr>
          </w:p>
        </w:tc>
        <w:tc>
          <w:tcPr>
            <w:tcW w:w="1731" w:type="pct"/>
            <w:gridSpan w:val="2"/>
            <w:tcBorders>
              <w:top w:val="single" w:sz="4" w:space="0" w:color="auto"/>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Cs w:val="21"/>
              </w:rPr>
            </w:pPr>
            <w:r w:rsidRPr="00421208">
              <w:rPr>
                <w:rFonts w:ascii="宋体" w:eastAsia="宋体" w:hAnsi="宋体" w:cs="Times New Roman" w:hint="eastAsia"/>
                <w:color w:val="000000"/>
                <w:kern w:val="0"/>
                <w:szCs w:val="21"/>
              </w:rPr>
              <w:t>自然保留地</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9347.79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6.36%</w:t>
            </w:r>
          </w:p>
        </w:tc>
      </w:tr>
      <w:tr w:rsidR="00421208" w:rsidRPr="00421208" w:rsidTr="00421208">
        <w:trPr>
          <w:trHeight w:val="300"/>
        </w:trPr>
        <w:tc>
          <w:tcPr>
            <w:tcW w:w="654" w:type="pct"/>
            <w:vMerge/>
            <w:tcBorders>
              <w:top w:val="nil"/>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color w:val="000000"/>
                <w:kern w:val="0"/>
                <w:szCs w:val="21"/>
              </w:rPr>
            </w:pPr>
          </w:p>
        </w:tc>
        <w:tc>
          <w:tcPr>
            <w:tcW w:w="1731" w:type="pct"/>
            <w:gridSpan w:val="2"/>
            <w:tcBorders>
              <w:top w:val="single" w:sz="4" w:space="0" w:color="auto"/>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宋体" w:eastAsia="宋体" w:hAnsi="宋体" w:cs="宋体"/>
                <w:color w:val="000000"/>
                <w:kern w:val="0"/>
                <w:szCs w:val="21"/>
              </w:rPr>
            </w:pPr>
            <w:r w:rsidRPr="00421208">
              <w:rPr>
                <w:rFonts w:ascii="宋体" w:eastAsia="宋体" w:hAnsi="宋体" w:cs="宋体" w:hint="eastAsia"/>
                <w:color w:val="000000"/>
                <w:kern w:val="0"/>
                <w:szCs w:val="21"/>
              </w:rPr>
              <w:t>合计</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10001.01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6.81%</w:t>
            </w:r>
          </w:p>
        </w:tc>
      </w:tr>
      <w:tr w:rsidR="00421208" w:rsidRPr="00421208" w:rsidTr="00421208">
        <w:trPr>
          <w:trHeight w:val="300"/>
        </w:trPr>
        <w:tc>
          <w:tcPr>
            <w:tcW w:w="23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21208" w:rsidRPr="00421208" w:rsidRDefault="00421208" w:rsidP="00421208">
            <w:pPr>
              <w:widowControl/>
              <w:jc w:val="center"/>
              <w:rPr>
                <w:rFonts w:ascii="宋体" w:eastAsia="宋体" w:hAnsi="宋体" w:cs="宋体"/>
                <w:color w:val="000000"/>
                <w:kern w:val="0"/>
                <w:szCs w:val="21"/>
              </w:rPr>
            </w:pPr>
            <w:r w:rsidRPr="00421208">
              <w:rPr>
                <w:rFonts w:ascii="宋体" w:eastAsia="宋体" w:hAnsi="宋体" w:cs="宋体" w:hint="eastAsia"/>
                <w:color w:val="000000"/>
                <w:kern w:val="0"/>
                <w:szCs w:val="21"/>
              </w:rPr>
              <w:t>土地总面积合计</w:t>
            </w:r>
          </w:p>
        </w:tc>
        <w:tc>
          <w:tcPr>
            <w:tcW w:w="1186"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kern w:val="0"/>
                <w:sz w:val="20"/>
                <w:szCs w:val="20"/>
              </w:rPr>
            </w:pPr>
            <w:r w:rsidRPr="00421208">
              <w:rPr>
                <w:rFonts w:ascii="Times New Roman" w:eastAsia="宋体" w:hAnsi="Times New Roman" w:cs="Times New Roman"/>
                <w:kern w:val="0"/>
                <w:sz w:val="20"/>
                <w:szCs w:val="20"/>
              </w:rPr>
              <w:t xml:space="preserve">146902.29 </w:t>
            </w:r>
          </w:p>
        </w:tc>
        <w:tc>
          <w:tcPr>
            <w:tcW w:w="1429"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100.00%</w:t>
            </w:r>
          </w:p>
        </w:tc>
      </w:tr>
    </w:tbl>
    <w:p w:rsidR="00372E90" w:rsidRPr="00E75D43" w:rsidRDefault="00372E90" w:rsidP="00073EFE">
      <w:pPr>
        <w:spacing w:line="360" w:lineRule="auto"/>
        <w:rPr>
          <w:rFonts w:ascii="Times New Roman" w:eastAsia="仿宋" w:hAnsi="Times New Roman" w:cs="Times New Roman"/>
          <w:sz w:val="24"/>
          <w:szCs w:val="28"/>
        </w:rPr>
      </w:pPr>
    </w:p>
    <w:p w:rsidR="00B5379C" w:rsidRPr="00E75D43" w:rsidRDefault="00B5379C" w:rsidP="00EB6B91">
      <w:pPr>
        <w:pStyle w:val="11"/>
        <w:pageBreakBefore/>
        <w:numPr>
          <w:ilvl w:val="0"/>
          <w:numId w:val="0"/>
        </w:numPr>
        <w:spacing w:beforeLines="0" w:before="480" w:afterLines="0" w:after="120" w:line="400" w:lineRule="exact"/>
        <w:jc w:val="center"/>
        <w:rPr>
          <w:sz w:val="28"/>
          <w:szCs w:val="28"/>
        </w:rPr>
      </w:pPr>
      <w:bookmarkStart w:id="56" w:name="_Toc492283098"/>
      <w:r w:rsidRPr="00E75D43">
        <w:rPr>
          <w:sz w:val="28"/>
          <w:szCs w:val="28"/>
        </w:rPr>
        <w:lastRenderedPageBreak/>
        <w:t>表</w:t>
      </w:r>
      <w:r w:rsidRPr="00E75D43">
        <w:rPr>
          <w:sz w:val="28"/>
          <w:szCs w:val="28"/>
        </w:rPr>
        <w:t xml:space="preserve">2 </w:t>
      </w:r>
      <w:r w:rsidRPr="00E75D43">
        <w:rPr>
          <w:sz w:val="28"/>
          <w:szCs w:val="28"/>
        </w:rPr>
        <w:t>禹州市《现行规划》主要控制指标实施情况表</w:t>
      </w:r>
      <w:bookmarkEnd w:id="56"/>
    </w:p>
    <w:p w:rsidR="00B5379C" w:rsidRPr="00E75D43" w:rsidRDefault="00B5379C" w:rsidP="0078616B">
      <w:pPr>
        <w:spacing w:line="400" w:lineRule="exact"/>
        <w:jc w:val="right"/>
        <w:rPr>
          <w:rFonts w:ascii="Times New Roman" w:eastAsia="宋体" w:hAnsi="Times New Roman" w:cs="Times New Roman"/>
          <w:sz w:val="20"/>
          <w:szCs w:val="20"/>
        </w:rPr>
      </w:pPr>
      <w:r w:rsidRPr="00E75D43">
        <w:rPr>
          <w:rFonts w:ascii="Times New Roman" w:eastAsia="宋体" w:hAnsi="Times New Roman" w:cs="Times New Roman"/>
          <w:sz w:val="20"/>
          <w:szCs w:val="20"/>
        </w:rPr>
        <w:t>单位</w:t>
      </w:r>
      <w:r w:rsidRPr="00E75D43">
        <w:rPr>
          <w:rFonts w:ascii="Times New Roman" w:eastAsia="宋体" w:hAnsi="Times New Roman" w:cs="Times New Roman"/>
          <w:sz w:val="20"/>
          <w:szCs w:val="20"/>
        </w:rPr>
        <w:t>:</w:t>
      </w:r>
      <w:r w:rsidRPr="00E75D43">
        <w:rPr>
          <w:rFonts w:ascii="Times New Roman" w:eastAsia="宋体" w:hAnsi="Times New Roman" w:cs="Times New Roman"/>
          <w:sz w:val="20"/>
          <w:szCs w:val="20"/>
        </w:rPr>
        <w:t>公顷</w:t>
      </w:r>
      <w:r w:rsidR="0022575D" w:rsidRPr="00E75D43">
        <w:rPr>
          <w:rFonts w:ascii="Times New Roman" w:eastAsia="宋体" w:hAnsi="Times New Roman" w:cs="Times New Roman"/>
          <w:sz w:val="20"/>
          <w:szCs w:val="20"/>
        </w:rPr>
        <w:t>、平方米</w:t>
      </w:r>
    </w:p>
    <w:tbl>
      <w:tblPr>
        <w:tblW w:w="5000" w:type="pct"/>
        <w:tblLook w:val="04A0" w:firstRow="1" w:lastRow="0" w:firstColumn="1" w:lastColumn="0" w:noHBand="0" w:noVBand="1"/>
      </w:tblPr>
      <w:tblGrid>
        <w:gridCol w:w="3428"/>
        <w:gridCol w:w="1194"/>
        <w:gridCol w:w="1407"/>
        <w:gridCol w:w="1425"/>
        <w:gridCol w:w="1040"/>
      </w:tblGrid>
      <w:tr w:rsidR="0078616B" w:rsidRPr="00E75D43" w:rsidTr="0078616B">
        <w:trPr>
          <w:trHeight w:val="300"/>
        </w:trPr>
        <w:tc>
          <w:tcPr>
            <w:tcW w:w="20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指标</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2009</w:t>
            </w:r>
            <w:r w:rsidRPr="00E75D43">
              <w:rPr>
                <w:rFonts w:ascii="Times New Roman" w:eastAsia="宋体" w:hAnsi="Times New Roman" w:cs="Times New Roman"/>
                <w:color w:val="000000"/>
                <w:kern w:val="0"/>
                <w:sz w:val="20"/>
                <w:szCs w:val="20"/>
              </w:rPr>
              <w:t>年</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2020</w:t>
            </w:r>
            <w:r w:rsidRPr="00E75D43">
              <w:rPr>
                <w:rFonts w:ascii="Times New Roman" w:eastAsia="宋体" w:hAnsi="Times New Roman" w:cs="Times New Roman"/>
                <w:color w:val="000000"/>
                <w:kern w:val="0"/>
                <w:sz w:val="20"/>
                <w:szCs w:val="20"/>
              </w:rPr>
              <w:t>年</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2014</w:t>
            </w:r>
            <w:r w:rsidRPr="00E75D43">
              <w:rPr>
                <w:rFonts w:ascii="Times New Roman" w:eastAsia="宋体" w:hAnsi="Times New Roman" w:cs="Times New Roman"/>
                <w:color w:val="000000"/>
                <w:kern w:val="0"/>
                <w:sz w:val="20"/>
                <w:szCs w:val="20"/>
              </w:rPr>
              <w:t>年</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指标属性</w:t>
            </w:r>
          </w:p>
        </w:tc>
      </w:tr>
      <w:tr w:rsidR="0078616B" w:rsidRPr="00E75D43" w:rsidTr="0078616B">
        <w:trPr>
          <w:trHeight w:val="30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left"/>
              <w:rPr>
                <w:rFonts w:ascii="Times New Roman" w:eastAsia="宋体" w:hAnsi="Times New Roman" w:cs="Times New Roman"/>
                <w:b/>
                <w:bCs/>
                <w:color w:val="000000"/>
                <w:kern w:val="0"/>
                <w:sz w:val="20"/>
                <w:szCs w:val="20"/>
              </w:rPr>
            </w:pPr>
            <w:r w:rsidRPr="00E75D43">
              <w:rPr>
                <w:rFonts w:ascii="Times New Roman" w:eastAsia="宋体" w:hAnsi="Times New Roman" w:cs="Times New Roman"/>
                <w:b/>
                <w:bCs/>
                <w:color w:val="000000"/>
                <w:kern w:val="0"/>
                <w:sz w:val="20"/>
                <w:szCs w:val="20"/>
              </w:rPr>
              <w:t>总量指标（单位：公顷</w:t>
            </w:r>
            <w:r w:rsidRPr="00E75D43">
              <w:rPr>
                <w:rFonts w:ascii="Times New Roman" w:eastAsia="宋体" w:hAnsi="Times New Roman" w:cs="Times New Roman"/>
                <w:b/>
                <w:bCs/>
                <w:color w:val="000000"/>
                <w:kern w:val="0"/>
                <w:sz w:val="20"/>
                <w:szCs w:val="20"/>
              </w:rPr>
              <w:t>)</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r>
      <w:tr w:rsidR="0078616B" w:rsidRPr="00E75D43" w:rsidTr="0078616B">
        <w:trPr>
          <w:trHeight w:val="27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耕地保有量</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89770.5</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91519.07</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88190.60 </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约束性</w:t>
            </w:r>
          </w:p>
        </w:tc>
      </w:tr>
      <w:tr w:rsidR="0078616B" w:rsidRPr="00E75D43" w:rsidTr="0078616B">
        <w:trPr>
          <w:trHeight w:val="30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基本农田保护面积</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75681</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75681</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75703.00 </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约束性</w:t>
            </w:r>
          </w:p>
        </w:tc>
      </w:tr>
      <w:tr w:rsidR="0078616B" w:rsidRPr="00E75D43" w:rsidTr="0078616B">
        <w:trPr>
          <w:trHeight w:val="30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园地</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177.55</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280.64</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170.42 </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预期性</w:t>
            </w:r>
          </w:p>
        </w:tc>
      </w:tr>
      <w:tr w:rsidR="0078616B" w:rsidRPr="00E75D43" w:rsidTr="0078616B">
        <w:trPr>
          <w:trHeight w:val="30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林地</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11952.75</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11979.14</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11848.78 </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预期性</w:t>
            </w:r>
          </w:p>
        </w:tc>
      </w:tr>
      <w:tr w:rsidR="0078616B" w:rsidRPr="00E75D43" w:rsidTr="0078616B">
        <w:trPr>
          <w:trHeight w:val="30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牧草地</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117.5</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117.5</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117.49 </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预期性</w:t>
            </w:r>
          </w:p>
        </w:tc>
      </w:tr>
      <w:tr w:rsidR="0078616B" w:rsidRPr="00E75D43" w:rsidTr="0078616B">
        <w:trPr>
          <w:trHeight w:val="30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建设用地总规模</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26365.65</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27192.75</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28123.67 </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约束性</w:t>
            </w:r>
          </w:p>
        </w:tc>
      </w:tr>
      <w:tr w:rsidR="0078616B" w:rsidRPr="00E75D43" w:rsidTr="0078616B">
        <w:trPr>
          <w:trHeight w:val="27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城乡建设用地规模</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23963.24</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24654.36</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25070.22 </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约束性</w:t>
            </w:r>
          </w:p>
        </w:tc>
      </w:tr>
      <w:tr w:rsidR="0078616B" w:rsidRPr="00E75D43" w:rsidTr="0078616B">
        <w:trPr>
          <w:trHeight w:val="30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城镇工矿用地规模</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6245.09</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7890.13</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7171.31 </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预期性</w:t>
            </w:r>
          </w:p>
        </w:tc>
      </w:tr>
      <w:tr w:rsidR="0078616B" w:rsidRPr="00E75D43" w:rsidTr="0078616B">
        <w:trPr>
          <w:trHeight w:val="30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农村居民点用地规模</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17718.15</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16764.23</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17898.91 </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预期性</w:t>
            </w:r>
          </w:p>
        </w:tc>
      </w:tr>
      <w:tr w:rsidR="0078616B" w:rsidRPr="00E75D43" w:rsidTr="0078616B">
        <w:trPr>
          <w:trHeight w:val="30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交通水利及其他建设用地规模</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2402.41</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2538.39</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3053.45 </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预期性</w:t>
            </w:r>
          </w:p>
        </w:tc>
      </w:tr>
      <w:tr w:rsidR="0078616B" w:rsidRPr="00E75D43" w:rsidTr="0078616B">
        <w:trPr>
          <w:trHeight w:val="30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left"/>
              <w:rPr>
                <w:rFonts w:ascii="Times New Roman" w:eastAsia="宋体" w:hAnsi="Times New Roman" w:cs="Times New Roman"/>
                <w:b/>
                <w:bCs/>
                <w:color w:val="000000"/>
                <w:kern w:val="0"/>
                <w:sz w:val="20"/>
                <w:szCs w:val="20"/>
              </w:rPr>
            </w:pPr>
            <w:r w:rsidRPr="00E75D43">
              <w:rPr>
                <w:rFonts w:ascii="Times New Roman" w:eastAsia="宋体" w:hAnsi="Times New Roman" w:cs="Times New Roman"/>
                <w:b/>
                <w:bCs/>
                <w:color w:val="000000"/>
                <w:kern w:val="0"/>
                <w:sz w:val="20"/>
                <w:szCs w:val="20"/>
              </w:rPr>
              <w:t>增量指标（单位：公顷</w:t>
            </w:r>
            <w:r w:rsidRPr="00E75D43">
              <w:rPr>
                <w:rFonts w:ascii="Times New Roman" w:eastAsia="宋体" w:hAnsi="Times New Roman" w:cs="Times New Roman"/>
                <w:b/>
                <w:bCs/>
                <w:color w:val="000000"/>
                <w:kern w:val="0"/>
                <w:sz w:val="20"/>
                <w:szCs w:val="20"/>
              </w:rPr>
              <w:t>)</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r>
      <w:tr w:rsidR="0078616B" w:rsidRPr="00E75D43" w:rsidTr="0078616B">
        <w:trPr>
          <w:trHeight w:val="30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新增建设用地规模</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1781</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552.67</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预期性</w:t>
            </w:r>
          </w:p>
        </w:tc>
      </w:tr>
      <w:tr w:rsidR="0078616B" w:rsidRPr="00E75D43" w:rsidTr="0078616B">
        <w:trPr>
          <w:trHeight w:val="30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新增建设占用农地规模</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1771</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551.39</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预期性</w:t>
            </w:r>
          </w:p>
        </w:tc>
      </w:tr>
      <w:tr w:rsidR="0078616B" w:rsidRPr="00E75D43" w:rsidTr="0078616B">
        <w:trPr>
          <w:trHeight w:val="30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新增建设占用耕地规模</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1624</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529.15</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约束性</w:t>
            </w:r>
          </w:p>
        </w:tc>
      </w:tr>
      <w:tr w:rsidR="0078616B" w:rsidRPr="00E75D43" w:rsidTr="0078616B">
        <w:trPr>
          <w:trHeight w:val="30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土地整治补充耕地规模</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3372.64</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494.87</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约束性</w:t>
            </w:r>
          </w:p>
        </w:tc>
      </w:tr>
      <w:tr w:rsidR="0078616B" w:rsidRPr="00E75D43" w:rsidTr="0078616B">
        <w:trPr>
          <w:trHeight w:val="30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left"/>
              <w:rPr>
                <w:rFonts w:ascii="Times New Roman" w:eastAsia="宋体" w:hAnsi="Times New Roman" w:cs="Times New Roman"/>
                <w:b/>
                <w:bCs/>
                <w:color w:val="000000"/>
                <w:kern w:val="0"/>
                <w:sz w:val="20"/>
                <w:szCs w:val="20"/>
              </w:rPr>
            </w:pPr>
            <w:r w:rsidRPr="00E75D43">
              <w:rPr>
                <w:rFonts w:ascii="Times New Roman" w:eastAsia="宋体" w:hAnsi="Times New Roman" w:cs="Times New Roman"/>
                <w:b/>
                <w:bCs/>
                <w:color w:val="000000"/>
                <w:kern w:val="0"/>
                <w:sz w:val="20"/>
                <w:szCs w:val="20"/>
              </w:rPr>
              <w:t>效率指标（单位：平方米）</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r>
      <w:tr w:rsidR="0078616B" w:rsidRPr="00E75D43" w:rsidTr="0078616B">
        <w:trPr>
          <w:trHeight w:val="300"/>
        </w:trPr>
        <w:tc>
          <w:tcPr>
            <w:tcW w:w="2018"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人均城镇工矿用地</w:t>
            </w:r>
          </w:p>
        </w:tc>
        <w:tc>
          <w:tcPr>
            <w:tcW w:w="703"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149</w:t>
            </w:r>
          </w:p>
        </w:tc>
        <w:tc>
          <w:tcPr>
            <w:tcW w:w="828" w:type="pct"/>
            <w:tcBorders>
              <w:top w:val="nil"/>
              <w:left w:val="nil"/>
              <w:bottom w:val="single" w:sz="4" w:space="0" w:color="auto"/>
              <w:right w:val="single" w:sz="4" w:space="0" w:color="auto"/>
            </w:tcBorders>
            <w:shd w:val="clear" w:color="000000" w:fill="FFFFFF"/>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148.5</w:t>
            </w:r>
          </w:p>
        </w:tc>
        <w:tc>
          <w:tcPr>
            <w:tcW w:w="839" w:type="pct"/>
            <w:tcBorders>
              <w:top w:val="nil"/>
              <w:left w:val="nil"/>
              <w:bottom w:val="single" w:sz="4" w:space="0" w:color="auto"/>
              <w:right w:val="single" w:sz="4" w:space="0" w:color="auto"/>
            </w:tcBorders>
            <w:shd w:val="clear" w:color="000000" w:fill="FFFFFF"/>
            <w:noWrap/>
            <w:vAlign w:val="center"/>
            <w:hideMark/>
          </w:tcPr>
          <w:p w:rsidR="0078616B" w:rsidRPr="00E75D43" w:rsidRDefault="009A5A5E" w:rsidP="0078616B">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163.73</w:t>
            </w:r>
          </w:p>
        </w:tc>
        <w:tc>
          <w:tcPr>
            <w:tcW w:w="61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约束性</w:t>
            </w:r>
          </w:p>
        </w:tc>
      </w:tr>
    </w:tbl>
    <w:p w:rsidR="0022575D" w:rsidRPr="00E75D43" w:rsidRDefault="0022575D" w:rsidP="0022575D">
      <w:pPr>
        <w:rPr>
          <w:rFonts w:ascii="Times New Roman" w:eastAsia="仿宋" w:hAnsi="Times New Roman" w:cs="Times New Roman"/>
          <w:sz w:val="24"/>
          <w:szCs w:val="36"/>
        </w:rPr>
      </w:pPr>
    </w:p>
    <w:p w:rsidR="00B5379C" w:rsidRPr="00E75D43" w:rsidRDefault="00B5379C" w:rsidP="00EB6B91">
      <w:pPr>
        <w:pStyle w:val="11"/>
        <w:pageBreakBefore/>
        <w:numPr>
          <w:ilvl w:val="0"/>
          <w:numId w:val="0"/>
        </w:numPr>
        <w:spacing w:beforeLines="0" w:before="480" w:afterLines="0" w:after="120" w:line="400" w:lineRule="exact"/>
        <w:jc w:val="center"/>
        <w:rPr>
          <w:sz w:val="28"/>
          <w:szCs w:val="28"/>
        </w:rPr>
      </w:pPr>
      <w:bookmarkStart w:id="57" w:name="_Toc492283099"/>
      <w:r w:rsidRPr="00E75D43">
        <w:rPr>
          <w:sz w:val="28"/>
          <w:szCs w:val="28"/>
        </w:rPr>
        <w:lastRenderedPageBreak/>
        <w:t>表</w:t>
      </w:r>
      <w:r w:rsidRPr="00E75D43">
        <w:rPr>
          <w:sz w:val="28"/>
          <w:szCs w:val="28"/>
        </w:rPr>
        <w:t xml:space="preserve">3 </w:t>
      </w:r>
      <w:r w:rsidRPr="00E75D43">
        <w:rPr>
          <w:sz w:val="28"/>
          <w:szCs w:val="28"/>
        </w:rPr>
        <w:t>禹州市主要控制指标调整情况表</w:t>
      </w:r>
      <w:bookmarkEnd w:id="57"/>
    </w:p>
    <w:p w:rsidR="00B5379C" w:rsidRPr="00E75D43" w:rsidRDefault="00B5379C" w:rsidP="0078616B">
      <w:pPr>
        <w:spacing w:line="400" w:lineRule="exact"/>
        <w:jc w:val="right"/>
        <w:rPr>
          <w:rFonts w:ascii="Times New Roman" w:eastAsia="宋体" w:hAnsi="Times New Roman" w:cs="Times New Roman"/>
          <w:sz w:val="20"/>
          <w:szCs w:val="20"/>
        </w:rPr>
      </w:pPr>
      <w:r w:rsidRPr="00E75D43">
        <w:rPr>
          <w:rFonts w:ascii="Times New Roman" w:eastAsia="宋体" w:hAnsi="Times New Roman" w:cs="Times New Roman"/>
          <w:sz w:val="20"/>
          <w:szCs w:val="20"/>
        </w:rPr>
        <w:t>单位</w:t>
      </w:r>
      <w:r w:rsidRPr="00E75D43">
        <w:rPr>
          <w:rFonts w:ascii="Times New Roman" w:eastAsia="宋体" w:hAnsi="Times New Roman" w:cs="Times New Roman"/>
          <w:sz w:val="20"/>
          <w:szCs w:val="20"/>
        </w:rPr>
        <w:t>:</w:t>
      </w:r>
      <w:r w:rsidRPr="00E75D43">
        <w:rPr>
          <w:rFonts w:ascii="Times New Roman" w:eastAsia="宋体" w:hAnsi="Times New Roman" w:cs="Times New Roman"/>
          <w:sz w:val="20"/>
          <w:szCs w:val="20"/>
        </w:rPr>
        <w:t>公顷</w:t>
      </w:r>
      <w:r w:rsidR="0022575D" w:rsidRPr="00E75D43">
        <w:rPr>
          <w:rFonts w:ascii="Times New Roman" w:eastAsia="宋体" w:hAnsi="Times New Roman" w:cs="Times New Roman"/>
          <w:sz w:val="20"/>
          <w:szCs w:val="20"/>
        </w:rPr>
        <w:t>、平方米</w:t>
      </w:r>
    </w:p>
    <w:tbl>
      <w:tblPr>
        <w:tblW w:w="5000" w:type="pct"/>
        <w:tblLook w:val="04A0" w:firstRow="1" w:lastRow="0" w:firstColumn="1" w:lastColumn="0" w:noHBand="0" w:noVBand="1"/>
      </w:tblPr>
      <w:tblGrid>
        <w:gridCol w:w="3580"/>
        <w:gridCol w:w="1354"/>
        <w:gridCol w:w="1075"/>
        <w:gridCol w:w="1354"/>
        <w:gridCol w:w="1131"/>
      </w:tblGrid>
      <w:tr w:rsidR="00635DF6" w:rsidRPr="00E75D43" w:rsidTr="00635DF6">
        <w:trPr>
          <w:trHeight w:val="300"/>
        </w:trPr>
        <w:tc>
          <w:tcPr>
            <w:tcW w:w="2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指标</w:t>
            </w:r>
          </w:p>
        </w:tc>
        <w:tc>
          <w:tcPr>
            <w:tcW w:w="797" w:type="pct"/>
            <w:tcBorders>
              <w:top w:val="single" w:sz="4" w:space="0" w:color="auto"/>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2020</w:t>
            </w:r>
            <w:r w:rsidRPr="00E75D43">
              <w:rPr>
                <w:rFonts w:ascii="Times New Roman" w:eastAsia="宋体" w:hAnsi="Times New Roman" w:cs="Times New Roman"/>
                <w:color w:val="000000"/>
                <w:kern w:val="0"/>
                <w:sz w:val="20"/>
                <w:szCs w:val="20"/>
              </w:rPr>
              <w:t>年</w:t>
            </w:r>
          </w:p>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（调整前）</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2014</w:t>
            </w:r>
            <w:r w:rsidRPr="00E75D43">
              <w:rPr>
                <w:rFonts w:ascii="Times New Roman" w:eastAsia="宋体" w:hAnsi="Times New Roman" w:cs="Times New Roman"/>
                <w:color w:val="000000"/>
                <w:kern w:val="0"/>
                <w:sz w:val="20"/>
                <w:szCs w:val="20"/>
              </w:rPr>
              <w:t>年</w:t>
            </w:r>
          </w:p>
        </w:tc>
        <w:tc>
          <w:tcPr>
            <w:tcW w:w="797" w:type="pct"/>
            <w:tcBorders>
              <w:top w:val="single" w:sz="4" w:space="0" w:color="auto"/>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2020</w:t>
            </w:r>
            <w:r w:rsidRPr="00E75D43">
              <w:rPr>
                <w:rFonts w:ascii="Times New Roman" w:eastAsia="宋体" w:hAnsi="Times New Roman" w:cs="Times New Roman"/>
                <w:color w:val="000000"/>
                <w:kern w:val="0"/>
                <w:sz w:val="20"/>
                <w:szCs w:val="20"/>
              </w:rPr>
              <w:t>年</w:t>
            </w:r>
          </w:p>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（调整后）</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指标属性</w:t>
            </w:r>
          </w:p>
        </w:tc>
      </w:tr>
      <w:tr w:rsidR="00635DF6" w:rsidRPr="00E75D43" w:rsidTr="00635DF6">
        <w:trPr>
          <w:trHeight w:val="300"/>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b/>
                <w:bCs/>
                <w:color w:val="000000"/>
                <w:kern w:val="0"/>
                <w:sz w:val="20"/>
                <w:szCs w:val="20"/>
              </w:rPr>
            </w:pPr>
            <w:r w:rsidRPr="00E75D43">
              <w:rPr>
                <w:rFonts w:ascii="Times New Roman" w:eastAsia="宋体" w:hAnsi="Times New Roman" w:cs="Times New Roman"/>
                <w:b/>
                <w:bCs/>
                <w:color w:val="000000"/>
                <w:kern w:val="0"/>
                <w:sz w:val="20"/>
                <w:szCs w:val="20"/>
              </w:rPr>
              <w:t>总量指标（单位：公顷</w:t>
            </w:r>
            <w:r w:rsidRPr="00E75D43">
              <w:rPr>
                <w:rFonts w:ascii="Times New Roman" w:eastAsia="宋体" w:hAnsi="Times New Roman" w:cs="Times New Roman"/>
                <w:b/>
                <w:bCs/>
                <w:color w:val="000000"/>
                <w:kern w:val="0"/>
                <w:sz w:val="20"/>
                <w:szCs w:val="20"/>
              </w:rPr>
              <w:t>)</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r>
      <w:tr w:rsidR="00635DF6" w:rsidRPr="00E75D43" w:rsidTr="00635DF6">
        <w:trPr>
          <w:trHeight w:val="300"/>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耕地保有量</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91519.07</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88190.60 </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90533.33 </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约束性</w:t>
            </w:r>
          </w:p>
        </w:tc>
      </w:tr>
      <w:tr w:rsidR="00635DF6" w:rsidRPr="00E75D43" w:rsidTr="00635DF6">
        <w:trPr>
          <w:trHeight w:val="300"/>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基本农田保护面积</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75681</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75703.00 </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76646.67 </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约束性</w:t>
            </w:r>
          </w:p>
        </w:tc>
      </w:tr>
      <w:tr w:rsidR="00635DF6" w:rsidRPr="00E75D43" w:rsidTr="00635DF6">
        <w:trPr>
          <w:trHeight w:val="300"/>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园地</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280.64</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170.42 </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8C55CD" w:rsidP="00635DF6">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158.67</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预期性</w:t>
            </w:r>
          </w:p>
        </w:tc>
      </w:tr>
      <w:tr w:rsidR="00635DF6" w:rsidRPr="00E75D43" w:rsidTr="00635DF6">
        <w:trPr>
          <w:trHeight w:val="285"/>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林地</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11979.14</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11848.78 </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8C55CD" w:rsidP="00635DF6">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12067.34</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预期性</w:t>
            </w:r>
          </w:p>
        </w:tc>
      </w:tr>
      <w:tr w:rsidR="00635DF6" w:rsidRPr="00E75D43" w:rsidTr="00635DF6">
        <w:trPr>
          <w:trHeight w:val="285"/>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牧草地</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117.5</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117.49 </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8C55CD">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117.</w:t>
            </w:r>
            <w:r w:rsidR="008C55CD">
              <w:rPr>
                <w:rFonts w:ascii="Times New Roman" w:eastAsia="宋体" w:hAnsi="Times New Roman" w:cs="Times New Roman" w:hint="eastAsia"/>
                <w:color w:val="000000"/>
                <w:kern w:val="0"/>
                <w:sz w:val="20"/>
                <w:szCs w:val="20"/>
              </w:rPr>
              <w:t>48</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预期性</w:t>
            </w:r>
          </w:p>
        </w:tc>
      </w:tr>
      <w:tr w:rsidR="00635DF6" w:rsidRPr="00E75D43" w:rsidTr="00635DF6">
        <w:trPr>
          <w:trHeight w:val="300"/>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建设用地总规模</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27192.75</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28123.67 </w:t>
            </w:r>
          </w:p>
        </w:tc>
        <w:tc>
          <w:tcPr>
            <w:tcW w:w="797" w:type="pct"/>
            <w:tcBorders>
              <w:top w:val="nil"/>
              <w:left w:val="nil"/>
              <w:bottom w:val="single" w:sz="4" w:space="0" w:color="auto"/>
              <w:right w:val="single" w:sz="4" w:space="0" w:color="auto"/>
            </w:tcBorders>
            <w:shd w:val="clear" w:color="000000" w:fill="FFFFFF"/>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28723.65 </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约束性</w:t>
            </w:r>
          </w:p>
        </w:tc>
      </w:tr>
      <w:tr w:rsidR="00635DF6" w:rsidRPr="00E75D43" w:rsidTr="00635DF6">
        <w:trPr>
          <w:trHeight w:val="300"/>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城乡建设用地规模</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24654.36</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25070.22 </w:t>
            </w:r>
          </w:p>
        </w:tc>
        <w:tc>
          <w:tcPr>
            <w:tcW w:w="797" w:type="pct"/>
            <w:tcBorders>
              <w:top w:val="nil"/>
              <w:left w:val="nil"/>
              <w:bottom w:val="single" w:sz="4" w:space="0" w:color="auto"/>
              <w:right w:val="single" w:sz="4" w:space="0" w:color="auto"/>
            </w:tcBorders>
            <w:shd w:val="clear" w:color="000000" w:fill="FFFFFF"/>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25170.22 </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约束性</w:t>
            </w:r>
          </w:p>
        </w:tc>
      </w:tr>
      <w:tr w:rsidR="00635DF6" w:rsidRPr="00E75D43" w:rsidTr="00635DF6">
        <w:trPr>
          <w:trHeight w:val="300"/>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城镇工矿用地规模</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7890.13</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7171.31 </w:t>
            </w:r>
          </w:p>
        </w:tc>
        <w:tc>
          <w:tcPr>
            <w:tcW w:w="797" w:type="pct"/>
            <w:tcBorders>
              <w:top w:val="nil"/>
              <w:left w:val="nil"/>
              <w:bottom w:val="single" w:sz="4" w:space="0" w:color="auto"/>
              <w:right w:val="single" w:sz="4" w:space="0" w:color="auto"/>
            </w:tcBorders>
            <w:shd w:val="clear" w:color="000000" w:fill="FFFFFF"/>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8071.29 </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预期性</w:t>
            </w:r>
          </w:p>
        </w:tc>
      </w:tr>
      <w:tr w:rsidR="00635DF6" w:rsidRPr="00E75D43" w:rsidTr="00635DF6">
        <w:trPr>
          <w:trHeight w:val="300"/>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农村居民点用地规模</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16764.23</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17898.91 </w:t>
            </w:r>
          </w:p>
        </w:tc>
        <w:tc>
          <w:tcPr>
            <w:tcW w:w="797" w:type="pct"/>
            <w:tcBorders>
              <w:top w:val="nil"/>
              <w:left w:val="nil"/>
              <w:bottom w:val="single" w:sz="4" w:space="0" w:color="auto"/>
              <w:right w:val="single" w:sz="4" w:space="0" w:color="auto"/>
            </w:tcBorders>
            <w:shd w:val="clear" w:color="000000" w:fill="FFFFFF"/>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17098.93 </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预期性</w:t>
            </w:r>
          </w:p>
        </w:tc>
      </w:tr>
      <w:tr w:rsidR="00635DF6" w:rsidRPr="00E75D43" w:rsidTr="00635DF6">
        <w:trPr>
          <w:trHeight w:val="300"/>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交通水利及其他建设用地规模</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2538.39</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3053.45 </w:t>
            </w:r>
          </w:p>
        </w:tc>
        <w:tc>
          <w:tcPr>
            <w:tcW w:w="797" w:type="pct"/>
            <w:tcBorders>
              <w:top w:val="nil"/>
              <w:left w:val="nil"/>
              <w:bottom w:val="single" w:sz="4" w:space="0" w:color="auto"/>
              <w:right w:val="single" w:sz="4" w:space="0" w:color="auto"/>
            </w:tcBorders>
            <w:shd w:val="clear" w:color="000000" w:fill="FFFFFF"/>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3553.43 </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预期性</w:t>
            </w:r>
          </w:p>
        </w:tc>
      </w:tr>
      <w:tr w:rsidR="00635DF6" w:rsidRPr="00E75D43" w:rsidTr="00635DF6">
        <w:trPr>
          <w:trHeight w:val="300"/>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b/>
                <w:bCs/>
                <w:color w:val="000000"/>
                <w:kern w:val="0"/>
                <w:sz w:val="20"/>
                <w:szCs w:val="20"/>
              </w:rPr>
            </w:pPr>
            <w:r w:rsidRPr="00E75D43">
              <w:rPr>
                <w:rFonts w:ascii="Times New Roman" w:eastAsia="宋体" w:hAnsi="Times New Roman" w:cs="Times New Roman"/>
                <w:b/>
                <w:bCs/>
                <w:color w:val="000000"/>
                <w:kern w:val="0"/>
                <w:sz w:val="20"/>
                <w:szCs w:val="20"/>
              </w:rPr>
              <w:t>增量指标（单位：公顷</w:t>
            </w:r>
            <w:r w:rsidRPr="00E75D43">
              <w:rPr>
                <w:rFonts w:ascii="Times New Roman" w:eastAsia="宋体" w:hAnsi="Times New Roman" w:cs="Times New Roman"/>
                <w:b/>
                <w:bCs/>
                <w:color w:val="000000"/>
                <w:kern w:val="0"/>
                <w:sz w:val="20"/>
                <w:szCs w:val="20"/>
              </w:rPr>
              <w:t>)</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r>
      <w:tr w:rsidR="00635DF6" w:rsidRPr="00E75D43" w:rsidTr="00635DF6">
        <w:trPr>
          <w:trHeight w:val="300"/>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新增建设用地规模</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1781</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552.67 </w:t>
            </w:r>
          </w:p>
        </w:tc>
        <w:tc>
          <w:tcPr>
            <w:tcW w:w="797"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1611.00 </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预期性</w:t>
            </w:r>
          </w:p>
        </w:tc>
      </w:tr>
      <w:tr w:rsidR="00635DF6" w:rsidRPr="00E75D43" w:rsidTr="00635DF6">
        <w:trPr>
          <w:trHeight w:val="300"/>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新增建设占用农地规模</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1771</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551.39 </w:t>
            </w:r>
          </w:p>
        </w:tc>
        <w:tc>
          <w:tcPr>
            <w:tcW w:w="797"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1590.80 </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预期性</w:t>
            </w:r>
          </w:p>
        </w:tc>
      </w:tr>
      <w:tr w:rsidR="00635DF6" w:rsidRPr="00E75D43" w:rsidTr="00635DF6">
        <w:trPr>
          <w:trHeight w:val="300"/>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新增建设占用耕地规模</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1624</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529.15 </w:t>
            </w:r>
          </w:p>
        </w:tc>
        <w:tc>
          <w:tcPr>
            <w:tcW w:w="797"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1451.00 </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约束性</w:t>
            </w:r>
          </w:p>
        </w:tc>
      </w:tr>
      <w:tr w:rsidR="00635DF6" w:rsidRPr="00E75D43" w:rsidTr="00635DF6">
        <w:trPr>
          <w:trHeight w:val="300"/>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土地整治补充耕地规模</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3372.64</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494.87 </w:t>
            </w:r>
          </w:p>
        </w:tc>
        <w:tc>
          <w:tcPr>
            <w:tcW w:w="797"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3793.69 </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约束性</w:t>
            </w:r>
          </w:p>
        </w:tc>
      </w:tr>
      <w:tr w:rsidR="00635DF6" w:rsidRPr="00E75D43" w:rsidTr="00635DF6">
        <w:trPr>
          <w:trHeight w:val="300"/>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b/>
                <w:bCs/>
                <w:color w:val="000000"/>
                <w:kern w:val="0"/>
                <w:sz w:val="20"/>
                <w:szCs w:val="20"/>
              </w:rPr>
            </w:pPr>
            <w:r w:rsidRPr="00E75D43">
              <w:rPr>
                <w:rFonts w:ascii="Times New Roman" w:eastAsia="宋体" w:hAnsi="Times New Roman" w:cs="Times New Roman"/>
                <w:b/>
                <w:bCs/>
                <w:color w:val="000000"/>
                <w:kern w:val="0"/>
                <w:sz w:val="20"/>
                <w:szCs w:val="20"/>
              </w:rPr>
              <w:t>效率指标（单位：平方米）</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r>
      <w:tr w:rsidR="00635DF6" w:rsidRPr="00E75D43" w:rsidTr="00635DF6">
        <w:trPr>
          <w:trHeight w:val="300"/>
        </w:trPr>
        <w:tc>
          <w:tcPr>
            <w:tcW w:w="2107" w:type="pct"/>
            <w:tcBorders>
              <w:top w:val="nil"/>
              <w:left w:val="single" w:sz="4" w:space="0" w:color="auto"/>
              <w:bottom w:val="single" w:sz="4" w:space="0" w:color="auto"/>
              <w:right w:val="single" w:sz="4" w:space="0" w:color="auto"/>
            </w:tcBorders>
            <w:shd w:val="clear" w:color="auto" w:fill="auto"/>
            <w:noWrap/>
            <w:vAlign w:val="center"/>
            <w:hideMark/>
          </w:tcPr>
          <w:p w:rsidR="00635DF6" w:rsidRPr="00E75D43" w:rsidRDefault="00635DF6" w:rsidP="00635DF6">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r w:rsidRPr="00E75D43">
              <w:rPr>
                <w:rFonts w:ascii="Times New Roman" w:eastAsia="宋体" w:hAnsi="Times New Roman" w:cs="Times New Roman"/>
                <w:color w:val="000000"/>
                <w:kern w:val="0"/>
                <w:sz w:val="20"/>
                <w:szCs w:val="20"/>
              </w:rPr>
              <w:t>人均城镇工矿用地</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148.50 </w:t>
            </w:r>
          </w:p>
        </w:tc>
        <w:tc>
          <w:tcPr>
            <w:tcW w:w="633" w:type="pct"/>
            <w:tcBorders>
              <w:top w:val="nil"/>
              <w:left w:val="nil"/>
              <w:bottom w:val="single" w:sz="4" w:space="0" w:color="auto"/>
              <w:right w:val="single" w:sz="4" w:space="0" w:color="auto"/>
            </w:tcBorders>
            <w:shd w:val="clear" w:color="000000" w:fill="FFFFFF"/>
            <w:noWrap/>
            <w:vAlign w:val="center"/>
            <w:hideMark/>
          </w:tcPr>
          <w:p w:rsidR="00635DF6" w:rsidRPr="00E75D43" w:rsidRDefault="009A5A5E" w:rsidP="00635DF6">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163.73</w:t>
            </w:r>
          </w:p>
        </w:tc>
        <w:tc>
          <w:tcPr>
            <w:tcW w:w="797" w:type="pct"/>
            <w:tcBorders>
              <w:top w:val="nil"/>
              <w:left w:val="nil"/>
              <w:bottom w:val="single" w:sz="4" w:space="0" w:color="auto"/>
              <w:right w:val="single" w:sz="4" w:space="0" w:color="auto"/>
            </w:tcBorders>
            <w:shd w:val="clear" w:color="000000" w:fill="FFFFFF"/>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146.00 </w:t>
            </w:r>
          </w:p>
        </w:tc>
        <w:tc>
          <w:tcPr>
            <w:tcW w:w="666" w:type="pct"/>
            <w:tcBorders>
              <w:top w:val="nil"/>
              <w:left w:val="nil"/>
              <w:bottom w:val="single" w:sz="4" w:space="0" w:color="auto"/>
              <w:right w:val="single" w:sz="4" w:space="0" w:color="auto"/>
            </w:tcBorders>
            <w:shd w:val="clear" w:color="auto" w:fill="auto"/>
            <w:noWrap/>
            <w:vAlign w:val="center"/>
            <w:hideMark/>
          </w:tcPr>
          <w:p w:rsidR="00635DF6" w:rsidRPr="00E75D43" w:rsidRDefault="00635DF6" w:rsidP="00635DF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约束性</w:t>
            </w:r>
          </w:p>
        </w:tc>
      </w:tr>
    </w:tbl>
    <w:p w:rsidR="0022575D" w:rsidRPr="00E75D43" w:rsidRDefault="0022575D" w:rsidP="0022575D">
      <w:pPr>
        <w:rPr>
          <w:rFonts w:ascii="Times New Roman" w:eastAsia="仿宋" w:hAnsi="Times New Roman" w:cs="Times New Roman"/>
          <w:sz w:val="24"/>
          <w:szCs w:val="36"/>
        </w:rPr>
      </w:pPr>
    </w:p>
    <w:p w:rsidR="00B5379C" w:rsidRPr="00E75D43" w:rsidRDefault="00B5379C" w:rsidP="00EB6B91">
      <w:pPr>
        <w:pStyle w:val="11"/>
        <w:pageBreakBefore/>
        <w:numPr>
          <w:ilvl w:val="0"/>
          <w:numId w:val="0"/>
        </w:numPr>
        <w:spacing w:beforeLines="0" w:before="480" w:afterLines="0" w:after="120" w:line="400" w:lineRule="exact"/>
        <w:jc w:val="center"/>
        <w:rPr>
          <w:sz w:val="28"/>
          <w:szCs w:val="28"/>
        </w:rPr>
      </w:pPr>
      <w:bookmarkStart w:id="58" w:name="_Toc492283100"/>
      <w:r w:rsidRPr="00E75D43">
        <w:rPr>
          <w:sz w:val="28"/>
          <w:szCs w:val="28"/>
        </w:rPr>
        <w:lastRenderedPageBreak/>
        <w:t>表</w:t>
      </w:r>
      <w:r w:rsidRPr="00E75D43">
        <w:rPr>
          <w:sz w:val="28"/>
          <w:szCs w:val="28"/>
        </w:rPr>
        <w:t xml:space="preserve">4 </w:t>
      </w:r>
      <w:r w:rsidRPr="00E75D43">
        <w:rPr>
          <w:sz w:val="28"/>
          <w:szCs w:val="28"/>
        </w:rPr>
        <w:t>禹州市土地利用结构调整表</w:t>
      </w:r>
      <w:bookmarkEnd w:id="58"/>
    </w:p>
    <w:p w:rsidR="0022575D" w:rsidRPr="00E75D43" w:rsidRDefault="00B5379C" w:rsidP="0078616B">
      <w:pPr>
        <w:spacing w:line="400" w:lineRule="exact"/>
        <w:jc w:val="right"/>
        <w:rPr>
          <w:rFonts w:ascii="Times New Roman" w:eastAsia="宋体" w:hAnsi="Times New Roman" w:cs="Times New Roman"/>
          <w:sz w:val="20"/>
          <w:szCs w:val="20"/>
        </w:rPr>
      </w:pPr>
      <w:r w:rsidRPr="00E75D43">
        <w:rPr>
          <w:rFonts w:ascii="Times New Roman" w:eastAsia="宋体" w:hAnsi="Times New Roman" w:cs="Times New Roman"/>
          <w:sz w:val="20"/>
          <w:szCs w:val="20"/>
        </w:rPr>
        <w:t>单位</w:t>
      </w:r>
      <w:r w:rsidRPr="00E75D43">
        <w:rPr>
          <w:rFonts w:ascii="Times New Roman" w:eastAsia="宋体" w:hAnsi="Times New Roman" w:cs="Times New Roman"/>
          <w:sz w:val="20"/>
          <w:szCs w:val="20"/>
        </w:rPr>
        <w:t>:</w:t>
      </w:r>
      <w:r w:rsidRPr="00E75D43">
        <w:rPr>
          <w:rFonts w:ascii="Times New Roman" w:eastAsia="宋体" w:hAnsi="Times New Roman" w:cs="Times New Roman"/>
          <w:sz w:val="20"/>
          <w:szCs w:val="20"/>
        </w:rPr>
        <w:t>公顷</w:t>
      </w:r>
      <w:r w:rsidR="0022575D" w:rsidRPr="00E75D43">
        <w:rPr>
          <w:rFonts w:ascii="Times New Roman" w:eastAsia="宋体" w:hAnsi="Times New Roman" w:cs="Times New Roman"/>
          <w:sz w:val="20"/>
          <w:szCs w:val="20"/>
        </w:rPr>
        <w:t>、</w:t>
      </w:r>
      <w:r w:rsidR="0022575D" w:rsidRPr="00E75D43">
        <w:rPr>
          <w:rFonts w:ascii="Times New Roman" w:eastAsia="宋体" w:hAnsi="Times New Roman" w:cs="Times New Roman"/>
          <w:sz w:val="20"/>
          <w:szCs w:val="20"/>
        </w:rPr>
        <w:t>%</w:t>
      </w:r>
    </w:p>
    <w:tbl>
      <w:tblPr>
        <w:tblW w:w="5139" w:type="pct"/>
        <w:jc w:val="center"/>
        <w:tblLook w:val="04A0" w:firstRow="1" w:lastRow="0" w:firstColumn="1" w:lastColumn="0" w:noHBand="0" w:noVBand="1"/>
      </w:tblPr>
      <w:tblGrid>
        <w:gridCol w:w="1056"/>
        <w:gridCol w:w="653"/>
        <w:gridCol w:w="1896"/>
        <w:gridCol w:w="1109"/>
        <w:gridCol w:w="969"/>
        <w:gridCol w:w="1109"/>
        <w:gridCol w:w="969"/>
        <w:gridCol w:w="969"/>
      </w:tblGrid>
      <w:tr w:rsidR="00D17018" w:rsidRPr="00D17018" w:rsidTr="00D17018">
        <w:trPr>
          <w:trHeight w:val="765"/>
          <w:jc w:val="center"/>
        </w:trPr>
        <w:tc>
          <w:tcPr>
            <w:tcW w:w="2068"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地</w:t>
            </w:r>
            <w:r w:rsidRPr="00D17018">
              <w:rPr>
                <w:rFonts w:ascii="Times New Roman" w:eastAsia="宋体" w:hAnsi="Times New Roman" w:cs="Times New Roman"/>
                <w:color w:val="000000"/>
                <w:kern w:val="0"/>
                <w:szCs w:val="21"/>
              </w:rPr>
              <w:t xml:space="preserve">  </w:t>
            </w:r>
            <w:r w:rsidRPr="00D17018">
              <w:rPr>
                <w:rFonts w:ascii="宋体" w:eastAsia="宋体" w:hAnsi="宋体" w:cs="Times New Roman" w:hint="eastAsia"/>
                <w:color w:val="000000"/>
                <w:kern w:val="0"/>
                <w:szCs w:val="21"/>
              </w:rPr>
              <w:t>类</w:t>
            </w:r>
          </w:p>
        </w:tc>
        <w:tc>
          <w:tcPr>
            <w:tcW w:w="118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2014</w:t>
            </w:r>
            <w:r w:rsidRPr="00D17018">
              <w:rPr>
                <w:rFonts w:ascii="宋体" w:eastAsia="宋体" w:hAnsi="宋体" w:cs="Times New Roman" w:hint="eastAsia"/>
                <w:color w:val="000000"/>
                <w:kern w:val="0"/>
                <w:szCs w:val="21"/>
              </w:rPr>
              <w:t>年</w:t>
            </w:r>
          </w:p>
        </w:tc>
        <w:tc>
          <w:tcPr>
            <w:tcW w:w="118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2020</w:t>
            </w:r>
            <w:r w:rsidRPr="00D17018">
              <w:rPr>
                <w:rFonts w:ascii="宋体" w:eastAsia="宋体" w:hAnsi="宋体" w:cs="Times New Roman" w:hint="eastAsia"/>
                <w:color w:val="000000"/>
                <w:kern w:val="0"/>
                <w:szCs w:val="21"/>
              </w:rPr>
              <w:t>年（调整后）</w:t>
            </w: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规划期内增</w:t>
            </w:r>
            <w:r w:rsidRPr="00D17018">
              <w:rPr>
                <w:rFonts w:ascii="Times New Roman" w:eastAsia="宋体" w:hAnsi="Times New Roman" w:cs="Times New Roman"/>
                <w:color w:val="000000"/>
                <w:kern w:val="0"/>
                <w:szCs w:val="21"/>
              </w:rPr>
              <w:t>(+)</w:t>
            </w:r>
            <w:r w:rsidRPr="00D17018">
              <w:rPr>
                <w:rFonts w:ascii="Times New Roman" w:eastAsia="宋体" w:hAnsi="Times New Roman" w:cs="Times New Roman"/>
                <w:color w:val="000000"/>
                <w:kern w:val="0"/>
                <w:szCs w:val="21"/>
              </w:rPr>
              <w:t>减</w:t>
            </w:r>
            <w:r w:rsidRPr="00D17018">
              <w:rPr>
                <w:rFonts w:ascii="Times New Roman" w:eastAsia="宋体" w:hAnsi="Times New Roman" w:cs="Times New Roman"/>
                <w:color w:val="000000"/>
                <w:kern w:val="0"/>
                <w:szCs w:val="21"/>
              </w:rPr>
              <w:t>(-)</w:t>
            </w:r>
          </w:p>
        </w:tc>
      </w:tr>
      <w:tr w:rsidR="00D17018" w:rsidRPr="00D17018" w:rsidTr="00D17018">
        <w:trPr>
          <w:trHeight w:val="450"/>
          <w:jc w:val="center"/>
        </w:trPr>
        <w:tc>
          <w:tcPr>
            <w:tcW w:w="2068" w:type="pct"/>
            <w:gridSpan w:val="3"/>
            <w:vMerge/>
            <w:tcBorders>
              <w:top w:val="single" w:sz="4" w:space="0" w:color="auto"/>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1189" w:type="pct"/>
            <w:gridSpan w:val="2"/>
            <w:vMerge/>
            <w:tcBorders>
              <w:top w:val="single" w:sz="4" w:space="0" w:color="auto"/>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1189" w:type="pct"/>
            <w:gridSpan w:val="2"/>
            <w:vMerge/>
            <w:tcBorders>
              <w:top w:val="single" w:sz="4" w:space="0" w:color="auto"/>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r>
      <w:tr w:rsidR="00D17018" w:rsidRPr="00D17018" w:rsidTr="00D17018">
        <w:trPr>
          <w:trHeight w:val="570"/>
          <w:jc w:val="center"/>
        </w:trPr>
        <w:tc>
          <w:tcPr>
            <w:tcW w:w="2068" w:type="pct"/>
            <w:gridSpan w:val="3"/>
            <w:vMerge/>
            <w:tcBorders>
              <w:top w:val="single" w:sz="4" w:space="0" w:color="auto"/>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面积</w:t>
            </w:r>
          </w:p>
        </w:tc>
        <w:tc>
          <w:tcPr>
            <w:tcW w:w="554"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占总面积比例（</w:t>
            </w:r>
            <w:r w:rsidRPr="00D17018">
              <w:rPr>
                <w:rFonts w:ascii="Times New Roman" w:eastAsia="宋体" w:hAnsi="Times New Roman" w:cs="Times New Roman"/>
                <w:color w:val="000000"/>
                <w:kern w:val="0"/>
                <w:szCs w:val="21"/>
              </w:rPr>
              <w:t>%</w:t>
            </w:r>
            <w:r w:rsidRPr="00D17018">
              <w:rPr>
                <w:rFonts w:ascii="宋体" w:eastAsia="宋体" w:hAnsi="宋体" w:cs="Times New Roman" w:hint="eastAsia"/>
                <w:color w:val="000000"/>
                <w:kern w:val="0"/>
                <w:szCs w:val="21"/>
              </w:rPr>
              <w:t>）</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面积</w:t>
            </w:r>
          </w:p>
        </w:tc>
        <w:tc>
          <w:tcPr>
            <w:tcW w:w="554"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占总面积比例（</w:t>
            </w:r>
            <w:r w:rsidRPr="00D17018">
              <w:rPr>
                <w:rFonts w:ascii="Times New Roman" w:eastAsia="宋体" w:hAnsi="Times New Roman" w:cs="Times New Roman"/>
                <w:color w:val="000000"/>
                <w:kern w:val="0"/>
                <w:szCs w:val="21"/>
              </w:rPr>
              <w:t>%</w:t>
            </w:r>
            <w:r w:rsidRPr="00D17018">
              <w:rPr>
                <w:rFonts w:ascii="宋体" w:eastAsia="宋体" w:hAnsi="宋体" w:cs="Times New Roman" w:hint="eastAsia"/>
                <w:color w:val="000000"/>
                <w:kern w:val="0"/>
                <w:szCs w:val="21"/>
              </w:rPr>
              <w:t>）</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r>
      <w:tr w:rsidR="00D17018" w:rsidRPr="00D17018" w:rsidTr="00D17018">
        <w:trPr>
          <w:trHeight w:val="300"/>
          <w:jc w:val="center"/>
        </w:trPr>
        <w:tc>
          <w:tcPr>
            <w:tcW w:w="604"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农</w:t>
            </w:r>
            <w:r w:rsidRPr="00D17018">
              <w:rPr>
                <w:rFonts w:ascii="Times New Roman" w:eastAsia="宋体" w:hAnsi="Times New Roman" w:cs="Times New Roman"/>
                <w:color w:val="000000"/>
                <w:kern w:val="0"/>
                <w:szCs w:val="21"/>
              </w:rPr>
              <w:t xml:space="preserve"> </w:t>
            </w:r>
            <w:r w:rsidRPr="00D17018">
              <w:rPr>
                <w:rFonts w:ascii="宋体" w:eastAsia="宋体" w:hAnsi="宋体" w:cs="Times New Roman" w:hint="eastAsia"/>
                <w:color w:val="000000"/>
                <w:kern w:val="0"/>
                <w:szCs w:val="21"/>
              </w:rPr>
              <w:t>用</w:t>
            </w:r>
            <w:r w:rsidRPr="00D17018">
              <w:rPr>
                <w:rFonts w:ascii="Times New Roman" w:eastAsia="宋体" w:hAnsi="Times New Roman" w:cs="Times New Roman"/>
                <w:color w:val="000000"/>
                <w:kern w:val="0"/>
                <w:szCs w:val="21"/>
              </w:rPr>
              <w:t xml:space="preserve"> </w:t>
            </w:r>
            <w:r w:rsidRPr="00D17018">
              <w:rPr>
                <w:rFonts w:ascii="宋体" w:eastAsia="宋体" w:hAnsi="宋体" w:cs="Times New Roman" w:hint="eastAsia"/>
                <w:color w:val="000000"/>
                <w:kern w:val="0"/>
                <w:szCs w:val="21"/>
              </w:rPr>
              <w:t>地</w:t>
            </w:r>
          </w:p>
        </w:tc>
        <w:tc>
          <w:tcPr>
            <w:tcW w:w="1464" w:type="pct"/>
            <w:gridSpan w:val="2"/>
            <w:tcBorders>
              <w:top w:val="single" w:sz="4" w:space="0" w:color="auto"/>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耕地</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88190.60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60.03%</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90536.00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61.63%</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2345.40 </w:t>
            </w:r>
          </w:p>
        </w:tc>
      </w:tr>
      <w:tr w:rsidR="00D17018" w:rsidRPr="00D17018" w:rsidTr="00D17018">
        <w:trPr>
          <w:trHeight w:val="300"/>
          <w:jc w:val="center"/>
        </w:trPr>
        <w:tc>
          <w:tcPr>
            <w:tcW w:w="604" w:type="pct"/>
            <w:vMerge/>
            <w:tcBorders>
              <w:top w:val="nil"/>
              <w:left w:val="single" w:sz="4" w:space="0" w:color="auto"/>
              <w:bottom w:val="single" w:sz="4" w:space="0" w:color="000000"/>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1464" w:type="pct"/>
            <w:gridSpan w:val="2"/>
            <w:tcBorders>
              <w:top w:val="single" w:sz="4" w:space="0" w:color="auto"/>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园地</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170.42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0.12%</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158.66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0.11%</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-11.76 </w:t>
            </w:r>
          </w:p>
        </w:tc>
      </w:tr>
      <w:tr w:rsidR="00D17018" w:rsidRPr="00D17018" w:rsidTr="00D17018">
        <w:trPr>
          <w:trHeight w:val="300"/>
          <w:jc w:val="center"/>
        </w:trPr>
        <w:tc>
          <w:tcPr>
            <w:tcW w:w="604" w:type="pct"/>
            <w:vMerge/>
            <w:tcBorders>
              <w:top w:val="nil"/>
              <w:left w:val="single" w:sz="4" w:space="0" w:color="auto"/>
              <w:bottom w:val="single" w:sz="4" w:space="0" w:color="000000"/>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1464" w:type="pct"/>
            <w:gridSpan w:val="2"/>
            <w:tcBorders>
              <w:top w:val="single" w:sz="4" w:space="0" w:color="auto"/>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林地</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11848.78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8.07%</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11719.94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7.98%</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-128.85 </w:t>
            </w:r>
          </w:p>
        </w:tc>
      </w:tr>
      <w:tr w:rsidR="00D17018" w:rsidRPr="00D17018" w:rsidTr="00D17018">
        <w:trPr>
          <w:trHeight w:val="300"/>
          <w:jc w:val="center"/>
        </w:trPr>
        <w:tc>
          <w:tcPr>
            <w:tcW w:w="604" w:type="pct"/>
            <w:vMerge/>
            <w:tcBorders>
              <w:top w:val="nil"/>
              <w:left w:val="single" w:sz="4" w:space="0" w:color="auto"/>
              <w:bottom w:val="single" w:sz="4" w:space="0" w:color="000000"/>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1464" w:type="pct"/>
            <w:gridSpan w:val="2"/>
            <w:tcBorders>
              <w:top w:val="single" w:sz="4" w:space="0" w:color="auto"/>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牧草地</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117.49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0.08%</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117.48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0.08%</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-0.02 </w:t>
            </w:r>
          </w:p>
        </w:tc>
      </w:tr>
      <w:tr w:rsidR="00D17018" w:rsidRPr="00D17018" w:rsidTr="00D17018">
        <w:trPr>
          <w:trHeight w:val="300"/>
          <w:jc w:val="center"/>
        </w:trPr>
        <w:tc>
          <w:tcPr>
            <w:tcW w:w="604" w:type="pct"/>
            <w:vMerge/>
            <w:tcBorders>
              <w:top w:val="nil"/>
              <w:left w:val="single" w:sz="4" w:space="0" w:color="auto"/>
              <w:bottom w:val="single" w:sz="4" w:space="0" w:color="000000"/>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1464" w:type="pct"/>
            <w:gridSpan w:val="2"/>
            <w:tcBorders>
              <w:top w:val="single" w:sz="4" w:space="0" w:color="auto"/>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其他农用地</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8450.31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5.75%</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8570.85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5.83%</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120.54 </w:t>
            </w:r>
          </w:p>
        </w:tc>
      </w:tr>
      <w:tr w:rsidR="00D17018" w:rsidRPr="00D17018" w:rsidTr="00D17018">
        <w:trPr>
          <w:trHeight w:val="450"/>
          <w:jc w:val="center"/>
        </w:trPr>
        <w:tc>
          <w:tcPr>
            <w:tcW w:w="604" w:type="pct"/>
            <w:vMerge/>
            <w:tcBorders>
              <w:top w:val="nil"/>
              <w:left w:val="single" w:sz="4" w:space="0" w:color="auto"/>
              <w:bottom w:val="single" w:sz="4" w:space="0" w:color="000000"/>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1464" w:type="pct"/>
            <w:gridSpan w:val="2"/>
            <w:tcBorders>
              <w:top w:val="single" w:sz="4" w:space="0" w:color="auto"/>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宋体" w:eastAsia="宋体" w:hAnsi="宋体" w:cs="宋体"/>
                <w:color w:val="000000"/>
                <w:kern w:val="0"/>
                <w:szCs w:val="21"/>
              </w:rPr>
            </w:pPr>
            <w:r w:rsidRPr="00D17018">
              <w:rPr>
                <w:rFonts w:ascii="宋体" w:eastAsia="宋体" w:hAnsi="宋体" w:cs="宋体" w:hint="eastAsia"/>
                <w:color w:val="000000"/>
                <w:kern w:val="0"/>
                <w:szCs w:val="21"/>
              </w:rPr>
              <w:t>合计</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108777.61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74.05%</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111102.92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75.63%</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2325.31 </w:t>
            </w:r>
          </w:p>
        </w:tc>
      </w:tr>
      <w:tr w:rsidR="00D17018" w:rsidRPr="00D17018" w:rsidTr="00D17018">
        <w:trPr>
          <w:trHeight w:val="300"/>
          <w:jc w:val="center"/>
        </w:trPr>
        <w:tc>
          <w:tcPr>
            <w:tcW w:w="604" w:type="pct"/>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建</w:t>
            </w:r>
            <w:r w:rsidRPr="00D17018">
              <w:rPr>
                <w:rFonts w:ascii="Times New Roman" w:eastAsia="宋体" w:hAnsi="Times New Roman" w:cs="Times New Roman"/>
                <w:color w:val="000000"/>
                <w:kern w:val="0"/>
                <w:szCs w:val="21"/>
              </w:rPr>
              <w:t xml:space="preserve">  </w:t>
            </w:r>
            <w:r w:rsidRPr="00D17018">
              <w:rPr>
                <w:rFonts w:ascii="宋体" w:eastAsia="宋体" w:hAnsi="宋体" w:cs="Times New Roman" w:hint="eastAsia"/>
                <w:color w:val="000000"/>
                <w:kern w:val="0"/>
                <w:szCs w:val="21"/>
              </w:rPr>
              <w:t>设</w:t>
            </w:r>
            <w:r w:rsidRPr="00D17018">
              <w:rPr>
                <w:rFonts w:ascii="Times New Roman" w:eastAsia="宋体" w:hAnsi="Times New Roman" w:cs="Times New Roman"/>
                <w:color w:val="000000"/>
                <w:kern w:val="0"/>
                <w:szCs w:val="21"/>
              </w:rPr>
              <w:t xml:space="preserve">  </w:t>
            </w:r>
            <w:r w:rsidRPr="00D17018">
              <w:rPr>
                <w:rFonts w:ascii="宋体" w:eastAsia="宋体" w:hAnsi="宋体" w:cs="Times New Roman" w:hint="eastAsia"/>
                <w:color w:val="000000"/>
                <w:kern w:val="0"/>
                <w:szCs w:val="21"/>
              </w:rPr>
              <w:t>用</w:t>
            </w:r>
            <w:r w:rsidRPr="00D17018">
              <w:rPr>
                <w:rFonts w:ascii="Times New Roman" w:eastAsia="宋体" w:hAnsi="Times New Roman" w:cs="Times New Roman"/>
                <w:color w:val="000000"/>
                <w:kern w:val="0"/>
                <w:szCs w:val="21"/>
              </w:rPr>
              <w:t xml:space="preserve">  </w:t>
            </w:r>
            <w:r w:rsidRPr="00D17018">
              <w:rPr>
                <w:rFonts w:ascii="宋体" w:eastAsia="宋体" w:hAnsi="宋体" w:cs="Times New Roman" w:hint="eastAsia"/>
                <w:color w:val="000000"/>
                <w:kern w:val="0"/>
                <w:szCs w:val="21"/>
              </w:rPr>
              <w:t>地</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城乡建设用地</w:t>
            </w:r>
          </w:p>
        </w:tc>
        <w:tc>
          <w:tcPr>
            <w:tcW w:w="1085" w:type="pct"/>
            <w:tcBorders>
              <w:top w:val="nil"/>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城镇用地</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3946.37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2.69%</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4423.09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3.01%</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476.72 </w:t>
            </w:r>
          </w:p>
        </w:tc>
      </w:tr>
      <w:tr w:rsidR="00D17018" w:rsidRPr="00D17018" w:rsidTr="00D17018">
        <w:trPr>
          <w:trHeight w:val="300"/>
          <w:jc w:val="center"/>
        </w:trPr>
        <w:tc>
          <w:tcPr>
            <w:tcW w:w="604"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379"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1085" w:type="pct"/>
            <w:tcBorders>
              <w:top w:val="nil"/>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农村居民点</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17898.91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12.18%</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17098.91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11.64%</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-800.00 </w:t>
            </w:r>
          </w:p>
        </w:tc>
      </w:tr>
      <w:tr w:rsidR="00D17018" w:rsidRPr="00D17018" w:rsidTr="00D17018">
        <w:trPr>
          <w:trHeight w:val="270"/>
          <w:jc w:val="center"/>
        </w:trPr>
        <w:tc>
          <w:tcPr>
            <w:tcW w:w="604"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379"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1085" w:type="pct"/>
            <w:tcBorders>
              <w:top w:val="nil"/>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宋体" w:eastAsia="宋体" w:hAnsi="宋体" w:cs="宋体"/>
                <w:color w:val="000000"/>
                <w:kern w:val="0"/>
                <w:szCs w:val="21"/>
              </w:rPr>
            </w:pPr>
            <w:r w:rsidRPr="00D17018">
              <w:rPr>
                <w:rFonts w:ascii="宋体" w:eastAsia="宋体" w:hAnsi="宋体" w:cs="宋体" w:hint="eastAsia"/>
                <w:color w:val="000000"/>
                <w:kern w:val="0"/>
                <w:szCs w:val="21"/>
              </w:rPr>
              <w:t>采矿用地</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2845.39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1.94%</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2851.69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1.94%</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6.30 </w:t>
            </w:r>
          </w:p>
        </w:tc>
      </w:tr>
      <w:tr w:rsidR="00D17018" w:rsidRPr="00D17018" w:rsidTr="00D17018">
        <w:trPr>
          <w:trHeight w:val="270"/>
          <w:jc w:val="center"/>
        </w:trPr>
        <w:tc>
          <w:tcPr>
            <w:tcW w:w="604"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379"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1085" w:type="pct"/>
            <w:tcBorders>
              <w:top w:val="nil"/>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其他独立建设用地</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379.56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0.26%</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796.52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0.54%</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416.96 </w:t>
            </w:r>
          </w:p>
        </w:tc>
      </w:tr>
      <w:tr w:rsidR="00D17018" w:rsidRPr="00D17018" w:rsidTr="00D17018">
        <w:trPr>
          <w:trHeight w:val="300"/>
          <w:jc w:val="center"/>
        </w:trPr>
        <w:tc>
          <w:tcPr>
            <w:tcW w:w="604"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379"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1085" w:type="pct"/>
            <w:tcBorders>
              <w:top w:val="nil"/>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小计</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25070.22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17.07%</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25170.20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17.13%</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99.98 </w:t>
            </w:r>
          </w:p>
        </w:tc>
      </w:tr>
      <w:tr w:rsidR="00D17018" w:rsidRPr="00D17018" w:rsidTr="00D17018">
        <w:trPr>
          <w:trHeight w:val="300"/>
          <w:jc w:val="center"/>
        </w:trPr>
        <w:tc>
          <w:tcPr>
            <w:tcW w:w="604"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379" w:type="pct"/>
            <w:vMerge w:val="restart"/>
            <w:tcBorders>
              <w:top w:val="nil"/>
              <w:left w:val="single" w:sz="4" w:space="0" w:color="auto"/>
              <w:bottom w:val="single" w:sz="4" w:space="0" w:color="000000"/>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kern w:val="0"/>
                <w:sz w:val="20"/>
                <w:szCs w:val="20"/>
              </w:rPr>
            </w:pPr>
            <w:r w:rsidRPr="00D17018">
              <w:rPr>
                <w:rFonts w:ascii="宋体" w:eastAsia="宋体" w:hAnsi="宋体" w:cs="Times New Roman" w:hint="eastAsia"/>
                <w:kern w:val="0"/>
                <w:sz w:val="20"/>
                <w:szCs w:val="20"/>
              </w:rPr>
              <w:t>交通水利用地</w:t>
            </w:r>
          </w:p>
        </w:tc>
        <w:tc>
          <w:tcPr>
            <w:tcW w:w="1085" w:type="pct"/>
            <w:tcBorders>
              <w:top w:val="nil"/>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kern w:val="0"/>
                <w:sz w:val="20"/>
                <w:szCs w:val="20"/>
              </w:rPr>
              <w:t>铁路用地</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172.74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0.12%</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196.28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0.13%</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23.54 </w:t>
            </w:r>
          </w:p>
        </w:tc>
      </w:tr>
      <w:tr w:rsidR="00D17018" w:rsidRPr="00D17018" w:rsidTr="00D17018">
        <w:trPr>
          <w:trHeight w:val="300"/>
          <w:jc w:val="center"/>
        </w:trPr>
        <w:tc>
          <w:tcPr>
            <w:tcW w:w="604"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379" w:type="pct"/>
            <w:vMerge/>
            <w:tcBorders>
              <w:top w:val="nil"/>
              <w:left w:val="single" w:sz="4" w:space="0" w:color="auto"/>
              <w:bottom w:val="single" w:sz="4" w:space="0" w:color="000000"/>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kern w:val="0"/>
                <w:sz w:val="20"/>
                <w:szCs w:val="20"/>
              </w:rPr>
            </w:pPr>
          </w:p>
        </w:tc>
        <w:tc>
          <w:tcPr>
            <w:tcW w:w="1085" w:type="pct"/>
            <w:tcBorders>
              <w:top w:val="nil"/>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kern w:val="0"/>
                <w:sz w:val="20"/>
                <w:szCs w:val="20"/>
              </w:rPr>
              <w:t>公路用地</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1522.06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1.04%</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1764.46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1.20%</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242.41 </w:t>
            </w:r>
          </w:p>
        </w:tc>
      </w:tr>
      <w:tr w:rsidR="00D17018" w:rsidRPr="00D17018" w:rsidTr="00D17018">
        <w:trPr>
          <w:trHeight w:val="300"/>
          <w:jc w:val="center"/>
        </w:trPr>
        <w:tc>
          <w:tcPr>
            <w:tcW w:w="604"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379" w:type="pct"/>
            <w:vMerge/>
            <w:tcBorders>
              <w:top w:val="nil"/>
              <w:left w:val="single" w:sz="4" w:space="0" w:color="auto"/>
              <w:bottom w:val="single" w:sz="4" w:space="0" w:color="000000"/>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kern w:val="0"/>
                <w:sz w:val="20"/>
                <w:szCs w:val="20"/>
              </w:rPr>
            </w:pPr>
          </w:p>
        </w:tc>
        <w:tc>
          <w:tcPr>
            <w:tcW w:w="1085" w:type="pct"/>
            <w:tcBorders>
              <w:top w:val="nil"/>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kern w:val="0"/>
                <w:sz w:val="20"/>
                <w:szCs w:val="20"/>
              </w:rPr>
              <w:t>水库水面</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326.70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0.22%</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326.70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0.22%</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0.00 </w:t>
            </w:r>
          </w:p>
        </w:tc>
      </w:tr>
      <w:tr w:rsidR="00D17018" w:rsidRPr="00D17018" w:rsidTr="00D17018">
        <w:trPr>
          <w:trHeight w:val="300"/>
          <w:jc w:val="center"/>
        </w:trPr>
        <w:tc>
          <w:tcPr>
            <w:tcW w:w="604"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379" w:type="pct"/>
            <w:vMerge/>
            <w:tcBorders>
              <w:top w:val="nil"/>
              <w:left w:val="single" w:sz="4" w:space="0" w:color="auto"/>
              <w:bottom w:val="single" w:sz="4" w:space="0" w:color="000000"/>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kern w:val="0"/>
                <w:sz w:val="20"/>
                <w:szCs w:val="20"/>
              </w:rPr>
            </w:pPr>
          </w:p>
        </w:tc>
        <w:tc>
          <w:tcPr>
            <w:tcW w:w="1085" w:type="pct"/>
            <w:tcBorders>
              <w:top w:val="nil"/>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kern w:val="0"/>
                <w:sz w:val="20"/>
                <w:szCs w:val="20"/>
              </w:rPr>
              <w:t>水工建筑用地</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668.77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0.46%</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693.59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0.47%</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24.81 </w:t>
            </w:r>
          </w:p>
        </w:tc>
      </w:tr>
      <w:tr w:rsidR="00D17018" w:rsidRPr="00D17018" w:rsidTr="00D17018">
        <w:trPr>
          <w:trHeight w:val="300"/>
          <w:jc w:val="center"/>
        </w:trPr>
        <w:tc>
          <w:tcPr>
            <w:tcW w:w="604"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379" w:type="pct"/>
            <w:vMerge/>
            <w:tcBorders>
              <w:top w:val="nil"/>
              <w:left w:val="single" w:sz="4" w:space="0" w:color="auto"/>
              <w:bottom w:val="single" w:sz="4" w:space="0" w:color="000000"/>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kern w:val="0"/>
                <w:sz w:val="20"/>
                <w:szCs w:val="20"/>
              </w:rPr>
            </w:pPr>
          </w:p>
        </w:tc>
        <w:tc>
          <w:tcPr>
            <w:tcW w:w="1085" w:type="pct"/>
            <w:tcBorders>
              <w:top w:val="nil"/>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kern w:val="0"/>
                <w:sz w:val="20"/>
                <w:szCs w:val="20"/>
              </w:rPr>
              <w:t>小计</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2690.27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1.83%</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2981.02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2.03%</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290.76 </w:t>
            </w:r>
          </w:p>
        </w:tc>
      </w:tr>
      <w:tr w:rsidR="00D17018" w:rsidRPr="00D17018" w:rsidTr="00D17018">
        <w:trPr>
          <w:trHeight w:val="300"/>
          <w:jc w:val="center"/>
        </w:trPr>
        <w:tc>
          <w:tcPr>
            <w:tcW w:w="604"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kern w:val="0"/>
                <w:sz w:val="20"/>
                <w:szCs w:val="20"/>
              </w:rPr>
            </w:pPr>
            <w:r w:rsidRPr="00D17018">
              <w:rPr>
                <w:rFonts w:ascii="宋体" w:eastAsia="宋体" w:hAnsi="宋体" w:cs="Times New Roman" w:hint="eastAsia"/>
                <w:kern w:val="0"/>
                <w:sz w:val="20"/>
                <w:szCs w:val="20"/>
              </w:rPr>
              <w:t>其他建设用地</w:t>
            </w:r>
          </w:p>
        </w:tc>
        <w:tc>
          <w:tcPr>
            <w:tcW w:w="1085" w:type="pct"/>
            <w:tcBorders>
              <w:top w:val="nil"/>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kern w:val="0"/>
                <w:sz w:val="20"/>
                <w:szCs w:val="20"/>
              </w:rPr>
              <w:t>风景名胜设施用地</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333.61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0.23%</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542.84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0.37%</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209.22 </w:t>
            </w:r>
          </w:p>
        </w:tc>
      </w:tr>
      <w:tr w:rsidR="00D17018" w:rsidRPr="00D17018" w:rsidTr="00D17018">
        <w:trPr>
          <w:trHeight w:val="300"/>
          <w:jc w:val="center"/>
        </w:trPr>
        <w:tc>
          <w:tcPr>
            <w:tcW w:w="604"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379"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kern w:val="0"/>
                <w:sz w:val="20"/>
                <w:szCs w:val="20"/>
              </w:rPr>
            </w:pPr>
          </w:p>
        </w:tc>
        <w:tc>
          <w:tcPr>
            <w:tcW w:w="1085" w:type="pct"/>
            <w:tcBorders>
              <w:top w:val="nil"/>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kern w:val="0"/>
                <w:sz w:val="20"/>
                <w:szCs w:val="20"/>
              </w:rPr>
              <w:t>特殊用地</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29.57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0.02%</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29.57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0.02%</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0.00 </w:t>
            </w:r>
          </w:p>
        </w:tc>
      </w:tr>
      <w:tr w:rsidR="00D17018" w:rsidRPr="00D17018" w:rsidTr="00D17018">
        <w:trPr>
          <w:trHeight w:val="300"/>
          <w:jc w:val="center"/>
        </w:trPr>
        <w:tc>
          <w:tcPr>
            <w:tcW w:w="604"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379"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kern w:val="0"/>
                <w:sz w:val="20"/>
                <w:szCs w:val="20"/>
              </w:rPr>
            </w:pPr>
          </w:p>
        </w:tc>
        <w:tc>
          <w:tcPr>
            <w:tcW w:w="1085" w:type="pct"/>
            <w:tcBorders>
              <w:top w:val="nil"/>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kern w:val="0"/>
                <w:sz w:val="20"/>
                <w:szCs w:val="20"/>
              </w:rPr>
              <w:t>小计</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363.18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0.25%</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572.40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0.39%</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209.22 </w:t>
            </w:r>
          </w:p>
        </w:tc>
      </w:tr>
      <w:tr w:rsidR="00D17018" w:rsidRPr="00D17018" w:rsidTr="00D17018">
        <w:trPr>
          <w:trHeight w:val="300"/>
          <w:jc w:val="center"/>
        </w:trPr>
        <w:tc>
          <w:tcPr>
            <w:tcW w:w="604"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1464" w:type="pct"/>
            <w:gridSpan w:val="2"/>
            <w:tcBorders>
              <w:top w:val="single" w:sz="4" w:space="0" w:color="auto"/>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宋体" w:eastAsia="宋体" w:hAnsi="宋体" w:cs="宋体"/>
                <w:color w:val="000000"/>
                <w:kern w:val="0"/>
                <w:szCs w:val="21"/>
              </w:rPr>
            </w:pPr>
            <w:r w:rsidRPr="00D17018">
              <w:rPr>
                <w:rFonts w:ascii="宋体" w:eastAsia="宋体" w:hAnsi="宋体" w:cs="宋体" w:hint="eastAsia"/>
                <w:color w:val="000000"/>
                <w:kern w:val="0"/>
                <w:szCs w:val="21"/>
              </w:rPr>
              <w:t>合计</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28123.67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19.14%</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28723.63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19.55%</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599.96 </w:t>
            </w:r>
          </w:p>
        </w:tc>
      </w:tr>
      <w:tr w:rsidR="00D17018" w:rsidRPr="00D17018" w:rsidTr="00D17018">
        <w:trPr>
          <w:trHeight w:val="300"/>
          <w:jc w:val="center"/>
        </w:trPr>
        <w:tc>
          <w:tcPr>
            <w:tcW w:w="6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其他土地</w:t>
            </w:r>
          </w:p>
        </w:tc>
        <w:tc>
          <w:tcPr>
            <w:tcW w:w="1464" w:type="pct"/>
            <w:gridSpan w:val="2"/>
            <w:tcBorders>
              <w:top w:val="single" w:sz="4" w:space="0" w:color="auto"/>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水域</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653.23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0.44%</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643.05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0.44%</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-10.17 </w:t>
            </w:r>
          </w:p>
        </w:tc>
      </w:tr>
      <w:tr w:rsidR="00D17018" w:rsidRPr="00D17018" w:rsidTr="00D17018">
        <w:trPr>
          <w:trHeight w:val="300"/>
          <w:jc w:val="center"/>
        </w:trPr>
        <w:tc>
          <w:tcPr>
            <w:tcW w:w="604"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1464" w:type="pct"/>
            <w:gridSpan w:val="2"/>
            <w:tcBorders>
              <w:top w:val="single" w:sz="4" w:space="0" w:color="auto"/>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宋体" w:eastAsia="宋体" w:hAnsi="宋体" w:cs="Times New Roman" w:hint="eastAsia"/>
                <w:color w:val="000000"/>
                <w:kern w:val="0"/>
                <w:szCs w:val="21"/>
              </w:rPr>
              <w:t>自然保留地</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9347.79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6.36%</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6432.69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4.38%</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-2915.10 </w:t>
            </w:r>
          </w:p>
        </w:tc>
      </w:tr>
      <w:tr w:rsidR="00D17018" w:rsidRPr="00D17018" w:rsidTr="00D17018">
        <w:trPr>
          <w:trHeight w:val="300"/>
          <w:jc w:val="center"/>
        </w:trPr>
        <w:tc>
          <w:tcPr>
            <w:tcW w:w="604" w:type="pct"/>
            <w:vMerge/>
            <w:tcBorders>
              <w:top w:val="nil"/>
              <w:left w:val="single" w:sz="4" w:space="0" w:color="auto"/>
              <w:bottom w:val="single" w:sz="4" w:space="0" w:color="auto"/>
              <w:right w:val="single" w:sz="4" w:space="0" w:color="auto"/>
            </w:tcBorders>
            <w:vAlign w:val="center"/>
            <w:hideMark/>
          </w:tcPr>
          <w:p w:rsidR="00D17018" w:rsidRPr="00D17018" w:rsidRDefault="00D17018" w:rsidP="00D17018">
            <w:pPr>
              <w:widowControl/>
              <w:jc w:val="left"/>
              <w:rPr>
                <w:rFonts w:ascii="Times New Roman" w:eastAsia="宋体" w:hAnsi="Times New Roman" w:cs="Times New Roman"/>
                <w:color w:val="000000"/>
                <w:kern w:val="0"/>
                <w:szCs w:val="21"/>
              </w:rPr>
            </w:pPr>
          </w:p>
        </w:tc>
        <w:tc>
          <w:tcPr>
            <w:tcW w:w="1464" w:type="pct"/>
            <w:gridSpan w:val="2"/>
            <w:tcBorders>
              <w:top w:val="single" w:sz="4" w:space="0" w:color="auto"/>
              <w:left w:val="nil"/>
              <w:bottom w:val="single" w:sz="4" w:space="0" w:color="auto"/>
              <w:right w:val="single" w:sz="4" w:space="0" w:color="auto"/>
            </w:tcBorders>
            <w:shd w:val="clear" w:color="auto" w:fill="auto"/>
            <w:noWrap/>
            <w:vAlign w:val="center"/>
            <w:hideMark/>
          </w:tcPr>
          <w:p w:rsidR="00D17018" w:rsidRPr="00D17018" w:rsidRDefault="00D17018" w:rsidP="00D17018">
            <w:pPr>
              <w:widowControl/>
              <w:jc w:val="center"/>
              <w:rPr>
                <w:rFonts w:ascii="宋体" w:eastAsia="宋体" w:hAnsi="宋体" w:cs="宋体"/>
                <w:color w:val="000000"/>
                <w:kern w:val="0"/>
                <w:szCs w:val="21"/>
              </w:rPr>
            </w:pPr>
            <w:r w:rsidRPr="00D17018">
              <w:rPr>
                <w:rFonts w:ascii="宋体" w:eastAsia="宋体" w:hAnsi="宋体" w:cs="宋体" w:hint="eastAsia"/>
                <w:color w:val="000000"/>
                <w:kern w:val="0"/>
                <w:szCs w:val="21"/>
              </w:rPr>
              <w:t>合计</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10001.01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6.81%</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7075.74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4.82%</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-2925.27 </w:t>
            </w:r>
          </w:p>
        </w:tc>
      </w:tr>
      <w:tr w:rsidR="00D17018" w:rsidRPr="00D17018" w:rsidTr="00D17018">
        <w:trPr>
          <w:trHeight w:val="270"/>
          <w:jc w:val="center"/>
        </w:trPr>
        <w:tc>
          <w:tcPr>
            <w:tcW w:w="206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宋体" w:eastAsia="宋体" w:hAnsi="宋体" w:cs="宋体"/>
                <w:color w:val="000000"/>
                <w:kern w:val="0"/>
                <w:szCs w:val="21"/>
              </w:rPr>
            </w:pPr>
            <w:r w:rsidRPr="00D17018">
              <w:rPr>
                <w:rFonts w:ascii="宋体" w:eastAsia="宋体" w:hAnsi="宋体" w:cs="宋体" w:hint="eastAsia"/>
                <w:color w:val="000000"/>
                <w:kern w:val="0"/>
                <w:szCs w:val="21"/>
              </w:rPr>
              <w:t>土地总面积合计</w:t>
            </w:r>
          </w:p>
        </w:tc>
        <w:tc>
          <w:tcPr>
            <w:tcW w:w="635" w:type="pct"/>
            <w:tcBorders>
              <w:top w:val="nil"/>
              <w:left w:val="nil"/>
              <w:bottom w:val="single" w:sz="4" w:space="0" w:color="auto"/>
              <w:right w:val="single" w:sz="4" w:space="0" w:color="auto"/>
            </w:tcBorders>
            <w:shd w:val="clear" w:color="auto" w:fill="auto"/>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146902.29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100.00%</w:t>
            </w:r>
          </w:p>
        </w:tc>
        <w:tc>
          <w:tcPr>
            <w:tcW w:w="635"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146902.29 </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100.00%</w:t>
            </w:r>
          </w:p>
        </w:tc>
        <w:tc>
          <w:tcPr>
            <w:tcW w:w="554" w:type="pct"/>
            <w:tcBorders>
              <w:top w:val="nil"/>
              <w:left w:val="nil"/>
              <w:bottom w:val="single" w:sz="4" w:space="0" w:color="auto"/>
              <w:right w:val="single" w:sz="4" w:space="0" w:color="auto"/>
            </w:tcBorders>
            <w:shd w:val="clear" w:color="000000" w:fill="FFFFFF"/>
            <w:vAlign w:val="center"/>
            <w:hideMark/>
          </w:tcPr>
          <w:p w:rsidR="00D17018" w:rsidRPr="00D17018" w:rsidRDefault="00D17018" w:rsidP="00D17018">
            <w:pPr>
              <w:widowControl/>
              <w:jc w:val="center"/>
              <w:rPr>
                <w:rFonts w:ascii="Times New Roman" w:eastAsia="宋体" w:hAnsi="Times New Roman" w:cs="Times New Roman"/>
                <w:color w:val="000000"/>
                <w:kern w:val="0"/>
                <w:szCs w:val="21"/>
              </w:rPr>
            </w:pPr>
            <w:r w:rsidRPr="00D17018">
              <w:rPr>
                <w:rFonts w:ascii="Times New Roman" w:eastAsia="宋体" w:hAnsi="Times New Roman" w:cs="Times New Roman"/>
                <w:color w:val="000000"/>
                <w:kern w:val="0"/>
                <w:szCs w:val="21"/>
              </w:rPr>
              <w:t xml:space="preserve">0.00 </w:t>
            </w:r>
          </w:p>
        </w:tc>
      </w:tr>
    </w:tbl>
    <w:p w:rsidR="00B5379C" w:rsidRPr="00E75D43" w:rsidRDefault="00B5379C" w:rsidP="0078616B">
      <w:pPr>
        <w:rPr>
          <w:rFonts w:ascii="Times New Roman" w:eastAsia="仿宋" w:hAnsi="Times New Roman" w:cs="Times New Roman"/>
          <w:sz w:val="24"/>
          <w:szCs w:val="36"/>
        </w:rPr>
      </w:pPr>
    </w:p>
    <w:p w:rsidR="0022575D" w:rsidRPr="00E75D43" w:rsidRDefault="0022575D" w:rsidP="007A11EE">
      <w:pPr>
        <w:pageBreakBefore/>
        <w:spacing w:beforeLines="50" w:before="156" w:line="400" w:lineRule="exact"/>
        <w:jc w:val="center"/>
        <w:outlineLvl w:val="1"/>
        <w:rPr>
          <w:rFonts w:ascii="Times New Roman" w:eastAsia="宋体" w:hAnsi="Times New Roman" w:cs="Times New Roman"/>
          <w:sz w:val="24"/>
          <w:szCs w:val="36"/>
        </w:rPr>
        <w:sectPr w:rsidR="0022575D" w:rsidRPr="00E75D43" w:rsidSect="007A11EE">
          <w:pgSz w:w="11906" w:h="16838"/>
          <w:pgMar w:top="2155" w:right="1814" w:bottom="2155" w:left="1814" w:header="851" w:footer="992" w:gutter="0"/>
          <w:cols w:space="425"/>
          <w:docGrid w:type="linesAndChars" w:linePitch="312"/>
        </w:sectPr>
      </w:pPr>
    </w:p>
    <w:p w:rsidR="00B5379C" w:rsidRPr="00E75D43" w:rsidRDefault="00B5379C" w:rsidP="00EB6B91">
      <w:pPr>
        <w:pStyle w:val="11"/>
        <w:pageBreakBefore/>
        <w:numPr>
          <w:ilvl w:val="0"/>
          <w:numId w:val="0"/>
        </w:numPr>
        <w:spacing w:beforeLines="0" w:before="480" w:afterLines="0" w:after="120" w:line="400" w:lineRule="exact"/>
        <w:jc w:val="center"/>
        <w:rPr>
          <w:sz w:val="28"/>
          <w:szCs w:val="28"/>
        </w:rPr>
      </w:pPr>
      <w:bookmarkStart w:id="59" w:name="_Toc492283101"/>
      <w:r w:rsidRPr="00E75D43">
        <w:rPr>
          <w:sz w:val="28"/>
          <w:szCs w:val="28"/>
        </w:rPr>
        <w:lastRenderedPageBreak/>
        <w:t>表</w:t>
      </w:r>
      <w:r w:rsidRPr="00E75D43">
        <w:rPr>
          <w:sz w:val="28"/>
          <w:szCs w:val="28"/>
        </w:rPr>
        <w:t xml:space="preserve">5 </w:t>
      </w:r>
      <w:r w:rsidRPr="00E75D43">
        <w:rPr>
          <w:sz w:val="28"/>
          <w:szCs w:val="28"/>
        </w:rPr>
        <w:t>禹州市耕地保有量变化情况表</w:t>
      </w:r>
      <w:bookmarkEnd w:id="59"/>
    </w:p>
    <w:p w:rsidR="00B5379C" w:rsidRPr="00E75D43" w:rsidRDefault="00B5379C" w:rsidP="0078616B">
      <w:pPr>
        <w:spacing w:line="400" w:lineRule="exact"/>
        <w:jc w:val="right"/>
        <w:rPr>
          <w:rFonts w:ascii="Times New Roman" w:eastAsia="宋体" w:hAnsi="Times New Roman" w:cs="Times New Roman"/>
          <w:sz w:val="20"/>
          <w:szCs w:val="20"/>
        </w:rPr>
      </w:pPr>
      <w:r w:rsidRPr="00E75D43">
        <w:rPr>
          <w:rFonts w:ascii="Times New Roman" w:eastAsia="宋体" w:hAnsi="Times New Roman" w:cs="Times New Roman"/>
          <w:sz w:val="20"/>
          <w:szCs w:val="20"/>
        </w:rPr>
        <w:t>单位</w:t>
      </w:r>
      <w:r w:rsidRPr="00E75D43">
        <w:rPr>
          <w:rFonts w:ascii="Times New Roman" w:eastAsia="宋体" w:hAnsi="Times New Roman" w:cs="Times New Roman"/>
          <w:sz w:val="20"/>
          <w:szCs w:val="20"/>
        </w:rPr>
        <w:t>:</w:t>
      </w:r>
      <w:r w:rsidRPr="00E75D43">
        <w:rPr>
          <w:rFonts w:ascii="Times New Roman" w:eastAsia="宋体" w:hAnsi="Times New Roman" w:cs="Times New Roman"/>
          <w:sz w:val="20"/>
          <w:szCs w:val="20"/>
        </w:rPr>
        <w:t>公顷</w:t>
      </w:r>
    </w:p>
    <w:tbl>
      <w:tblPr>
        <w:tblW w:w="5000" w:type="pct"/>
        <w:tblLook w:val="04A0" w:firstRow="1" w:lastRow="0" w:firstColumn="1" w:lastColumn="0" w:noHBand="0" w:noVBand="1"/>
      </w:tblPr>
      <w:tblGrid>
        <w:gridCol w:w="1016"/>
        <w:gridCol w:w="966"/>
        <w:gridCol w:w="759"/>
        <w:gridCol w:w="766"/>
        <w:gridCol w:w="1402"/>
        <w:gridCol w:w="688"/>
        <w:gridCol w:w="866"/>
        <w:gridCol w:w="866"/>
        <w:gridCol w:w="1190"/>
        <w:gridCol w:w="1343"/>
        <w:gridCol w:w="866"/>
        <w:gridCol w:w="866"/>
        <w:gridCol w:w="866"/>
        <w:gridCol w:w="966"/>
      </w:tblGrid>
      <w:tr w:rsidR="00BE63BF" w:rsidRPr="00BE63BF" w:rsidTr="00D17018">
        <w:trPr>
          <w:trHeight w:val="375"/>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3BF" w:rsidRPr="00D17018" w:rsidRDefault="00BE63BF" w:rsidP="00BE63BF">
            <w:pPr>
              <w:widowControl/>
              <w:jc w:val="center"/>
              <w:rPr>
                <w:rFonts w:ascii="Times New Roman" w:eastAsia="宋体" w:hAnsi="Times New Roman" w:cs="Times New Roman"/>
                <w:kern w:val="0"/>
                <w:sz w:val="20"/>
                <w:szCs w:val="20"/>
              </w:rPr>
            </w:pPr>
            <w:r w:rsidRPr="00D17018">
              <w:rPr>
                <w:rFonts w:ascii="宋体" w:eastAsia="宋体" w:hAnsi="宋体" w:cs="Times New Roman" w:hint="eastAsia"/>
                <w:kern w:val="0"/>
                <w:sz w:val="20"/>
                <w:szCs w:val="20"/>
              </w:rPr>
              <w:t>名称</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BF" w:rsidRPr="00D17018" w:rsidRDefault="00BE63BF" w:rsidP="00BE63BF">
            <w:pPr>
              <w:widowControl/>
              <w:jc w:val="center"/>
              <w:rPr>
                <w:rFonts w:ascii="Times New Roman" w:eastAsia="宋体" w:hAnsi="Times New Roman" w:cs="Times New Roman"/>
                <w:kern w:val="0"/>
                <w:sz w:val="20"/>
                <w:szCs w:val="20"/>
              </w:rPr>
            </w:pPr>
            <w:r w:rsidRPr="00D17018">
              <w:rPr>
                <w:rFonts w:ascii="Times New Roman" w:eastAsia="宋体" w:hAnsi="Times New Roman" w:cs="Times New Roman"/>
                <w:kern w:val="0"/>
                <w:sz w:val="20"/>
                <w:szCs w:val="20"/>
              </w:rPr>
              <w:t>2014</w:t>
            </w:r>
            <w:r w:rsidRPr="00D17018">
              <w:rPr>
                <w:rFonts w:ascii="Times New Roman" w:eastAsia="宋体" w:hAnsi="Times New Roman" w:cs="Times New Roman"/>
                <w:kern w:val="0"/>
                <w:sz w:val="20"/>
                <w:szCs w:val="20"/>
              </w:rPr>
              <w:t>年耕地面积</w:t>
            </w:r>
          </w:p>
        </w:tc>
        <w:tc>
          <w:tcPr>
            <w:tcW w:w="20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BE63BF" w:rsidRPr="00D17018" w:rsidRDefault="00BE63BF" w:rsidP="00BE63BF">
            <w:pPr>
              <w:widowControl/>
              <w:jc w:val="center"/>
              <w:rPr>
                <w:rFonts w:ascii="Times New Roman" w:eastAsia="宋体" w:hAnsi="Times New Roman" w:cs="Times New Roman"/>
                <w:kern w:val="0"/>
                <w:sz w:val="20"/>
                <w:szCs w:val="20"/>
              </w:rPr>
            </w:pPr>
            <w:r w:rsidRPr="00D17018">
              <w:rPr>
                <w:rFonts w:ascii="Times New Roman" w:eastAsia="宋体" w:hAnsi="Times New Roman" w:cs="Times New Roman"/>
                <w:kern w:val="0"/>
                <w:sz w:val="20"/>
                <w:szCs w:val="20"/>
              </w:rPr>
              <w:t>2015-2020</w:t>
            </w:r>
            <w:r w:rsidRPr="00D17018">
              <w:rPr>
                <w:rFonts w:ascii="Times New Roman" w:eastAsia="宋体" w:hAnsi="Times New Roman" w:cs="Times New Roman"/>
                <w:kern w:val="0"/>
                <w:sz w:val="20"/>
                <w:szCs w:val="20"/>
              </w:rPr>
              <w:t>年补充耕地面积</w:t>
            </w:r>
          </w:p>
        </w:tc>
        <w:tc>
          <w:tcPr>
            <w:tcW w:w="943" w:type="pct"/>
            <w:gridSpan w:val="2"/>
            <w:tcBorders>
              <w:top w:val="single" w:sz="4" w:space="0" w:color="auto"/>
              <w:left w:val="single" w:sz="4" w:space="0" w:color="auto"/>
              <w:bottom w:val="single" w:sz="4" w:space="0" w:color="auto"/>
              <w:right w:val="nil"/>
            </w:tcBorders>
            <w:shd w:val="clear" w:color="auto" w:fill="auto"/>
            <w:noWrap/>
            <w:vAlign w:val="center"/>
            <w:hideMark/>
          </w:tcPr>
          <w:p w:rsidR="00BE63BF" w:rsidRPr="00D17018" w:rsidRDefault="00BE63BF" w:rsidP="00BE63BF">
            <w:pPr>
              <w:widowControl/>
              <w:jc w:val="left"/>
              <w:rPr>
                <w:rFonts w:ascii="Times New Roman" w:eastAsia="宋体" w:hAnsi="Times New Roman" w:cs="Times New Roman"/>
                <w:kern w:val="0"/>
                <w:sz w:val="20"/>
                <w:szCs w:val="20"/>
              </w:rPr>
            </w:pPr>
            <w:r w:rsidRPr="00D17018">
              <w:rPr>
                <w:rFonts w:ascii="Times New Roman" w:eastAsia="宋体" w:hAnsi="Times New Roman" w:cs="Times New Roman"/>
                <w:kern w:val="0"/>
                <w:sz w:val="20"/>
                <w:szCs w:val="20"/>
              </w:rPr>
              <w:t>2015-2020</w:t>
            </w:r>
            <w:r w:rsidRPr="00D17018">
              <w:rPr>
                <w:rFonts w:ascii="Times New Roman" w:eastAsia="宋体" w:hAnsi="Times New Roman" w:cs="Times New Roman"/>
                <w:kern w:val="0"/>
                <w:sz w:val="20"/>
                <w:szCs w:val="20"/>
              </w:rPr>
              <w:t>年减少耕地面积</w:t>
            </w:r>
          </w:p>
        </w:tc>
        <w:tc>
          <w:tcPr>
            <w:tcW w:w="276" w:type="pct"/>
            <w:tcBorders>
              <w:top w:val="single" w:sz="4" w:space="0" w:color="auto"/>
              <w:left w:val="nil"/>
              <w:bottom w:val="single" w:sz="4" w:space="0" w:color="auto"/>
              <w:right w:val="nil"/>
            </w:tcBorders>
            <w:shd w:val="clear" w:color="auto" w:fill="auto"/>
            <w:noWrap/>
            <w:vAlign w:val="center"/>
            <w:hideMark/>
          </w:tcPr>
          <w:p w:rsidR="00BE63BF" w:rsidRPr="00D17018" w:rsidRDefault="00BE63BF" w:rsidP="00BE63BF">
            <w:pPr>
              <w:widowControl/>
              <w:jc w:val="left"/>
              <w:rPr>
                <w:rFonts w:ascii="Times New Roman" w:eastAsia="宋体" w:hAnsi="Times New Roman" w:cs="Times New Roman"/>
                <w:kern w:val="0"/>
                <w:sz w:val="20"/>
                <w:szCs w:val="20"/>
              </w:rPr>
            </w:pPr>
            <w:r w:rsidRPr="00D17018">
              <w:rPr>
                <w:rFonts w:ascii="Times New Roman" w:eastAsia="宋体" w:hAnsi="Times New Roman" w:cs="Times New Roman"/>
                <w:kern w:val="0"/>
                <w:sz w:val="20"/>
                <w:szCs w:val="20"/>
              </w:rPr>
              <w:t xml:space="preserve">　</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BE63BF" w:rsidRPr="00D17018" w:rsidRDefault="00BE63BF" w:rsidP="00BE63BF">
            <w:pPr>
              <w:widowControl/>
              <w:jc w:val="left"/>
              <w:rPr>
                <w:rFonts w:ascii="Times New Roman" w:eastAsia="宋体" w:hAnsi="Times New Roman" w:cs="Times New Roman"/>
                <w:kern w:val="0"/>
                <w:sz w:val="20"/>
                <w:szCs w:val="20"/>
              </w:rPr>
            </w:pPr>
            <w:r w:rsidRPr="00D17018">
              <w:rPr>
                <w:rFonts w:ascii="Times New Roman" w:eastAsia="宋体" w:hAnsi="Times New Roman" w:cs="Times New Roman"/>
                <w:kern w:val="0"/>
                <w:sz w:val="20"/>
                <w:szCs w:val="20"/>
              </w:rPr>
              <w:t xml:space="preserve">　</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BF" w:rsidRPr="00D17018" w:rsidRDefault="00BE63BF" w:rsidP="00BE63BF">
            <w:pPr>
              <w:widowControl/>
              <w:jc w:val="center"/>
              <w:rPr>
                <w:rFonts w:ascii="Times New Roman" w:eastAsia="宋体" w:hAnsi="Times New Roman" w:cs="Times New Roman"/>
                <w:kern w:val="0"/>
                <w:sz w:val="20"/>
                <w:szCs w:val="20"/>
              </w:rPr>
            </w:pPr>
            <w:r w:rsidRPr="00D17018">
              <w:rPr>
                <w:rFonts w:ascii="Times New Roman" w:eastAsia="宋体" w:hAnsi="Times New Roman" w:cs="Times New Roman"/>
                <w:kern w:val="0"/>
                <w:sz w:val="20"/>
                <w:szCs w:val="20"/>
              </w:rPr>
              <w:t>规划期间静增（</w:t>
            </w:r>
            <w:r w:rsidRPr="00D17018">
              <w:rPr>
                <w:rFonts w:ascii="Times New Roman" w:eastAsia="宋体" w:hAnsi="Times New Roman" w:cs="Times New Roman"/>
                <w:kern w:val="0"/>
                <w:sz w:val="20"/>
                <w:szCs w:val="20"/>
              </w:rPr>
              <w:t>+</w:t>
            </w:r>
            <w:r w:rsidRPr="00D17018">
              <w:rPr>
                <w:rFonts w:ascii="Times New Roman" w:eastAsia="宋体" w:hAnsi="Times New Roman" w:cs="Times New Roman"/>
                <w:kern w:val="0"/>
                <w:sz w:val="20"/>
                <w:szCs w:val="20"/>
              </w:rPr>
              <w:t>）静减（</w:t>
            </w:r>
            <w:r w:rsidRPr="00D17018">
              <w:rPr>
                <w:rFonts w:ascii="Times New Roman" w:eastAsia="宋体" w:hAnsi="Times New Roman" w:cs="Times New Roman"/>
                <w:kern w:val="0"/>
                <w:sz w:val="20"/>
                <w:szCs w:val="20"/>
              </w:rPr>
              <w:t>-</w:t>
            </w:r>
            <w:r w:rsidRPr="00D17018">
              <w:rPr>
                <w:rFonts w:ascii="Times New Roman" w:eastAsia="宋体" w:hAnsi="Times New Roman" w:cs="Times New Roman"/>
                <w:kern w:val="0"/>
                <w:sz w:val="20"/>
                <w:szCs w:val="20"/>
              </w:rPr>
              <w:t>）</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BF" w:rsidRPr="00D17018" w:rsidRDefault="00BE63BF" w:rsidP="00BE63BF">
            <w:pPr>
              <w:widowControl/>
              <w:jc w:val="center"/>
              <w:rPr>
                <w:rFonts w:ascii="Times New Roman" w:eastAsia="宋体" w:hAnsi="Times New Roman" w:cs="Times New Roman"/>
                <w:kern w:val="0"/>
                <w:sz w:val="20"/>
                <w:szCs w:val="20"/>
              </w:rPr>
            </w:pPr>
            <w:r w:rsidRPr="00D17018">
              <w:rPr>
                <w:rFonts w:ascii="Times New Roman" w:eastAsia="宋体" w:hAnsi="Times New Roman" w:cs="Times New Roman"/>
                <w:kern w:val="0"/>
                <w:sz w:val="20"/>
                <w:szCs w:val="20"/>
              </w:rPr>
              <w:t>规划期末耕地保有量</w:t>
            </w:r>
          </w:p>
        </w:tc>
      </w:tr>
      <w:tr w:rsidR="00BE63BF" w:rsidRPr="00BE63BF" w:rsidTr="00D17018">
        <w:trPr>
          <w:trHeight w:val="375"/>
        </w:trPr>
        <w:tc>
          <w:tcPr>
            <w:tcW w:w="378" w:type="pct"/>
            <w:vMerge/>
            <w:tcBorders>
              <w:top w:val="single" w:sz="4" w:space="0" w:color="auto"/>
              <w:left w:val="single" w:sz="4" w:space="0" w:color="auto"/>
              <w:bottom w:val="single" w:sz="4" w:space="0" w:color="auto"/>
              <w:right w:val="single" w:sz="4" w:space="0" w:color="auto"/>
            </w:tcBorders>
            <w:vAlign w:val="center"/>
            <w:hideMark/>
          </w:tcPr>
          <w:p w:rsidR="00BE63BF" w:rsidRPr="00D17018" w:rsidRDefault="00BE63BF" w:rsidP="00BE63BF">
            <w:pPr>
              <w:widowControl/>
              <w:jc w:val="left"/>
              <w:rPr>
                <w:rFonts w:ascii="Times New Roman" w:eastAsia="宋体" w:hAnsi="Times New Roman" w:cs="Times New Roman"/>
                <w:kern w:val="0"/>
                <w:sz w:val="20"/>
                <w:szCs w:val="20"/>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E63BF" w:rsidRPr="00D17018" w:rsidRDefault="00BE63BF" w:rsidP="00BE63BF">
            <w:pPr>
              <w:widowControl/>
              <w:jc w:val="left"/>
              <w:rPr>
                <w:rFonts w:ascii="Times New Roman" w:eastAsia="宋体" w:hAnsi="Times New Roman" w:cs="Times New Roman"/>
                <w:kern w:val="0"/>
                <w:sz w:val="20"/>
                <w:szCs w:val="20"/>
              </w:rPr>
            </w:pPr>
          </w:p>
        </w:tc>
        <w:tc>
          <w:tcPr>
            <w:tcW w:w="240" w:type="pct"/>
            <w:vMerge w:val="restart"/>
            <w:tcBorders>
              <w:top w:val="nil"/>
              <w:left w:val="single" w:sz="4" w:space="0" w:color="auto"/>
              <w:bottom w:val="single" w:sz="4" w:space="0" w:color="auto"/>
              <w:right w:val="single" w:sz="4" w:space="0" w:color="auto"/>
            </w:tcBorders>
            <w:shd w:val="clear" w:color="auto" w:fill="auto"/>
            <w:vAlign w:val="center"/>
            <w:hideMark/>
          </w:tcPr>
          <w:p w:rsidR="00BE63BF" w:rsidRPr="00D17018" w:rsidRDefault="00BE63BF" w:rsidP="00BE63BF">
            <w:pPr>
              <w:widowControl/>
              <w:jc w:val="center"/>
              <w:rPr>
                <w:rFonts w:ascii="Times New Roman" w:eastAsia="宋体" w:hAnsi="Times New Roman" w:cs="Times New Roman"/>
                <w:kern w:val="0"/>
                <w:sz w:val="20"/>
                <w:szCs w:val="20"/>
              </w:rPr>
            </w:pPr>
            <w:r w:rsidRPr="00D17018">
              <w:rPr>
                <w:rFonts w:ascii="宋体" w:eastAsia="宋体" w:hAnsi="宋体" w:cs="Times New Roman" w:hint="eastAsia"/>
                <w:kern w:val="0"/>
                <w:sz w:val="20"/>
                <w:szCs w:val="20"/>
              </w:rPr>
              <w:t>农用地整理</w:t>
            </w:r>
          </w:p>
        </w:tc>
        <w:tc>
          <w:tcPr>
            <w:tcW w:w="93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E63BF" w:rsidRPr="00D17018" w:rsidRDefault="00BE63BF" w:rsidP="00BE63BF">
            <w:pPr>
              <w:widowControl/>
              <w:jc w:val="center"/>
              <w:rPr>
                <w:rFonts w:ascii="Times New Roman" w:eastAsia="宋体" w:hAnsi="Times New Roman" w:cs="Times New Roman"/>
                <w:kern w:val="0"/>
                <w:sz w:val="20"/>
                <w:szCs w:val="20"/>
              </w:rPr>
            </w:pPr>
            <w:r w:rsidRPr="00D17018">
              <w:rPr>
                <w:rFonts w:ascii="宋体" w:eastAsia="宋体" w:hAnsi="宋体" w:cs="Times New Roman" w:hint="eastAsia"/>
                <w:kern w:val="0"/>
                <w:sz w:val="20"/>
                <w:szCs w:val="20"/>
              </w:rPr>
              <w:t>建设用地整理</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rsidR="00BE63BF" w:rsidRPr="00D17018" w:rsidRDefault="00BE63BF" w:rsidP="00BE63BF">
            <w:pPr>
              <w:widowControl/>
              <w:jc w:val="center"/>
              <w:rPr>
                <w:rFonts w:ascii="Times New Roman" w:eastAsia="宋体" w:hAnsi="Times New Roman" w:cs="Times New Roman"/>
                <w:kern w:val="0"/>
                <w:sz w:val="20"/>
                <w:szCs w:val="20"/>
              </w:rPr>
            </w:pPr>
            <w:r w:rsidRPr="00D17018">
              <w:rPr>
                <w:rFonts w:ascii="Times New Roman" w:eastAsia="宋体" w:hAnsi="Times New Roman" w:cs="Times New Roman"/>
                <w:kern w:val="0"/>
                <w:sz w:val="20"/>
                <w:szCs w:val="20"/>
              </w:rPr>
              <w:t>土地复垦</w:t>
            </w:r>
          </w:p>
        </w:tc>
        <w:tc>
          <w:tcPr>
            <w:tcW w:w="275" w:type="pct"/>
            <w:vMerge w:val="restart"/>
            <w:tcBorders>
              <w:top w:val="nil"/>
              <w:left w:val="single" w:sz="4" w:space="0" w:color="auto"/>
              <w:bottom w:val="single" w:sz="4" w:space="0" w:color="000000"/>
              <w:right w:val="single" w:sz="4" w:space="0" w:color="auto"/>
            </w:tcBorders>
            <w:shd w:val="clear" w:color="auto" w:fill="auto"/>
            <w:vAlign w:val="center"/>
            <w:hideMark/>
          </w:tcPr>
          <w:p w:rsidR="00BE63BF" w:rsidRPr="00D17018" w:rsidRDefault="00BE63BF" w:rsidP="00BE63BF">
            <w:pPr>
              <w:widowControl/>
              <w:jc w:val="center"/>
              <w:rPr>
                <w:rFonts w:ascii="Times New Roman" w:eastAsia="宋体" w:hAnsi="Times New Roman" w:cs="Times New Roman"/>
                <w:kern w:val="0"/>
                <w:sz w:val="20"/>
                <w:szCs w:val="20"/>
              </w:rPr>
            </w:pPr>
            <w:r w:rsidRPr="00D17018">
              <w:rPr>
                <w:rFonts w:ascii="Times New Roman" w:eastAsia="宋体" w:hAnsi="Times New Roman" w:cs="Times New Roman"/>
                <w:kern w:val="0"/>
                <w:sz w:val="20"/>
                <w:szCs w:val="20"/>
              </w:rPr>
              <w:t>土地</w:t>
            </w:r>
          </w:p>
          <w:p w:rsidR="00BE63BF" w:rsidRPr="00D17018" w:rsidRDefault="00BE63BF" w:rsidP="00BE63BF">
            <w:pPr>
              <w:widowControl/>
              <w:jc w:val="center"/>
              <w:rPr>
                <w:rFonts w:ascii="Times New Roman" w:eastAsia="宋体" w:hAnsi="Times New Roman" w:cs="Times New Roman"/>
                <w:kern w:val="0"/>
                <w:sz w:val="20"/>
                <w:szCs w:val="20"/>
              </w:rPr>
            </w:pPr>
            <w:r w:rsidRPr="00D17018">
              <w:rPr>
                <w:rFonts w:ascii="Times New Roman" w:eastAsia="宋体" w:hAnsi="Times New Roman" w:cs="Times New Roman"/>
                <w:kern w:val="0"/>
                <w:sz w:val="20"/>
                <w:szCs w:val="20"/>
              </w:rPr>
              <w:t>开发</w:t>
            </w:r>
          </w:p>
        </w:tc>
        <w:tc>
          <w:tcPr>
            <w:tcW w:w="2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E63BF" w:rsidRPr="00D17018" w:rsidRDefault="00BE63BF" w:rsidP="00BE63BF">
            <w:pPr>
              <w:widowControl/>
              <w:jc w:val="center"/>
              <w:rPr>
                <w:rFonts w:ascii="Times New Roman" w:eastAsia="宋体" w:hAnsi="Times New Roman" w:cs="Times New Roman"/>
                <w:kern w:val="0"/>
                <w:sz w:val="20"/>
                <w:szCs w:val="20"/>
              </w:rPr>
            </w:pPr>
            <w:r w:rsidRPr="00D17018">
              <w:rPr>
                <w:rFonts w:ascii="宋体" w:eastAsia="宋体" w:hAnsi="宋体" w:cs="Times New Roman" w:hint="eastAsia"/>
                <w:kern w:val="0"/>
                <w:sz w:val="20"/>
                <w:szCs w:val="20"/>
              </w:rPr>
              <w:t>小计</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BE63BF" w:rsidRPr="00D17018" w:rsidRDefault="00BE63BF" w:rsidP="00BE63BF">
            <w:pPr>
              <w:widowControl/>
              <w:jc w:val="center"/>
              <w:rPr>
                <w:rFonts w:ascii="Times New Roman" w:eastAsia="宋体" w:hAnsi="Times New Roman" w:cs="Times New Roman"/>
                <w:kern w:val="0"/>
                <w:sz w:val="20"/>
                <w:szCs w:val="20"/>
              </w:rPr>
            </w:pPr>
            <w:r w:rsidRPr="00D17018">
              <w:rPr>
                <w:rFonts w:ascii="宋体" w:eastAsia="宋体" w:hAnsi="宋体" w:cs="Times New Roman" w:hint="eastAsia"/>
                <w:kern w:val="0"/>
                <w:sz w:val="20"/>
                <w:szCs w:val="20"/>
              </w:rPr>
              <w:t>新增城镇工矿及交通水利占用</w:t>
            </w:r>
          </w:p>
        </w:tc>
        <w:tc>
          <w:tcPr>
            <w:tcW w:w="500" w:type="pct"/>
            <w:vMerge w:val="restart"/>
            <w:tcBorders>
              <w:top w:val="nil"/>
              <w:left w:val="single" w:sz="4" w:space="0" w:color="auto"/>
              <w:bottom w:val="single" w:sz="4" w:space="0" w:color="000000"/>
              <w:right w:val="single" w:sz="4" w:space="0" w:color="auto"/>
            </w:tcBorders>
            <w:shd w:val="clear" w:color="auto" w:fill="auto"/>
            <w:vAlign w:val="center"/>
            <w:hideMark/>
          </w:tcPr>
          <w:p w:rsidR="00BE63BF" w:rsidRPr="00D17018" w:rsidRDefault="00BE63BF" w:rsidP="00BE63BF">
            <w:pPr>
              <w:widowControl/>
              <w:jc w:val="center"/>
              <w:rPr>
                <w:rFonts w:ascii="Times New Roman" w:eastAsia="宋体" w:hAnsi="Times New Roman" w:cs="Times New Roman"/>
                <w:kern w:val="0"/>
                <w:sz w:val="20"/>
                <w:szCs w:val="20"/>
              </w:rPr>
            </w:pPr>
            <w:r w:rsidRPr="00D17018">
              <w:rPr>
                <w:rFonts w:ascii="宋体" w:eastAsia="宋体" w:hAnsi="宋体" w:cs="Times New Roman" w:hint="eastAsia"/>
                <w:kern w:val="0"/>
                <w:sz w:val="20"/>
                <w:szCs w:val="20"/>
              </w:rPr>
              <w:t>弹性空间</w:t>
            </w:r>
            <w:r w:rsidRPr="00D17018">
              <w:rPr>
                <w:rFonts w:ascii="宋体" w:eastAsia="宋体" w:hAnsi="宋体" w:cs="Times New Roman" w:hint="eastAsia"/>
                <w:kern w:val="0"/>
                <w:sz w:val="20"/>
                <w:szCs w:val="20"/>
              </w:rPr>
              <w:br/>
              <w:t>占用</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1F5BA0" w:rsidRPr="00D17018" w:rsidRDefault="00BE63BF" w:rsidP="00BE63BF">
            <w:pPr>
              <w:widowControl/>
              <w:jc w:val="center"/>
              <w:rPr>
                <w:rFonts w:ascii="宋体" w:eastAsia="宋体" w:hAnsi="宋体" w:cs="Times New Roman"/>
                <w:kern w:val="0"/>
                <w:sz w:val="20"/>
                <w:szCs w:val="20"/>
              </w:rPr>
            </w:pPr>
            <w:r w:rsidRPr="00D17018">
              <w:rPr>
                <w:rFonts w:ascii="宋体" w:eastAsia="宋体" w:hAnsi="宋体" w:cs="Times New Roman" w:hint="eastAsia"/>
                <w:kern w:val="0"/>
                <w:sz w:val="20"/>
                <w:szCs w:val="20"/>
              </w:rPr>
              <w:t>自求</w:t>
            </w:r>
          </w:p>
          <w:p w:rsidR="00BE63BF" w:rsidRPr="00D17018" w:rsidRDefault="00BE63BF" w:rsidP="00BE63BF">
            <w:pPr>
              <w:widowControl/>
              <w:jc w:val="center"/>
              <w:rPr>
                <w:rFonts w:ascii="Times New Roman" w:eastAsia="宋体" w:hAnsi="Times New Roman" w:cs="Times New Roman"/>
                <w:kern w:val="0"/>
                <w:sz w:val="20"/>
                <w:szCs w:val="20"/>
              </w:rPr>
            </w:pPr>
            <w:r w:rsidRPr="00D17018">
              <w:rPr>
                <w:rFonts w:ascii="宋体" w:eastAsia="宋体" w:hAnsi="宋体" w:cs="Times New Roman" w:hint="eastAsia"/>
                <w:kern w:val="0"/>
                <w:sz w:val="20"/>
                <w:szCs w:val="20"/>
              </w:rPr>
              <w:t>平衡</w:t>
            </w:r>
            <w:r w:rsidRPr="00D17018">
              <w:rPr>
                <w:rFonts w:ascii="宋体" w:eastAsia="宋体" w:hAnsi="宋体" w:cs="Times New Roman" w:hint="eastAsia"/>
                <w:kern w:val="0"/>
                <w:sz w:val="20"/>
                <w:szCs w:val="20"/>
              </w:rPr>
              <w:br/>
              <w:t>占用</w:t>
            </w:r>
          </w:p>
        </w:tc>
        <w:tc>
          <w:tcPr>
            <w:tcW w:w="3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E63BF" w:rsidRPr="00D17018" w:rsidRDefault="00BE63BF" w:rsidP="00BE63BF">
            <w:pPr>
              <w:widowControl/>
              <w:jc w:val="center"/>
              <w:rPr>
                <w:rFonts w:ascii="Times New Roman" w:eastAsia="宋体" w:hAnsi="Times New Roman" w:cs="Times New Roman"/>
                <w:kern w:val="0"/>
                <w:sz w:val="20"/>
                <w:szCs w:val="20"/>
              </w:rPr>
            </w:pPr>
            <w:r w:rsidRPr="00D17018">
              <w:rPr>
                <w:rFonts w:ascii="宋体" w:eastAsia="宋体" w:hAnsi="宋体" w:cs="Times New Roman" w:hint="eastAsia"/>
                <w:kern w:val="0"/>
                <w:sz w:val="20"/>
                <w:szCs w:val="20"/>
              </w:rPr>
              <w:t>小计</w:t>
            </w: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BE63BF" w:rsidRPr="00D17018" w:rsidRDefault="00BE63BF" w:rsidP="00BE63BF">
            <w:pPr>
              <w:widowControl/>
              <w:jc w:val="left"/>
              <w:rPr>
                <w:rFonts w:ascii="Times New Roman" w:eastAsia="宋体" w:hAnsi="Times New Roman" w:cs="Times New Roman"/>
                <w:kern w:val="0"/>
                <w:sz w:val="20"/>
                <w:szCs w:val="20"/>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E63BF" w:rsidRPr="00D17018" w:rsidRDefault="00BE63BF" w:rsidP="00BE63BF">
            <w:pPr>
              <w:widowControl/>
              <w:jc w:val="left"/>
              <w:rPr>
                <w:rFonts w:ascii="Times New Roman" w:eastAsia="宋体" w:hAnsi="Times New Roman" w:cs="Times New Roman"/>
                <w:kern w:val="0"/>
                <w:sz w:val="20"/>
                <w:szCs w:val="20"/>
              </w:rPr>
            </w:pPr>
          </w:p>
        </w:tc>
      </w:tr>
      <w:tr w:rsidR="00BE63BF" w:rsidRPr="00BE63BF" w:rsidTr="00D17018">
        <w:trPr>
          <w:trHeight w:val="540"/>
        </w:trPr>
        <w:tc>
          <w:tcPr>
            <w:tcW w:w="378" w:type="pct"/>
            <w:vMerge/>
            <w:tcBorders>
              <w:top w:val="single" w:sz="4" w:space="0" w:color="auto"/>
              <w:left w:val="single" w:sz="4" w:space="0" w:color="auto"/>
              <w:bottom w:val="single" w:sz="4" w:space="0" w:color="auto"/>
              <w:right w:val="single" w:sz="4" w:space="0" w:color="auto"/>
            </w:tcBorders>
            <w:vAlign w:val="center"/>
            <w:hideMark/>
          </w:tcPr>
          <w:p w:rsidR="00BE63BF" w:rsidRPr="00D17018" w:rsidRDefault="00BE63BF" w:rsidP="00BE63BF">
            <w:pPr>
              <w:widowControl/>
              <w:jc w:val="left"/>
              <w:rPr>
                <w:rFonts w:ascii="Times New Roman" w:eastAsia="宋体" w:hAnsi="Times New Roman" w:cs="Times New Roman"/>
                <w:kern w:val="0"/>
                <w:sz w:val="20"/>
                <w:szCs w:val="20"/>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E63BF" w:rsidRPr="00D17018" w:rsidRDefault="00BE63BF" w:rsidP="00BE63BF">
            <w:pPr>
              <w:widowControl/>
              <w:jc w:val="left"/>
              <w:rPr>
                <w:rFonts w:ascii="Times New Roman" w:eastAsia="宋体" w:hAnsi="Times New Roman" w:cs="Times New Roman"/>
                <w:kern w:val="0"/>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BE63BF" w:rsidRPr="00D17018" w:rsidRDefault="00BE63BF" w:rsidP="00BE63BF">
            <w:pPr>
              <w:widowControl/>
              <w:jc w:val="left"/>
              <w:rPr>
                <w:rFonts w:ascii="Times New Roman" w:eastAsia="宋体" w:hAnsi="Times New Roman" w:cs="Times New Roman"/>
                <w:kern w:val="0"/>
                <w:sz w:val="20"/>
                <w:szCs w:val="20"/>
              </w:rPr>
            </w:pPr>
          </w:p>
        </w:tc>
        <w:tc>
          <w:tcPr>
            <w:tcW w:w="260" w:type="pct"/>
            <w:tcBorders>
              <w:top w:val="nil"/>
              <w:left w:val="nil"/>
              <w:bottom w:val="single" w:sz="4" w:space="0" w:color="auto"/>
              <w:right w:val="single" w:sz="4" w:space="0" w:color="auto"/>
            </w:tcBorders>
            <w:shd w:val="clear" w:color="auto" w:fill="auto"/>
            <w:vAlign w:val="center"/>
            <w:hideMark/>
          </w:tcPr>
          <w:p w:rsidR="00BE63BF" w:rsidRPr="00D17018" w:rsidRDefault="00BE63BF" w:rsidP="00BE63BF">
            <w:pPr>
              <w:widowControl/>
              <w:jc w:val="center"/>
              <w:rPr>
                <w:rFonts w:ascii="Times New Roman" w:eastAsia="宋体" w:hAnsi="Times New Roman" w:cs="Times New Roman"/>
                <w:kern w:val="0"/>
                <w:sz w:val="20"/>
                <w:szCs w:val="20"/>
              </w:rPr>
            </w:pPr>
            <w:r w:rsidRPr="00D17018">
              <w:rPr>
                <w:rFonts w:ascii="宋体" w:eastAsia="宋体" w:hAnsi="宋体" w:cs="Times New Roman" w:hint="eastAsia"/>
                <w:kern w:val="0"/>
                <w:sz w:val="20"/>
                <w:szCs w:val="20"/>
              </w:rPr>
              <w:t>减量指标</w:t>
            </w:r>
            <w:r w:rsidRPr="00D17018">
              <w:rPr>
                <w:rFonts w:ascii="宋体" w:eastAsia="宋体" w:hAnsi="宋体" w:cs="Times New Roman" w:hint="eastAsia"/>
                <w:kern w:val="0"/>
                <w:sz w:val="20"/>
                <w:szCs w:val="20"/>
              </w:rPr>
              <w:br/>
              <w:t>拆旧</w:t>
            </w:r>
          </w:p>
        </w:tc>
        <w:tc>
          <w:tcPr>
            <w:tcW w:w="670" w:type="pct"/>
            <w:tcBorders>
              <w:top w:val="single" w:sz="4" w:space="0" w:color="auto"/>
              <w:left w:val="nil"/>
              <w:bottom w:val="single" w:sz="4" w:space="0" w:color="auto"/>
              <w:right w:val="single" w:sz="4" w:space="0" w:color="000000"/>
            </w:tcBorders>
            <w:shd w:val="clear" w:color="auto" w:fill="auto"/>
            <w:vAlign w:val="center"/>
            <w:hideMark/>
          </w:tcPr>
          <w:p w:rsidR="00BE63BF" w:rsidRPr="00D17018" w:rsidRDefault="00BE63BF" w:rsidP="00BE63BF">
            <w:pPr>
              <w:widowControl/>
              <w:jc w:val="center"/>
              <w:rPr>
                <w:rFonts w:ascii="宋体" w:eastAsia="宋体" w:hAnsi="宋体" w:cs="宋体"/>
                <w:kern w:val="0"/>
                <w:sz w:val="20"/>
                <w:szCs w:val="20"/>
              </w:rPr>
            </w:pPr>
            <w:r w:rsidRPr="00D17018">
              <w:rPr>
                <w:rFonts w:ascii="宋体" w:eastAsia="宋体" w:hAnsi="宋体" w:cs="宋体" w:hint="eastAsia"/>
                <w:kern w:val="0"/>
                <w:sz w:val="20"/>
                <w:szCs w:val="20"/>
              </w:rPr>
              <w:t>弹性空间及自求平衡</w:t>
            </w:r>
            <w:r w:rsidRPr="00D17018">
              <w:rPr>
                <w:rFonts w:ascii="宋体" w:eastAsia="宋体" w:hAnsi="宋体" w:cs="宋体" w:hint="eastAsia"/>
                <w:kern w:val="0"/>
                <w:sz w:val="20"/>
                <w:szCs w:val="20"/>
              </w:rPr>
              <w:br/>
              <w:t>拆旧</w:t>
            </w:r>
          </w:p>
        </w:tc>
        <w:tc>
          <w:tcPr>
            <w:tcW w:w="349" w:type="pct"/>
            <w:vMerge/>
            <w:tcBorders>
              <w:top w:val="nil"/>
              <w:left w:val="single" w:sz="4" w:space="0" w:color="auto"/>
              <w:bottom w:val="single" w:sz="4" w:space="0" w:color="auto"/>
              <w:right w:val="single" w:sz="4" w:space="0" w:color="auto"/>
            </w:tcBorders>
            <w:vAlign w:val="center"/>
            <w:hideMark/>
          </w:tcPr>
          <w:p w:rsidR="00BE63BF" w:rsidRPr="00D17018" w:rsidRDefault="00BE63BF" w:rsidP="00BE63BF">
            <w:pPr>
              <w:widowControl/>
              <w:jc w:val="left"/>
              <w:rPr>
                <w:rFonts w:ascii="Times New Roman" w:eastAsia="宋体" w:hAnsi="Times New Roman" w:cs="Times New Roman"/>
                <w:kern w:val="0"/>
                <w:sz w:val="20"/>
                <w:szCs w:val="20"/>
              </w:rPr>
            </w:pPr>
          </w:p>
        </w:tc>
        <w:tc>
          <w:tcPr>
            <w:tcW w:w="275" w:type="pct"/>
            <w:vMerge/>
            <w:tcBorders>
              <w:top w:val="nil"/>
              <w:left w:val="single" w:sz="4" w:space="0" w:color="auto"/>
              <w:bottom w:val="single" w:sz="4" w:space="0" w:color="000000"/>
              <w:right w:val="single" w:sz="4" w:space="0" w:color="auto"/>
            </w:tcBorders>
            <w:vAlign w:val="center"/>
            <w:hideMark/>
          </w:tcPr>
          <w:p w:rsidR="00BE63BF" w:rsidRPr="00D17018" w:rsidRDefault="00BE63BF" w:rsidP="00BE63BF">
            <w:pPr>
              <w:widowControl/>
              <w:jc w:val="left"/>
              <w:rPr>
                <w:rFonts w:ascii="Times New Roman" w:eastAsia="宋体" w:hAnsi="Times New Roman" w:cs="Times New Roman"/>
                <w:kern w:val="0"/>
                <w:sz w:val="20"/>
                <w:szCs w:val="20"/>
              </w:rPr>
            </w:pPr>
          </w:p>
        </w:tc>
        <w:tc>
          <w:tcPr>
            <w:tcW w:w="257" w:type="pct"/>
            <w:vMerge/>
            <w:tcBorders>
              <w:top w:val="nil"/>
              <w:left w:val="single" w:sz="4" w:space="0" w:color="auto"/>
              <w:bottom w:val="single" w:sz="4" w:space="0" w:color="000000"/>
              <w:right w:val="single" w:sz="4" w:space="0" w:color="auto"/>
            </w:tcBorders>
            <w:vAlign w:val="center"/>
            <w:hideMark/>
          </w:tcPr>
          <w:p w:rsidR="00BE63BF" w:rsidRPr="00D17018" w:rsidRDefault="00BE63BF" w:rsidP="00BE63BF">
            <w:pPr>
              <w:widowControl/>
              <w:jc w:val="left"/>
              <w:rPr>
                <w:rFonts w:ascii="Times New Roman" w:eastAsia="宋体" w:hAnsi="Times New Roman" w:cs="Times New Roman"/>
                <w:kern w:val="0"/>
                <w:sz w:val="20"/>
                <w:szCs w:val="20"/>
              </w:rPr>
            </w:pPr>
          </w:p>
        </w:tc>
        <w:tc>
          <w:tcPr>
            <w:tcW w:w="443" w:type="pct"/>
            <w:vMerge/>
            <w:tcBorders>
              <w:top w:val="nil"/>
              <w:left w:val="single" w:sz="4" w:space="0" w:color="auto"/>
              <w:bottom w:val="single" w:sz="4" w:space="0" w:color="000000"/>
              <w:right w:val="single" w:sz="4" w:space="0" w:color="auto"/>
            </w:tcBorders>
            <w:vAlign w:val="center"/>
            <w:hideMark/>
          </w:tcPr>
          <w:p w:rsidR="00BE63BF" w:rsidRPr="00D17018" w:rsidRDefault="00BE63BF" w:rsidP="00BE63BF">
            <w:pPr>
              <w:widowControl/>
              <w:jc w:val="left"/>
              <w:rPr>
                <w:rFonts w:ascii="Times New Roman" w:eastAsia="宋体" w:hAnsi="Times New Roman" w:cs="Times New Roman"/>
                <w:kern w:val="0"/>
                <w:sz w:val="20"/>
                <w:szCs w:val="20"/>
              </w:rPr>
            </w:pPr>
          </w:p>
        </w:tc>
        <w:tc>
          <w:tcPr>
            <w:tcW w:w="500" w:type="pct"/>
            <w:vMerge/>
            <w:tcBorders>
              <w:top w:val="nil"/>
              <w:left w:val="single" w:sz="4" w:space="0" w:color="auto"/>
              <w:bottom w:val="single" w:sz="4" w:space="0" w:color="000000"/>
              <w:right w:val="single" w:sz="4" w:space="0" w:color="auto"/>
            </w:tcBorders>
            <w:vAlign w:val="center"/>
            <w:hideMark/>
          </w:tcPr>
          <w:p w:rsidR="00BE63BF" w:rsidRPr="00D17018" w:rsidRDefault="00BE63BF" w:rsidP="00BE63BF">
            <w:pPr>
              <w:widowControl/>
              <w:jc w:val="left"/>
              <w:rPr>
                <w:rFonts w:ascii="Times New Roman" w:eastAsia="宋体" w:hAnsi="Times New Roman" w:cs="Times New Roman"/>
                <w:kern w:val="0"/>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BE63BF" w:rsidRPr="00D17018" w:rsidRDefault="00BE63BF" w:rsidP="00BE63BF">
            <w:pPr>
              <w:widowControl/>
              <w:jc w:val="left"/>
              <w:rPr>
                <w:rFonts w:ascii="Times New Roman" w:eastAsia="宋体" w:hAnsi="Times New Roman" w:cs="Times New Roman"/>
                <w:kern w:val="0"/>
                <w:sz w:val="20"/>
                <w:szCs w:val="20"/>
              </w:rPr>
            </w:pPr>
          </w:p>
        </w:tc>
        <w:tc>
          <w:tcPr>
            <w:tcW w:w="360" w:type="pct"/>
            <w:vMerge/>
            <w:tcBorders>
              <w:top w:val="nil"/>
              <w:left w:val="single" w:sz="4" w:space="0" w:color="auto"/>
              <w:bottom w:val="single" w:sz="4" w:space="0" w:color="000000"/>
              <w:right w:val="single" w:sz="4" w:space="0" w:color="auto"/>
            </w:tcBorders>
            <w:vAlign w:val="center"/>
            <w:hideMark/>
          </w:tcPr>
          <w:p w:rsidR="00BE63BF" w:rsidRPr="00D17018" w:rsidRDefault="00BE63BF" w:rsidP="00BE63BF">
            <w:pPr>
              <w:widowControl/>
              <w:jc w:val="left"/>
              <w:rPr>
                <w:rFonts w:ascii="Times New Roman" w:eastAsia="宋体" w:hAnsi="Times New Roman" w:cs="Times New Roman"/>
                <w:kern w:val="0"/>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BE63BF" w:rsidRPr="00D17018" w:rsidRDefault="00BE63BF" w:rsidP="00BE63BF">
            <w:pPr>
              <w:widowControl/>
              <w:jc w:val="left"/>
              <w:rPr>
                <w:rFonts w:ascii="Times New Roman" w:eastAsia="宋体" w:hAnsi="Times New Roman" w:cs="Times New Roman"/>
                <w:kern w:val="0"/>
                <w:sz w:val="20"/>
                <w:szCs w:val="20"/>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BE63BF" w:rsidRPr="00D17018" w:rsidRDefault="00BE63BF" w:rsidP="00BE63BF">
            <w:pPr>
              <w:widowControl/>
              <w:jc w:val="left"/>
              <w:rPr>
                <w:rFonts w:ascii="Times New Roman" w:eastAsia="宋体" w:hAnsi="Times New Roman" w:cs="Times New Roman"/>
                <w:kern w:val="0"/>
                <w:sz w:val="20"/>
                <w:szCs w:val="20"/>
              </w:rPr>
            </w:pPr>
          </w:p>
        </w:tc>
      </w:tr>
      <w:tr w:rsidR="00D17018" w:rsidRPr="00BE63BF" w:rsidTr="00D17018">
        <w:trPr>
          <w:trHeight w:val="43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D17018" w:rsidRPr="00D17018" w:rsidRDefault="00D17018" w:rsidP="00BE63BF">
            <w:pPr>
              <w:widowControl/>
              <w:jc w:val="center"/>
              <w:rPr>
                <w:rFonts w:ascii="Times New Roman" w:eastAsia="宋体" w:hAnsi="Times New Roman" w:cs="Times New Roman"/>
                <w:kern w:val="0"/>
                <w:sz w:val="20"/>
                <w:szCs w:val="20"/>
              </w:rPr>
            </w:pPr>
            <w:r w:rsidRPr="00D17018">
              <w:rPr>
                <w:rFonts w:ascii="宋体" w:eastAsia="宋体" w:hAnsi="宋体" w:cs="Times New Roman" w:hint="eastAsia"/>
                <w:kern w:val="0"/>
                <w:sz w:val="20"/>
                <w:szCs w:val="20"/>
              </w:rPr>
              <w:t>规划期</w:t>
            </w:r>
          </w:p>
        </w:tc>
        <w:tc>
          <w:tcPr>
            <w:tcW w:w="360" w:type="pct"/>
            <w:tcBorders>
              <w:top w:val="nil"/>
              <w:left w:val="nil"/>
              <w:bottom w:val="single" w:sz="4" w:space="0" w:color="auto"/>
              <w:right w:val="single" w:sz="4" w:space="0" w:color="auto"/>
            </w:tcBorders>
            <w:shd w:val="clear" w:color="auto" w:fill="auto"/>
            <w:noWrap/>
            <w:vAlign w:val="center"/>
            <w:hideMark/>
          </w:tcPr>
          <w:p w:rsidR="00D17018" w:rsidRPr="00D17018" w:rsidRDefault="00D17018" w:rsidP="00BE63BF">
            <w:pPr>
              <w:widowControl/>
              <w:jc w:val="center"/>
              <w:rPr>
                <w:rFonts w:ascii="Times New Roman" w:eastAsia="宋体" w:hAnsi="Times New Roman" w:cs="Times New Roman"/>
                <w:kern w:val="0"/>
                <w:sz w:val="20"/>
                <w:szCs w:val="20"/>
              </w:rPr>
            </w:pPr>
            <w:r w:rsidRPr="00D17018">
              <w:rPr>
                <w:rFonts w:ascii="Times New Roman" w:eastAsia="宋体" w:hAnsi="Times New Roman" w:cs="Times New Roman"/>
                <w:kern w:val="0"/>
                <w:sz w:val="20"/>
                <w:szCs w:val="20"/>
              </w:rPr>
              <w:t xml:space="preserve">88190.60 </w:t>
            </w:r>
          </w:p>
        </w:tc>
        <w:tc>
          <w:tcPr>
            <w:tcW w:w="240"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118.09 </w:t>
            </w:r>
          </w:p>
        </w:tc>
        <w:tc>
          <w:tcPr>
            <w:tcW w:w="260"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780.47 </w:t>
            </w:r>
          </w:p>
        </w:tc>
        <w:tc>
          <w:tcPr>
            <w:tcW w:w="670" w:type="pct"/>
            <w:tcBorders>
              <w:top w:val="single" w:sz="4" w:space="0" w:color="auto"/>
              <w:left w:val="nil"/>
              <w:bottom w:val="single" w:sz="4" w:space="0" w:color="auto"/>
              <w:right w:val="single" w:sz="4" w:space="0" w:color="000000"/>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1522.92 </w:t>
            </w:r>
          </w:p>
        </w:tc>
        <w:tc>
          <w:tcPr>
            <w:tcW w:w="349"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0.00 </w:t>
            </w:r>
          </w:p>
        </w:tc>
        <w:tc>
          <w:tcPr>
            <w:tcW w:w="275"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2593.22 </w:t>
            </w:r>
          </w:p>
        </w:tc>
        <w:tc>
          <w:tcPr>
            <w:tcW w:w="257"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5014.70 </w:t>
            </w:r>
          </w:p>
        </w:tc>
        <w:tc>
          <w:tcPr>
            <w:tcW w:w="443"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1217.92 </w:t>
            </w:r>
          </w:p>
        </w:tc>
        <w:tc>
          <w:tcPr>
            <w:tcW w:w="500"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195.24 </w:t>
            </w:r>
          </w:p>
        </w:tc>
        <w:tc>
          <w:tcPr>
            <w:tcW w:w="276"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1256.14 </w:t>
            </w:r>
          </w:p>
        </w:tc>
        <w:tc>
          <w:tcPr>
            <w:tcW w:w="360"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2669.30 </w:t>
            </w:r>
          </w:p>
        </w:tc>
        <w:tc>
          <w:tcPr>
            <w:tcW w:w="271"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2345.40 </w:t>
            </w:r>
          </w:p>
        </w:tc>
        <w:tc>
          <w:tcPr>
            <w:tcW w:w="360" w:type="pct"/>
            <w:tcBorders>
              <w:top w:val="nil"/>
              <w:left w:val="nil"/>
              <w:bottom w:val="single" w:sz="4" w:space="0" w:color="auto"/>
              <w:right w:val="single" w:sz="4" w:space="0" w:color="auto"/>
            </w:tcBorders>
            <w:shd w:val="clear" w:color="auto" w:fill="auto"/>
            <w:noWrap/>
            <w:vAlign w:val="center"/>
            <w:hideMark/>
          </w:tcPr>
          <w:p w:rsidR="00D17018" w:rsidRPr="00D17018" w:rsidRDefault="00D17018" w:rsidP="00BE63BF">
            <w:pPr>
              <w:widowControl/>
              <w:jc w:val="center"/>
              <w:rPr>
                <w:rFonts w:ascii="Times New Roman" w:eastAsia="宋体" w:hAnsi="Times New Roman" w:cs="Times New Roman"/>
                <w:kern w:val="0"/>
                <w:sz w:val="20"/>
                <w:szCs w:val="20"/>
              </w:rPr>
            </w:pPr>
            <w:r w:rsidRPr="00D17018">
              <w:rPr>
                <w:rFonts w:ascii="Times New Roman" w:eastAsia="宋体" w:hAnsi="Times New Roman" w:cs="Times New Roman"/>
                <w:kern w:val="0"/>
                <w:sz w:val="20"/>
                <w:szCs w:val="20"/>
              </w:rPr>
              <w:t xml:space="preserve">90536.00 </w:t>
            </w:r>
          </w:p>
        </w:tc>
      </w:tr>
      <w:tr w:rsidR="00D17018" w:rsidRPr="00BE63BF" w:rsidTr="00D17018">
        <w:trPr>
          <w:trHeight w:val="405"/>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D17018" w:rsidRPr="00D17018" w:rsidRDefault="00D17018" w:rsidP="00BE63BF">
            <w:pPr>
              <w:widowControl/>
              <w:jc w:val="center"/>
              <w:rPr>
                <w:rFonts w:ascii="Times New Roman" w:eastAsia="宋体" w:hAnsi="Times New Roman" w:cs="Times New Roman"/>
                <w:kern w:val="0"/>
                <w:sz w:val="20"/>
                <w:szCs w:val="20"/>
              </w:rPr>
            </w:pPr>
            <w:r w:rsidRPr="00D17018">
              <w:rPr>
                <w:rFonts w:ascii="宋体" w:eastAsia="宋体" w:hAnsi="宋体" w:cs="Times New Roman" w:hint="eastAsia"/>
                <w:kern w:val="0"/>
                <w:sz w:val="20"/>
                <w:szCs w:val="20"/>
              </w:rPr>
              <w:t>年均增减</w:t>
            </w:r>
          </w:p>
        </w:tc>
        <w:tc>
          <w:tcPr>
            <w:tcW w:w="360" w:type="pct"/>
            <w:tcBorders>
              <w:top w:val="nil"/>
              <w:left w:val="nil"/>
              <w:bottom w:val="single" w:sz="4" w:space="0" w:color="auto"/>
              <w:right w:val="single" w:sz="4" w:space="0" w:color="auto"/>
            </w:tcBorders>
            <w:shd w:val="clear" w:color="auto" w:fill="auto"/>
            <w:noWrap/>
            <w:vAlign w:val="center"/>
            <w:hideMark/>
          </w:tcPr>
          <w:p w:rsidR="00D17018" w:rsidRPr="00D17018" w:rsidRDefault="00D17018" w:rsidP="00BE63BF">
            <w:pPr>
              <w:widowControl/>
              <w:jc w:val="center"/>
              <w:rPr>
                <w:rFonts w:ascii="Times New Roman" w:eastAsia="宋体" w:hAnsi="Times New Roman" w:cs="Times New Roman"/>
                <w:kern w:val="0"/>
                <w:sz w:val="20"/>
                <w:szCs w:val="20"/>
              </w:rPr>
            </w:pPr>
            <w:r w:rsidRPr="00D17018">
              <w:rPr>
                <w:rFonts w:ascii="Times New Roman" w:eastAsia="宋体" w:hAnsi="Times New Roman" w:cs="Times New Roman"/>
                <w:kern w:val="0"/>
                <w:sz w:val="20"/>
                <w:szCs w:val="20"/>
              </w:rPr>
              <w:t>—</w:t>
            </w:r>
          </w:p>
        </w:tc>
        <w:tc>
          <w:tcPr>
            <w:tcW w:w="240"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19.68 </w:t>
            </w:r>
          </w:p>
        </w:tc>
        <w:tc>
          <w:tcPr>
            <w:tcW w:w="260"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130.08 </w:t>
            </w:r>
          </w:p>
        </w:tc>
        <w:tc>
          <w:tcPr>
            <w:tcW w:w="670" w:type="pct"/>
            <w:tcBorders>
              <w:top w:val="single" w:sz="4" w:space="0" w:color="auto"/>
              <w:left w:val="nil"/>
              <w:bottom w:val="single" w:sz="4" w:space="0" w:color="auto"/>
              <w:right w:val="single" w:sz="4" w:space="0" w:color="000000"/>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253.82 </w:t>
            </w:r>
          </w:p>
        </w:tc>
        <w:tc>
          <w:tcPr>
            <w:tcW w:w="349"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0.00 </w:t>
            </w:r>
          </w:p>
        </w:tc>
        <w:tc>
          <w:tcPr>
            <w:tcW w:w="275"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432.20 </w:t>
            </w:r>
          </w:p>
        </w:tc>
        <w:tc>
          <w:tcPr>
            <w:tcW w:w="257"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835.78 </w:t>
            </w:r>
          </w:p>
        </w:tc>
        <w:tc>
          <w:tcPr>
            <w:tcW w:w="443"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202.99 </w:t>
            </w:r>
          </w:p>
        </w:tc>
        <w:tc>
          <w:tcPr>
            <w:tcW w:w="500"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32.54 </w:t>
            </w:r>
          </w:p>
        </w:tc>
        <w:tc>
          <w:tcPr>
            <w:tcW w:w="276"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209.36 </w:t>
            </w:r>
          </w:p>
        </w:tc>
        <w:tc>
          <w:tcPr>
            <w:tcW w:w="360"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444.88 </w:t>
            </w:r>
          </w:p>
        </w:tc>
        <w:tc>
          <w:tcPr>
            <w:tcW w:w="271" w:type="pct"/>
            <w:tcBorders>
              <w:top w:val="nil"/>
              <w:left w:val="nil"/>
              <w:bottom w:val="single" w:sz="4" w:space="0" w:color="auto"/>
              <w:right w:val="single" w:sz="4" w:space="0" w:color="auto"/>
            </w:tcBorders>
            <w:shd w:val="clear" w:color="auto" w:fill="auto"/>
            <w:noWrap/>
            <w:vAlign w:val="center"/>
          </w:tcPr>
          <w:p w:rsidR="00D17018" w:rsidRPr="00D17018" w:rsidRDefault="00D17018">
            <w:pPr>
              <w:jc w:val="center"/>
              <w:rPr>
                <w:rFonts w:ascii="Times New Roman" w:eastAsia="宋体" w:hAnsi="Times New Roman" w:cs="Times New Roman"/>
                <w:sz w:val="20"/>
                <w:szCs w:val="20"/>
              </w:rPr>
            </w:pPr>
            <w:r w:rsidRPr="00D17018">
              <w:rPr>
                <w:rFonts w:ascii="Times New Roman" w:hAnsi="Times New Roman" w:cs="Times New Roman"/>
                <w:sz w:val="20"/>
                <w:szCs w:val="20"/>
              </w:rPr>
              <w:t xml:space="preserve">390.90 </w:t>
            </w:r>
          </w:p>
        </w:tc>
        <w:tc>
          <w:tcPr>
            <w:tcW w:w="360" w:type="pct"/>
            <w:tcBorders>
              <w:top w:val="nil"/>
              <w:left w:val="nil"/>
              <w:bottom w:val="single" w:sz="4" w:space="0" w:color="auto"/>
              <w:right w:val="single" w:sz="4" w:space="0" w:color="auto"/>
            </w:tcBorders>
            <w:shd w:val="clear" w:color="auto" w:fill="auto"/>
            <w:noWrap/>
            <w:vAlign w:val="center"/>
            <w:hideMark/>
          </w:tcPr>
          <w:p w:rsidR="00D17018" w:rsidRPr="00D17018" w:rsidRDefault="00D17018" w:rsidP="00BE63BF">
            <w:pPr>
              <w:widowControl/>
              <w:jc w:val="center"/>
              <w:rPr>
                <w:rFonts w:ascii="Times New Roman" w:eastAsia="宋体" w:hAnsi="Times New Roman" w:cs="Times New Roman"/>
                <w:kern w:val="0"/>
                <w:sz w:val="20"/>
                <w:szCs w:val="20"/>
              </w:rPr>
            </w:pPr>
            <w:r w:rsidRPr="00D17018">
              <w:rPr>
                <w:rFonts w:ascii="Times New Roman" w:eastAsia="宋体" w:hAnsi="Times New Roman" w:cs="Times New Roman"/>
                <w:kern w:val="0"/>
                <w:sz w:val="20"/>
                <w:szCs w:val="20"/>
              </w:rPr>
              <w:t>—</w:t>
            </w:r>
          </w:p>
        </w:tc>
      </w:tr>
    </w:tbl>
    <w:p w:rsidR="0022575D" w:rsidRPr="00E75D43" w:rsidRDefault="0022575D" w:rsidP="0022575D">
      <w:pPr>
        <w:rPr>
          <w:rFonts w:ascii="Times New Roman" w:eastAsia="仿宋" w:hAnsi="Times New Roman" w:cs="Times New Roman"/>
          <w:sz w:val="24"/>
          <w:szCs w:val="36"/>
        </w:rPr>
      </w:pPr>
    </w:p>
    <w:p w:rsidR="00B5379C" w:rsidRPr="00E75D43" w:rsidRDefault="00B5379C" w:rsidP="00EB6B91">
      <w:pPr>
        <w:pStyle w:val="11"/>
        <w:pageBreakBefore/>
        <w:numPr>
          <w:ilvl w:val="0"/>
          <w:numId w:val="0"/>
        </w:numPr>
        <w:spacing w:beforeLines="0" w:before="480" w:afterLines="0" w:after="120" w:line="400" w:lineRule="exact"/>
        <w:jc w:val="center"/>
        <w:rPr>
          <w:sz w:val="28"/>
          <w:szCs w:val="28"/>
        </w:rPr>
      </w:pPr>
      <w:bookmarkStart w:id="60" w:name="_Toc492283102"/>
      <w:r w:rsidRPr="00E75D43">
        <w:rPr>
          <w:sz w:val="28"/>
          <w:szCs w:val="28"/>
        </w:rPr>
        <w:lastRenderedPageBreak/>
        <w:t>表</w:t>
      </w:r>
      <w:r w:rsidRPr="00E75D43">
        <w:rPr>
          <w:sz w:val="28"/>
          <w:szCs w:val="28"/>
        </w:rPr>
        <w:t xml:space="preserve">6 </w:t>
      </w:r>
      <w:r w:rsidRPr="00E75D43">
        <w:rPr>
          <w:sz w:val="28"/>
          <w:szCs w:val="28"/>
        </w:rPr>
        <w:t>禹州市城市周边永久基本农田保护情况表</w:t>
      </w:r>
      <w:bookmarkEnd w:id="60"/>
    </w:p>
    <w:p w:rsidR="00B5379C" w:rsidRPr="00E75D43" w:rsidRDefault="00B5379C" w:rsidP="0078616B">
      <w:pPr>
        <w:spacing w:line="400" w:lineRule="exact"/>
        <w:jc w:val="right"/>
        <w:rPr>
          <w:rFonts w:ascii="Times New Roman" w:eastAsia="宋体" w:hAnsi="Times New Roman" w:cs="Times New Roman"/>
          <w:sz w:val="20"/>
          <w:szCs w:val="20"/>
        </w:rPr>
      </w:pPr>
      <w:r w:rsidRPr="00E75D43">
        <w:rPr>
          <w:rFonts w:ascii="Times New Roman" w:eastAsia="宋体" w:hAnsi="Times New Roman" w:cs="Times New Roman"/>
          <w:sz w:val="20"/>
          <w:szCs w:val="20"/>
        </w:rPr>
        <w:t>单位</w:t>
      </w:r>
      <w:r w:rsidRPr="00E75D43">
        <w:rPr>
          <w:rFonts w:ascii="Times New Roman" w:eastAsia="宋体" w:hAnsi="Times New Roman" w:cs="Times New Roman"/>
          <w:sz w:val="20"/>
          <w:szCs w:val="20"/>
        </w:rPr>
        <w:t>:</w:t>
      </w:r>
      <w:r w:rsidRPr="00E75D43">
        <w:rPr>
          <w:rFonts w:ascii="Times New Roman" w:eastAsia="宋体" w:hAnsi="Times New Roman" w:cs="Times New Roman"/>
          <w:sz w:val="20"/>
          <w:szCs w:val="20"/>
        </w:rPr>
        <w:t>公顷</w:t>
      </w:r>
    </w:p>
    <w:tbl>
      <w:tblPr>
        <w:tblW w:w="5264" w:type="pct"/>
        <w:jc w:val="center"/>
        <w:tblLayout w:type="fixed"/>
        <w:tblLook w:val="04A0" w:firstRow="1" w:lastRow="0" w:firstColumn="1" w:lastColumn="0" w:noHBand="0" w:noVBand="1"/>
      </w:tblPr>
      <w:tblGrid>
        <w:gridCol w:w="1377"/>
        <w:gridCol w:w="1049"/>
        <w:gridCol w:w="885"/>
        <w:gridCol w:w="1210"/>
        <w:gridCol w:w="978"/>
        <w:gridCol w:w="995"/>
        <w:gridCol w:w="1210"/>
        <w:gridCol w:w="905"/>
        <w:gridCol w:w="910"/>
        <w:gridCol w:w="1210"/>
        <w:gridCol w:w="989"/>
        <w:gridCol w:w="885"/>
        <w:gridCol w:w="1532"/>
      </w:tblGrid>
      <w:tr w:rsidR="0078616B" w:rsidRPr="00E75D43" w:rsidTr="0078616B">
        <w:trPr>
          <w:trHeight w:val="300"/>
          <w:jc w:val="center"/>
        </w:trPr>
        <w:tc>
          <w:tcPr>
            <w:tcW w:w="4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名称</w:t>
            </w:r>
          </w:p>
        </w:tc>
        <w:tc>
          <w:tcPr>
            <w:tcW w:w="684" w:type="pct"/>
            <w:gridSpan w:val="2"/>
            <w:tcBorders>
              <w:top w:val="single" w:sz="4" w:space="0" w:color="auto"/>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城市周边范围</w:t>
            </w:r>
          </w:p>
        </w:tc>
        <w:tc>
          <w:tcPr>
            <w:tcW w:w="1553" w:type="pct"/>
            <w:gridSpan w:val="4"/>
            <w:tcBorders>
              <w:top w:val="single" w:sz="4" w:space="0" w:color="auto"/>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《现行规划》基本农田情况</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调入</w:t>
            </w:r>
          </w:p>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面积</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调出</w:t>
            </w:r>
          </w:p>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面积</w:t>
            </w:r>
          </w:p>
        </w:tc>
        <w:tc>
          <w:tcPr>
            <w:tcW w:w="1634" w:type="pct"/>
            <w:gridSpan w:val="4"/>
            <w:tcBorders>
              <w:top w:val="single" w:sz="4" w:space="0" w:color="auto"/>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调整后基本农田情况</w:t>
            </w:r>
          </w:p>
        </w:tc>
      </w:tr>
      <w:tr w:rsidR="0078616B" w:rsidRPr="00E75D43" w:rsidTr="0078616B">
        <w:trPr>
          <w:trHeight w:val="300"/>
          <w:jc w:val="center"/>
        </w:trPr>
        <w:tc>
          <w:tcPr>
            <w:tcW w:w="487" w:type="pct"/>
            <w:vMerge/>
            <w:tcBorders>
              <w:top w:val="single" w:sz="4" w:space="0" w:color="auto"/>
              <w:left w:val="single" w:sz="4" w:space="0" w:color="auto"/>
              <w:bottom w:val="single" w:sz="4" w:space="0" w:color="auto"/>
              <w:right w:val="single" w:sz="4" w:space="0" w:color="auto"/>
            </w:tcBorders>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3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土地总面积</w:t>
            </w:r>
          </w:p>
        </w:tc>
        <w:tc>
          <w:tcPr>
            <w:tcW w:w="3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耕地面积</w:t>
            </w:r>
          </w:p>
        </w:tc>
        <w:tc>
          <w:tcPr>
            <w:tcW w:w="4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基本农田面积</w:t>
            </w:r>
          </w:p>
        </w:tc>
        <w:tc>
          <w:tcPr>
            <w:tcW w:w="698" w:type="pct"/>
            <w:gridSpan w:val="2"/>
            <w:tcBorders>
              <w:top w:val="single" w:sz="4" w:space="0" w:color="auto"/>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地类</w:t>
            </w:r>
          </w:p>
        </w:tc>
        <w:tc>
          <w:tcPr>
            <w:tcW w:w="4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耕地平均质量等级</w:t>
            </w:r>
          </w:p>
        </w:tc>
        <w:tc>
          <w:tcPr>
            <w:tcW w:w="320" w:type="pct"/>
            <w:vMerge/>
            <w:tcBorders>
              <w:top w:val="single" w:sz="4" w:space="0" w:color="auto"/>
              <w:left w:val="single" w:sz="4" w:space="0" w:color="auto"/>
              <w:bottom w:val="single" w:sz="4" w:space="0" w:color="000000"/>
              <w:right w:val="single" w:sz="4" w:space="0" w:color="auto"/>
            </w:tcBorders>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4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基本农田面积</w:t>
            </w:r>
          </w:p>
        </w:tc>
        <w:tc>
          <w:tcPr>
            <w:tcW w:w="663" w:type="pct"/>
            <w:gridSpan w:val="2"/>
            <w:tcBorders>
              <w:top w:val="single" w:sz="4" w:space="0" w:color="auto"/>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地类</w:t>
            </w:r>
          </w:p>
        </w:tc>
        <w:tc>
          <w:tcPr>
            <w:tcW w:w="5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耕地平均质量等级</w:t>
            </w:r>
          </w:p>
        </w:tc>
      </w:tr>
      <w:tr w:rsidR="0078616B" w:rsidRPr="00E75D43" w:rsidTr="0078616B">
        <w:trPr>
          <w:trHeight w:val="300"/>
          <w:jc w:val="center"/>
        </w:trPr>
        <w:tc>
          <w:tcPr>
            <w:tcW w:w="487" w:type="pct"/>
            <w:vMerge/>
            <w:tcBorders>
              <w:top w:val="single" w:sz="4" w:space="0" w:color="auto"/>
              <w:left w:val="single" w:sz="4" w:space="0" w:color="auto"/>
              <w:bottom w:val="single" w:sz="4" w:space="0" w:color="auto"/>
              <w:right w:val="single" w:sz="4" w:space="0" w:color="auto"/>
            </w:tcBorders>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371" w:type="pct"/>
            <w:vMerge/>
            <w:tcBorders>
              <w:top w:val="nil"/>
              <w:left w:val="single" w:sz="4" w:space="0" w:color="auto"/>
              <w:bottom w:val="single" w:sz="4" w:space="0" w:color="auto"/>
              <w:right w:val="single" w:sz="4" w:space="0" w:color="auto"/>
            </w:tcBorders>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313" w:type="pct"/>
            <w:vMerge/>
            <w:tcBorders>
              <w:top w:val="nil"/>
              <w:left w:val="single" w:sz="4" w:space="0" w:color="auto"/>
              <w:bottom w:val="single" w:sz="4" w:space="0" w:color="auto"/>
              <w:right w:val="single" w:sz="4" w:space="0" w:color="auto"/>
            </w:tcBorders>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346"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耕地</w:t>
            </w:r>
          </w:p>
        </w:tc>
        <w:tc>
          <w:tcPr>
            <w:tcW w:w="35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其他</w:t>
            </w:r>
          </w:p>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地类</w:t>
            </w:r>
          </w:p>
        </w:tc>
        <w:tc>
          <w:tcPr>
            <w:tcW w:w="428" w:type="pct"/>
            <w:vMerge/>
            <w:tcBorders>
              <w:top w:val="nil"/>
              <w:left w:val="single" w:sz="4" w:space="0" w:color="auto"/>
              <w:bottom w:val="single" w:sz="4" w:space="0" w:color="auto"/>
              <w:right w:val="single" w:sz="4" w:space="0" w:color="auto"/>
            </w:tcBorders>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320" w:type="pct"/>
            <w:vMerge/>
            <w:tcBorders>
              <w:top w:val="single" w:sz="4" w:space="0" w:color="auto"/>
              <w:left w:val="single" w:sz="4" w:space="0" w:color="auto"/>
              <w:bottom w:val="single" w:sz="4" w:space="0" w:color="000000"/>
              <w:right w:val="single" w:sz="4" w:space="0" w:color="auto"/>
            </w:tcBorders>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耕地</w:t>
            </w:r>
          </w:p>
        </w:tc>
        <w:tc>
          <w:tcPr>
            <w:tcW w:w="313"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其他地类</w:t>
            </w:r>
          </w:p>
        </w:tc>
        <w:tc>
          <w:tcPr>
            <w:tcW w:w="544" w:type="pct"/>
            <w:vMerge/>
            <w:tcBorders>
              <w:top w:val="nil"/>
              <w:left w:val="single" w:sz="4" w:space="0" w:color="auto"/>
              <w:bottom w:val="single" w:sz="4" w:space="0" w:color="auto"/>
              <w:right w:val="single" w:sz="4" w:space="0" w:color="auto"/>
            </w:tcBorders>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r>
      <w:tr w:rsidR="0078616B" w:rsidRPr="00E75D43" w:rsidTr="0078616B">
        <w:trPr>
          <w:trHeight w:val="300"/>
          <w:jc w:val="center"/>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禹州市城市周边</w:t>
            </w:r>
          </w:p>
        </w:tc>
        <w:tc>
          <w:tcPr>
            <w:tcW w:w="371"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16608.22</w:t>
            </w:r>
          </w:p>
        </w:tc>
        <w:tc>
          <w:tcPr>
            <w:tcW w:w="313"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8824.12</w:t>
            </w:r>
          </w:p>
        </w:tc>
        <w:tc>
          <w:tcPr>
            <w:tcW w:w="428"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4886.79</w:t>
            </w:r>
          </w:p>
        </w:tc>
        <w:tc>
          <w:tcPr>
            <w:tcW w:w="346"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4886.79</w:t>
            </w:r>
          </w:p>
        </w:tc>
        <w:tc>
          <w:tcPr>
            <w:tcW w:w="35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w:t>
            </w:r>
          </w:p>
        </w:tc>
        <w:tc>
          <w:tcPr>
            <w:tcW w:w="320"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618.86</w:t>
            </w:r>
          </w:p>
        </w:tc>
        <w:tc>
          <w:tcPr>
            <w:tcW w:w="322"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273.82</w:t>
            </w:r>
          </w:p>
        </w:tc>
        <w:tc>
          <w:tcPr>
            <w:tcW w:w="428"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5231.83</w:t>
            </w:r>
          </w:p>
        </w:tc>
        <w:tc>
          <w:tcPr>
            <w:tcW w:w="350"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5231.83</w:t>
            </w:r>
          </w:p>
        </w:tc>
        <w:tc>
          <w:tcPr>
            <w:tcW w:w="313"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w:t>
            </w:r>
          </w:p>
        </w:tc>
      </w:tr>
    </w:tbl>
    <w:p w:rsidR="0022575D" w:rsidRPr="00E75D43" w:rsidRDefault="0022575D" w:rsidP="0022575D">
      <w:pPr>
        <w:rPr>
          <w:rFonts w:ascii="Times New Roman" w:eastAsia="仿宋" w:hAnsi="Times New Roman" w:cs="Times New Roman"/>
          <w:sz w:val="24"/>
          <w:szCs w:val="36"/>
        </w:rPr>
      </w:pPr>
    </w:p>
    <w:p w:rsidR="00B5379C" w:rsidRPr="00E75D43" w:rsidRDefault="00B5379C" w:rsidP="00EB6B91">
      <w:pPr>
        <w:pStyle w:val="11"/>
        <w:pageBreakBefore/>
        <w:numPr>
          <w:ilvl w:val="0"/>
          <w:numId w:val="0"/>
        </w:numPr>
        <w:spacing w:beforeLines="0" w:before="480" w:afterLines="0" w:after="120" w:line="400" w:lineRule="exact"/>
        <w:jc w:val="center"/>
        <w:rPr>
          <w:sz w:val="28"/>
          <w:szCs w:val="28"/>
        </w:rPr>
      </w:pPr>
      <w:bookmarkStart w:id="61" w:name="_Toc492283103"/>
      <w:r w:rsidRPr="00E75D43">
        <w:rPr>
          <w:sz w:val="28"/>
          <w:szCs w:val="28"/>
        </w:rPr>
        <w:lastRenderedPageBreak/>
        <w:t>表</w:t>
      </w:r>
      <w:r w:rsidRPr="00E75D43">
        <w:rPr>
          <w:sz w:val="28"/>
          <w:szCs w:val="28"/>
        </w:rPr>
        <w:t xml:space="preserve">7 </w:t>
      </w:r>
      <w:r w:rsidRPr="00E75D43">
        <w:rPr>
          <w:sz w:val="28"/>
          <w:szCs w:val="28"/>
        </w:rPr>
        <w:t>禹州</w:t>
      </w:r>
      <w:r w:rsidR="009052B3" w:rsidRPr="00E75D43">
        <w:rPr>
          <w:sz w:val="28"/>
          <w:szCs w:val="28"/>
        </w:rPr>
        <w:t>永久</w:t>
      </w:r>
      <w:r w:rsidRPr="00E75D43">
        <w:rPr>
          <w:sz w:val="28"/>
          <w:szCs w:val="28"/>
        </w:rPr>
        <w:t>基本农田</w:t>
      </w:r>
      <w:r w:rsidR="009052B3" w:rsidRPr="00E75D43">
        <w:rPr>
          <w:sz w:val="28"/>
          <w:szCs w:val="28"/>
        </w:rPr>
        <w:t>划定</w:t>
      </w:r>
      <w:r w:rsidRPr="00E75D43">
        <w:rPr>
          <w:sz w:val="28"/>
          <w:szCs w:val="28"/>
        </w:rPr>
        <w:t>情况表</w:t>
      </w:r>
      <w:bookmarkEnd w:id="61"/>
    </w:p>
    <w:p w:rsidR="00B5379C" w:rsidRPr="00E75D43" w:rsidRDefault="00B5379C" w:rsidP="0078616B">
      <w:pPr>
        <w:spacing w:line="400" w:lineRule="exact"/>
        <w:jc w:val="right"/>
        <w:rPr>
          <w:rFonts w:ascii="Times New Roman" w:eastAsia="宋体" w:hAnsi="Times New Roman" w:cs="Times New Roman"/>
          <w:sz w:val="20"/>
          <w:szCs w:val="20"/>
        </w:rPr>
      </w:pPr>
      <w:r w:rsidRPr="00E75D43">
        <w:rPr>
          <w:rFonts w:ascii="Times New Roman" w:eastAsia="宋体" w:hAnsi="Times New Roman" w:cs="Times New Roman"/>
          <w:sz w:val="20"/>
          <w:szCs w:val="20"/>
        </w:rPr>
        <w:t>单位</w:t>
      </w:r>
      <w:r w:rsidRPr="00E75D43">
        <w:rPr>
          <w:rFonts w:ascii="Times New Roman" w:eastAsia="宋体" w:hAnsi="Times New Roman" w:cs="Times New Roman"/>
          <w:sz w:val="20"/>
          <w:szCs w:val="20"/>
        </w:rPr>
        <w:t>:</w:t>
      </w:r>
      <w:r w:rsidRPr="00E75D43">
        <w:rPr>
          <w:rFonts w:ascii="Times New Roman" w:eastAsia="宋体" w:hAnsi="Times New Roman" w:cs="Times New Roman"/>
          <w:sz w:val="20"/>
          <w:szCs w:val="20"/>
        </w:rPr>
        <w:t>公顷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280"/>
        <w:gridCol w:w="966"/>
        <w:gridCol w:w="766"/>
        <w:gridCol w:w="1068"/>
        <w:gridCol w:w="866"/>
        <w:gridCol w:w="866"/>
        <w:gridCol w:w="966"/>
        <w:gridCol w:w="967"/>
        <w:gridCol w:w="1816"/>
        <w:gridCol w:w="967"/>
        <w:gridCol w:w="666"/>
        <w:gridCol w:w="1016"/>
      </w:tblGrid>
      <w:tr w:rsidR="0078616B" w:rsidRPr="00E75D43" w:rsidTr="0091299E">
        <w:trPr>
          <w:trHeight w:val="300"/>
          <w:tblHeader/>
        </w:trPr>
        <w:tc>
          <w:tcPr>
            <w:tcW w:w="453" w:type="pct"/>
            <w:vMerge w:val="restart"/>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名称</w:t>
            </w:r>
          </w:p>
        </w:tc>
        <w:tc>
          <w:tcPr>
            <w:tcW w:w="1519" w:type="pct"/>
            <w:gridSpan w:val="4"/>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《现行规划》基本农田情况</w:t>
            </w:r>
          </w:p>
        </w:tc>
        <w:tc>
          <w:tcPr>
            <w:tcW w:w="323" w:type="pct"/>
            <w:vMerge w:val="restart"/>
            <w:shd w:val="clear" w:color="auto" w:fill="auto"/>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调入</w:t>
            </w:r>
          </w:p>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面积</w:t>
            </w:r>
          </w:p>
        </w:tc>
        <w:tc>
          <w:tcPr>
            <w:tcW w:w="323" w:type="pct"/>
            <w:vMerge w:val="restart"/>
            <w:shd w:val="clear" w:color="auto" w:fill="auto"/>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调出</w:t>
            </w:r>
          </w:p>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面积</w:t>
            </w:r>
          </w:p>
        </w:tc>
        <w:tc>
          <w:tcPr>
            <w:tcW w:w="360" w:type="pct"/>
            <w:vMerge w:val="restart"/>
            <w:shd w:val="clear" w:color="auto" w:fill="auto"/>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2014</w:t>
            </w:r>
            <w:r w:rsidRPr="00E75D43">
              <w:rPr>
                <w:rFonts w:ascii="Times New Roman" w:eastAsia="宋体" w:hAnsi="Times New Roman" w:cs="Times New Roman"/>
                <w:color w:val="000000"/>
                <w:kern w:val="0"/>
                <w:sz w:val="20"/>
                <w:szCs w:val="20"/>
              </w:rPr>
              <w:t>年耕地面积</w:t>
            </w:r>
          </w:p>
        </w:tc>
        <w:tc>
          <w:tcPr>
            <w:tcW w:w="360" w:type="pct"/>
            <w:vMerge w:val="restart"/>
            <w:shd w:val="clear" w:color="auto" w:fill="auto"/>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调整后耕地保有量</w:t>
            </w:r>
          </w:p>
        </w:tc>
        <w:tc>
          <w:tcPr>
            <w:tcW w:w="1663" w:type="pct"/>
            <w:gridSpan w:val="4"/>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调整后基本农田情况</w:t>
            </w:r>
          </w:p>
        </w:tc>
      </w:tr>
      <w:tr w:rsidR="0078616B" w:rsidRPr="00E75D43" w:rsidTr="0078616B">
        <w:trPr>
          <w:trHeight w:val="300"/>
          <w:tblHeader/>
        </w:trPr>
        <w:tc>
          <w:tcPr>
            <w:tcW w:w="453" w:type="pct"/>
            <w:vMerge/>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477" w:type="pct"/>
            <w:vMerge w:val="restart"/>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基本农田</w:t>
            </w:r>
          </w:p>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保护面积</w:t>
            </w:r>
          </w:p>
        </w:tc>
        <w:tc>
          <w:tcPr>
            <w:tcW w:w="645" w:type="pct"/>
            <w:gridSpan w:val="2"/>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地类</w:t>
            </w:r>
          </w:p>
        </w:tc>
        <w:tc>
          <w:tcPr>
            <w:tcW w:w="398" w:type="pct"/>
            <w:vMerge w:val="restart"/>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耕地平均</w:t>
            </w:r>
          </w:p>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质量等级</w:t>
            </w:r>
          </w:p>
        </w:tc>
        <w:tc>
          <w:tcPr>
            <w:tcW w:w="323" w:type="pct"/>
            <w:vMerge/>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323" w:type="pct"/>
            <w:vMerge/>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360" w:type="pct"/>
            <w:vMerge/>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360" w:type="pct"/>
            <w:vMerge/>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676" w:type="pct"/>
            <w:vMerge w:val="restart"/>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基本农田保护面积</w:t>
            </w:r>
          </w:p>
        </w:tc>
        <w:tc>
          <w:tcPr>
            <w:tcW w:w="608" w:type="pct"/>
            <w:gridSpan w:val="2"/>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地类</w:t>
            </w:r>
          </w:p>
        </w:tc>
        <w:tc>
          <w:tcPr>
            <w:tcW w:w="378" w:type="pct"/>
            <w:vMerge w:val="restart"/>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耕地平均</w:t>
            </w:r>
          </w:p>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质量等级</w:t>
            </w:r>
          </w:p>
        </w:tc>
      </w:tr>
      <w:tr w:rsidR="0078616B" w:rsidRPr="00E75D43" w:rsidTr="0078616B">
        <w:trPr>
          <w:trHeight w:val="300"/>
          <w:tblHeader/>
        </w:trPr>
        <w:tc>
          <w:tcPr>
            <w:tcW w:w="453" w:type="pct"/>
            <w:vMerge/>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477" w:type="pct"/>
            <w:vMerge/>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360" w:type="pct"/>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耕地</w:t>
            </w:r>
          </w:p>
        </w:tc>
        <w:tc>
          <w:tcPr>
            <w:tcW w:w="285" w:type="pct"/>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其他</w:t>
            </w:r>
          </w:p>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地类</w:t>
            </w:r>
          </w:p>
        </w:tc>
        <w:tc>
          <w:tcPr>
            <w:tcW w:w="398" w:type="pct"/>
            <w:vMerge/>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323" w:type="pct"/>
            <w:vMerge/>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323" w:type="pct"/>
            <w:vMerge/>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360" w:type="pct"/>
            <w:vMerge/>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360" w:type="pct"/>
            <w:vMerge/>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676" w:type="pct"/>
            <w:vMerge/>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c>
          <w:tcPr>
            <w:tcW w:w="360" w:type="pct"/>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耕地</w:t>
            </w:r>
          </w:p>
        </w:tc>
        <w:tc>
          <w:tcPr>
            <w:tcW w:w="248" w:type="pct"/>
            <w:shd w:val="clear" w:color="auto" w:fill="auto"/>
            <w:noWrap/>
            <w:vAlign w:val="center"/>
            <w:hideMark/>
          </w:tcPr>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其他</w:t>
            </w:r>
          </w:p>
          <w:p w:rsidR="0078616B" w:rsidRPr="00E75D43" w:rsidRDefault="0078616B"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地类</w:t>
            </w:r>
          </w:p>
        </w:tc>
        <w:tc>
          <w:tcPr>
            <w:tcW w:w="378" w:type="pct"/>
            <w:vMerge/>
            <w:vAlign w:val="center"/>
            <w:hideMark/>
          </w:tcPr>
          <w:p w:rsidR="0078616B" w:rsidRPr="00E75D43" w:rsidRDefault="0078616B" w:rsidP="0078616B">
            <w:pPr>
              <w:widowControl/>
              <w:jc w:val="left"/>
              <w:rPr>
                <w:rFonts w:ascii="Times New Roman" w:eastAsia="宋体" w:hAnsi="Times New Roman" w:cs="Times New Roman"/>
                <w:color w:val="000000"/>
                <w:kern w:val="0"/>
                <w:sz w:val="20"/>
                <w:szCs w:val="20"/>
              </w:rPr>
            </w:pP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颍川街道</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26.09</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269.39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83.28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26.09</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26.09</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夏都街道</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24.19</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23.35</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0.84</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77.52</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1.23</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364.51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256.10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100.48</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100.48</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韩城街道</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176.65</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176.04</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0.61</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19.82</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0.88</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444.71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378.90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195.59</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195.59</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钧台街道</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120.23</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119.9</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0.33</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6.98</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22.05</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4.31</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584.78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337.19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137.97</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137.97</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火龙镇</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2621.66</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2596.72</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24.94</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7.04</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101.84</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119.21</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2973.37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3106.53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2604.29</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2604.29</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7.22</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顺店镇</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4833.72</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4829.26</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4.46</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7.03</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127.17</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104.21</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5294.35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5314.91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4856.68</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4856.68</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7.03</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方山镇</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2800.9</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2796.76</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4.14</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9.53</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115.1</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23.59</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3159.84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3441.63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2892.41</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2892.41</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9.71</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883.68</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883.22</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0.46</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9.91</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249.55</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34.26</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1847.13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1871.80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1098.97</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1098.73</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0.24</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9.91</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3450.91</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3441.13</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9.78</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8.93</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255.5</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261.53</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4237.33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4194.36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3444.88</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3442.83</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2.05</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9.24</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梁北镇</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2212.05</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2187.46</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24.59</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7.7</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204.24</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28.17</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2659.15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2889.64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2388.12</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2375.35</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12.77</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7.35</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古城镇</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3845.25</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3833.2</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12.05</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7.09</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95.04</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52.48</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4106.22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4176.26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3887.81</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3883.08</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4.73</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7.01</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无梁镇</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4871.87</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4862.92</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8.95</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7.76</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168.78</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34.83</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5412.70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6218.80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5005.82</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5005.82</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7.69</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文殊镇</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3368.41</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3363.48</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4.93</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9.09</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89.38</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40.82</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3899.64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4089.91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3416.97</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3416.97</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9.09</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朱阁乡</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4851.45</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4841.68</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9.77</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7.28</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159.33</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138.28</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5168.24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5254.95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4872.5</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4872.5</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7.03</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3209.03</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3199.2</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9.83</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8.01</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192.26</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82.57</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3728.74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4070.97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3318.72</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3312.13</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6.59</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8.07</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lastRenderedPageBreak/>
              <w:t>花石乡</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5157.58</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5149.81</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7.77</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8.21</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72.09</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120.05</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5502.70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5552.39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5109.62</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5109.62</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8.3</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鸠山乡</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3096.95</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3095.79</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1.16</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9.76</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135.48</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57.73</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3699.68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4163.13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3174.7</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3174.7</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9.89</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磨街乡</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1197.5</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1189.23</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8.27</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9.89</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167.33</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10.8</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1687.75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1886.04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1354.03</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1346.29</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7.74</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9.76</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张得乡</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4806.76</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4777.45</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29.31</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8.66</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49.36</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153.24</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4922.08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4986.60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4702.88</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4699.93</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2.95</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小吕乡</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4247.8</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4244.84</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2.96</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7.48</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62.24</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63.24</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4397.47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4435.21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4246.8</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4246.8</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7.71</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范坡乡</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5117.65</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5115.84</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1.81</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7.29</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96.52</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33.94</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5377.01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5446.75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5180.23</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5180.23</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7.68</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褚河乡</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3641.91</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3637.82</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4.09</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7.03</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209.06</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240.04</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5339.33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5021.25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3610.93</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3610.93</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郭连乡</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3623.41</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3602.51</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20.9</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6.12</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110.79</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152</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4158.93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4051.15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3582.2</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3582.2</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6.49</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山货乡</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729.13</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726.29</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2.84</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30.7</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11.12</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785.64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782.37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748.71</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748.71</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浅井乡</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4409.2</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4407.3</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1.9</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8.11</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223.85</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38.21</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5469.93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5789.49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4594.84</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4594.84</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8.74</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方岗乡</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2405.11</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2385.76</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19.35</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8.14</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125.1</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433.81</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2699.00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2736.37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2096.4</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2080.41</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15.99</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8.78</w:t>
            </w:r>
          </w:p>
        </w:tc>
      </w:tr>
      <w:tr w:rsidR="0091299E" w:rsidRPr="00E75D43" w:rsidTr="0091299E">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禹州市本级</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0</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1.00 </w:t>
            </w:r>
          </w:p>
        </w:tc>
        <w:tc>
          <w:tcPr>
            <w:tcW w:w="360" w:type="pct"/>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0.00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r>
      <w:tr w:rsidR="0091299E" w:rsidRPr="00E75D43" w:rsidTr="0078616B">
        <w:trPr>
          <w:trHeight w:val="300"/>
        </w:trPr>
        <w:tc>
          <w:tcPr>
            <w:tcW w:w="45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w:t>
            </w:r>
          </w:p>
        </w:tc>
        <w:tc>
          <w:tcPr>
            <w:tcW w:w="477"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75703</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75486.96</w:t>
            </w:r>
          </w:p>
        </w:tc>
        <w:tc>
          <w:tcPr>
            <w:tcW w:w="285"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216.04</w:t>
            </w:r>
          </w:p>
        </w:tc>
        <w:tc>
          <w:tcPr>
            <w:tcW w:w="39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7.89</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3186.19</w:t>
            </w:r>
          </w:p>
        </w:tc>
        <w:tc>
          <w:tcPr>
            <w:tcW w:w="323"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2240.55</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88190.60 </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90536.00 </w:t>
            </w:r>
          </w:p>
        </w:tc>
        <w:tc>
          <w:tcPr>
            <w:tcW w:w="676"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76648.64</w:t>
            </w:r>
          </w:p>
        </w:tc>
        <w:tc>
          <w:tcPr>
            <w:tcW w:w="360"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76595.58</w:t>
            </w:r>
          </w:p>
        </w:tc>
        <w:tc>
          <w:tcPr>
            <w:tcW w:w="24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53.06</w:t>
            </w:r>
          </w:p>
        </w:tc>
        <w:tc>
          <w:tcPr>
            <w:tcW w:w="378" w:type="pct"/>
            <w:shd w:val="clear" w:color="auto" w:fill="auto"/>
            <w:noWrap/>
            <w:vAlign w:val="center"/>
            <w:hideMark/>
          </w:tcPr>
          <w:p w:rsidR="0091299E" w:rsidRPr="00E75D43" w:rsidRDefault="0091299E" w:rsidP="0078616B">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7.93</w:t>
            </w:r>
          </w:p>
        </w:tc>
      </w:tr>
    </w:tbl>
    <w:p w:rsidR="0022575D" w:rsidRPr="00E75D43" w:rsidRDefault="0022575D" w:rsidP="0022575D">
      <w:pPr>
        <w:rPr>
          <w:rFonts w:ascii="Times New Roman" w:eastAsia="仿宋" w:hAnsi="Times New Roman" w:cs="Times New Roman"/>
          <w:sz w:val="24"/>
          <w:szCs w:val="36"/>
        </w:rPr>
      </w:pPr>
    </w:p>
    <w:p w:rsidR="00B5379C" w:rsidRPr="00E75D43" w:rsidRDefault="00B5379C" w:rsidP="00EB6B91">
      <w:pPr>
        <w:pStyle w:val="11"/>
        <w:pageBreakBefore/>
        <w:numPr>
          <w:ilvl w:val="0"/>
          <w:numId w:val="0"/>
        </w:numPr>
        <w:spacing w:beforeLines="0" w:before="480" w:afterLines="0" w:after="120" w:line="400" w:lineRule="exact"/>
        <w:jc w:val="center"/>
        <w:rPr>
          <w:sz w:val="28"/>
          <w:szCs w:val="28"/>
        </w:rPr>
      </w:pPr>
      <w:bookmarkStart w:id="62" w:name="_Toc492283104"/>
      <w:r w:rsidRPr="00E75D43">
        <w:rPr>
          <w:sz w:val="28"/>
          <w:szCs w:val="28"/>
        </w:rPr>
        <w:lastRenderedPageBreak/>
        <w:t>表</w:t>
      </w:r>
      <w:r w:rsidRPr="00E75D43">
        <w:rPr>
          <w:sz w:val="28"/>
          <w:szCs w:val="28"/>
        </w:rPr>
        <w:t xml:space="preserve">8 </w:t>
      </w:r>
      <w:r w:rsidRPr="00E75D43">
        <w:rPr>
          <w:sz w:val="28"/>
          <w:szCs w:val="28"/>
        </w:rPr>
        <w:t>禹州市中心城区及各镇区规划控制表</w:t>
      </w:r>
      <w:bookmarkEnd w:id="62"/>
    </w:p>
    <w:p w:rsidR="00B5379C" w:rsidRPr="00E75D43" w:rsidRDefault="00B5379C" w:rsidP="0078616B">
      <w:pPr>
        <w:spacing w:line="400" w:lineRule="exact"/>
        <w:jc w:val="right"/>
        <w:rPr>
          <w:rFonts w:ascii="Times New Roman" w:eastAsia="宋体" w:hAnsi="Times New Roman" w:cs="Times New Roman"/>
          <w:sz w:val="20"/>
          <w:szCs w:val="20"/>
        </w:rPr>
      </w:pPr>
      <w:r w:rsidRPr="00E75D43">
        <w:rPr>
          <w:rFonts w:ascii="Times New Roman" w:eastAsia="宋体" w:hAnsi="Times New Roman" w:cs="Times New Roman"/>
          <w:sz w:val="20"/>
          <w:szCs w:val="20"/>
        </w:rPr>
        <w:t>单位</w:t>
      </w:r>
      <w:r w:rsidRPr="00E75D43">
        <w:rPr>
          <w:rFonts w:ascii="Times New Roman" w:eastAsia="宋体" w:hAnsi="Times New Roman" w:cs="Times New Roman"/>
          <w:sz w:val="20"/>
          <w:szCs w:val="20"/>
        </w:rPr>
        <w:t>:</w:t>
      </w:r>
      <w:r w:rsidRPr="00E75D43">
        <w:rPr>
          <w:rFonts w:ascii="Times New Roman" w:eastAsia="宋体" w:hAnsi="Times New Roman" w:cs="Times New Roman"/>
          <w:sz w:val="20"/>
          <w:szCs w:val="20"/>
        </w:rPr>
        <w:t>公顷</w:t>
      </w:r>
      <w:r w:rsidR="0022575D" w:rsidRPr="00E75D43">
        <w:rPr>
          <w:rFonts w:ascii="Times New Roman" w:eastAsia="宋体" w:hAnsi="Times New Roman" w:cs="Times New Roman"/>
          <w:sz w:val="20"/>
          <w:szCs w:val="20"/>
        </w:rPr>
        <w:t>、万人</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66"/>
        <w:gridCol w:w="866"/>
        <w:gridCol w:w="1186"/>
        <w:gridCol w:w="967"/>
        <w:gridCol w:w="866"/>
        <w:gridCol w:w="967"/>
        <w:gridCol w:w="967"/>
        <w:gridCol w:w="866"/>
        <w:gridCol w:w="967"/>
        <w:gridCol w:w="967"/>
        <w:gridCol w:w="967"/>
        <w:gridCol w:w="967"/>
        <w:gridCol w:w="1312"/>
      </w:tblGrid>
      <w:tr w:rsidR="00421208" w:rsidRPr="00421208" w:rsidTr="00421208">
        <w:trPr>
          <w:trHeight w:val="495"/>
          <w:tblHeader/>
        </w:trPr>
        <w:tc>
          <w:tcPr>
            <w:tcW w:w="377" w:type="pct"/>
            <w:vMerge w:val="restar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名称</w:t>
            </w:r>
          </w:p>
        </w:tc>
        <w:tc>
          <w:tcPr>
            <w:tcW w:w="1031" w:type="pct"/>
            <w:gridSpan w:val="3"/>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《现行规划》</w:t>
            </w:r>
            <w:r w:rsidRPr="00421208">
              <w:rPr>
                <w:rFonts w:ascii="Times New Roman" w:eastAsia="宋体" w:hAnsi="Times New Roman" w:cs="Times New Roman"/>
                <w:color w:val="000000"/>
                <w:kern w:val="0"/>
                <w:sz w:val="20"/>
                <w:szCs w:val="20"/>
              </w:rPr>
              <w:t>2020</w:t>
            </w:r>
            <w:r w:rsidRPr="00421208">
              <w:rPr>
                <w:rFonts w:ascii="宋体" w:eastAsia="宋体" w:hAnsi="宋体" w:cs="Times New Roman" w:hint="eastAsia"/>
                <w:color w:val="000000"/>
                <w:kern w:val="0"/>
                <w:sz w:val="20"/>
                <w:szCs w:val="20"/>
              </w:rPr>
              <w:t>年</w:t>
            </w:r>
          </w:p>
        </w:tc>
        <w:tc>
          <w:tcPr>
            <w:tcW w:w="1025" w:type="pct"/>
            <w:gridSpan w:val="3"/>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2014</w:t>
            </w:r>
            <w:r w:rsidRPr="00421208">
              <w:rPr>
                <w:rFonts w:ascii="宋体" w:eastAsia="宋体" w:hAnsi="宋体" w:cs="Times New Roman" w:hint="eastAsia"/>
                <w:color w:val="000000"/>
                <w:kern w:val="0"/>
                <w:sz w:val="20"/>
                <w:szCs w:val="20"/>
              </w:rPr>
              <w:t>年现状</w:t>
            </w:r>
          </w:p>
        </w:tc>
        <w:tc>
          <w:tcPr>
            <w:tcW w:w="1025" w:type="pct"/>
            <w:gridSpan w:val="3"/>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2020</w:t>
            </w:r>
            <w:r w:rsidRPr="00421208">
              <w:rPr>
                <w:rFonts w:ascii="宋体" w:eastAsia="宋体" w:hAnsi="宋体" w:cs="Times New Roman" w:hint="eastAsia"/>
                <w:color w:val="000000"/>
                <w:kern w:val="0"/>
                <w:sz w:val="20"/>
                <w:szCs w:val="20"/>
              </w:rPr>
              <w:t>年（调整后）</w:t>
            </w:r>
          </w:p>
        </w:tc>
        <w:tc>
          <w:tcPr>
            <w:tcW w:w="1542" w:type="pct"/>
            <w:gridSpan w:val="4"/>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2015-2020</w:t>
            </w:r>
            <w:r w:rsidRPr="00421208">
              <w:rPr>
                <w:rFonts w:ascii="宋体" w:eastAsia="宋体" w:hAnsi="宋体" w:cs="Times New Roman" w:hint="eastAsia"/>
                <w:color w:val="000000"/>
                <w:kern w:val="0"/>
                <w:sz w:val="20"/>
                <w:szCs w:val="20"/>
              </w:rPr>
              <w:t>年规划</w:t>
            </w:r>
          </w:p>
        </w:tc>
      </w:tr>
      <w:tr w:rsidR="00421208" w:rsidRPr="00421208" w:rsidTr="00421208">
        <w:trPr>
          <w:trHeight w:val="300"/>
          <w:tblHeader/>
        </w:trPr>
        <w:tc>
          <w:tcPr>
            <w:tcW w:w="377" w:type="pct"/>
            <w:vMerge/>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城镇人口</w:t>
            </w:r>
          </w:p>
        </w:tc>
        <w:tc>
          <w:tcPr>
            <w:tcW w:w="317" w:type="pct"/>
            <w:shd w:val="clear" w:color="auto" w:fill="auto"/>
            <w:vAlign w:val="center"/>
            <w:hideMark/>
          </w:tcPr>
          <w:p w:rsidR="00421208" w:rsidRDefault="00421208" w:rsidP="00421208">
            <w:pPr>
              <w:widowControl/>
              <w:jc w:val="center"/>
              <w:rPr>
                <w:rFonts w:ascii="宋体" w:eastAsia="宋体" w:hAnsi="宋体" w:cs="Times New Roman"/>
                <w:color w:val="000000"/>
                <w:kern w:val="0"/>
                <w:sz w:val="20"/>
                <w:szCs w:val="20"/>
              </w:rPr>
            </w:pPr>
            <w:r w:rsidRPr="00421208">
              <w:rPr>
                <w:rFonts w:ascii="宋体" w:eastAsia="宋体" w:hAnsi="宋体" w:cs="Times New Roman" w:hint="eastAsia"/>
                <w:color w:val="000000"/>
                <w:kern w:val="0"/>
                <w:sz w:val="20"/>
                <w:szCs w:val="20"/>
              </w:rPr>
              <w:t>用地</w:t>
            </w:r>
          </w:p>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规模</w:t>
            </w: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人均用地</w:t>
            </w:r>
          </w:p>
        </w:tc>
        <w:tc>
          <w:tcPr>
            <w:tcW w:w="354" w:type="pct"/>
            <w:shd w:val="clear" w:color="auto" w:fill="auto"/>
            <w:vAlign w:val="center"/>
            <w:hideMark/>
          </w:tcPr>
          <w:p w:rsidR="00421208" w:rsidRDefault="00421208" w:rsidP="00421208">
            <w:pPr>
              <w:widowControl/>
              <w:jc w:val="center"/>
              <w:rPr>
                <w:rFonts w:ascii="宋体" w:eastAsia="宋体" w:hAnsi="宋体" w:cs="Times New Roman"/>
                <w:color w:val="000000"/>
                <w:kern w:val="0"/>
                <w:sz w:val="20"/>
                <w:szCs w:val="20"/>
              </w:rPr>
            </w:pPr>
            <w:r w:rsidRPr="00421208">
              <w:rPr>
                <w:rFonts w:ascii="宋体" w:eastAsia="宋体" w:hAnsi="宋体" w:cs="Times New Roman" w:hint="eastAsia"/>
                <w:color w:val="000000"/>
                <w:kern w:val="0"/>
                <w:sz w:val="20"/>
                <w:szCs w:val="20"/>
              </w:rPr>
              <w:t>城镇</w:t>
            </w:r>
          </w:p>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人口</w:t>
            </w:r>
          </w:p>
        </w:tc>
        <w:tc>
          <w:tcPr>
            <w:tcW w:w="317" w:type="pct"/>
            <w:shd w:val="clear" w:color="auto" w:fill="auto"/>
            <w:vAlign w:val="center"/>
            <w:hideMark/>
          </w:tcPr>
          <w:p w:rsidR="00421208" w:rsidRDefault="00421208" w:rsidP="00421208">
            <w:pPr>
              <w:widowControl/>
              <w:jc w:val="center"/>
              <w:rPr>
                <w:rFonts w:ascii="宋体" w:eastAsia="宋体" w:hAnsi="宋体" w:cs="Times New Roman"/>
                <w:color w:val="000000"/>
                <w:kern w:val="0"/>
                <w:sz w:val="20"/>
                <w:szCs w:val="20"/>
              </w:rPr>
            </w:pPr>
            <w:r w:rsidRPr="00421208">
              <w:rPr>
                <w:rFonts w:ascii="宋体" w:eastAsia="宋体" w:hAnsi="宋体" w:cs="Times New Roman" w:hint="eastAsia"/>
                <w:color w:val="000000"/>
                <w:kern w:val="0"/>
                <w:sz w:val="20"/>
                <w:szCs w:val="20"/>
              </w:rPr>
              <w:t>用地</w:t>
            </w:r>
          </w:p>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规模</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人均用地</w:t>
            </w:r>
          </w:p>
        </w:tc>
        <w:tc>
          <w:tcPr>
            <w:tcW w:w="354" w:type="pct"/>
            <w:shd w:val="clear" w:color="auto" w:fill="auto"/>
            <w:vAlign w:val="center"/>
            <w:hideMark/>
          </w:tcPr>
          <w:p w:rsidR="00421208" w:rsidRDefault="00421208" w:rsidP="00421208">
            <w:pPr>
              <w:widowControl/>
              <w:jc w:val="center"/>
              <w:rPr>
                <w:rFonts w:ascii="宋体" w:eastAsia="宋体" w:hAnsi="宋体" w:cs="Times New Roman"/>
                <w:color w:val="000000"/>
                <w:kern w:val="0"/>
                <w:sz w:val="20"/>
                <w:szCs w:val="20"/>
              </w:rPr>
            </w:pPr>
            <w:r w:rsidRPr="00421208">
              <w:rPr>
                <w:rFonts w:ascii="宋体" w:eastAsia="宋体" w:hAnsi="宋体" w:cs="Times New Roman" w:hint="eastAsia"/>
                <w:color w:val="000000"/>
                <w:kern w:val="0"/>
                <w:sz w:val="20"/>
                <w:szCs w:val="20"/>
              </w:rPr>
              <w:t>城镇</w:t>
            </w:r>
          </w:p>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人口</w:t>
            </w:r>
          </w:p>
        </w:tc>
        <w:tc>
          <w:tcPr>
            <w:tcW w:w="317" w:type="pct"/>
            <w:shd w:val="clear" w:color="auto" w:fill="auto"/>
            <w:vAlign w:val="center"/>
            <w:hideMark/>
          </w:tcPr>
          <w:p w:rsidR="00421208" w:rsidRDefault="00421208" w:rsidP="00421208">
            <w:pPr>
              <w:widowControl/>
              <w:jc w:val="center"/>
              <w:rPr>
                <w:rFonts w:ascii="宋体" w:eastAsia="宋体" w:hAnsi="宋体" w:cs="Times New Roman"/>
                <w:color w:val="000000"/>
                <w:kern w:val="0"/>
                <w:sz w:val="20"/>
                <w:szCs w:val="20"/>
              </w:rPr>
            </w:pPr>
            <w:r w:rsidRPr="00421208">
              <w:rPr>
                <w:rFonts w:ascii="宋体" w:eastAsia="宋体" w:hAnsi="宋体" w:cs="Times New Roman" w:hint="eastAsia"/>
                <w:color w:val="000000"/>
                <w:kern w:val="0"/>
                <w:sz w:val="20"/>
                <w:szCs w:val="20"/>
              </w:rPr>
              <w:t>用地</w:t>
            </w:r>
          </w:p>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规模</w:t>
            </w:r>
          </w:p>
        </w:tc>
        <w:tc>
          <w:tcPr>
            <w:tcW w:w="354" w:type="pct"/>
            <w:shd w:val="clear" w:color="auto" w:fill="auto"/>
            <w:vAlign w:val="center"/>
            <w:hideMark/>
          </w:tcPr>
          <w:p w:rsidR="00421208" w:rsidRDefault="00421208" w:rsidP="00421208">
            <w:pPr>
              <w:widowControl/>
              <w:jc w:val="center"/>
              <w:rPr>
                <w:rFonts w:ascii="宋体" w:eastAsia="宋体" w:hAnsi="宋体" w:cs="Times New Roman"/>
                <w:color w:val="000000"/>
                <w:kern w:val="0"/>
                <w:sz w:val="20"/>
                <w:szCs w:val="20"/>
              </w:rPr>
            </w:pPr>
            <w:r w:rsidRPr="00421208">
              <w:rPr>
                <w:rFonts w:ascii="宋体" w:eastAsia="宋体" w:hAnsi="宋体" w:cs="Times New Roman" w:hint="eastAsia"/>
                <w:color w:val="000000"/>
                <w:kern w:val="0"/>
                <w:sz w:val="20"/>
                <w:szCs w:val="20"/>
              </w:rPr>
              <w:t>人均</w:t>
            </w:r>
          </w:p>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用地</w:t>
            </w:r>
          </w:p>
        </w:tc>
        <w:tc>
          <w:tcPr>
            <w:tcW w:w="354" w:type="pct"/>
            <w:shd w:val="clear" w:color="auto" w:fill="auto"/>
            <w:vAlign w:val="center"/>
            <w:hideMark/>
          </w:tcPr>
          <w:p w:rsidR="00421208" w:rsidRPr="00421208" w:rsidRDefault="00421208" w:rsidP="00421208">
            <w:pPr>
              <w:widowControl/>
              <w:jc w:val="center"/>
              <w:rPr>
                <w:rFonts w:ascii="宋体" w:eastAsia="宋体" w:hAnsi="宋体" w:cs="宋体"/>
                <w:color w:val="000000"/>
                <w:kern w:val="0"/>
                <w:sz w:val="20"/>
                <w:szCs w:val="20"/>
              </w:rPr>
            </w:pPr>
            <w:r w:rsidRPr="00421208">
              <w:rPr>
                <w:rFonts w:ascii="宋体" w:eastAsia="宋体" w:hAnsi="宋体" w:cs="宋体" w:hint="eastAsia"/>
                <w:color w:val="000000"/>
                <w:kern w:val="0"/>
                <w:sz w:val="20"/>
                <w:szCs w:val="20"/>
              </w:rPr>
              <w:t>小计</w:t>
            </w:r>
          </w:p>
        </w:tc>
        <w:tc>
          <w:tcPr>
            <w:tcW w:w="354" w:type="pct"/>
            <w:shd w:val="clear" w:color="auto" w:fill="auto"/>
            <w:vAlign w:val="center"/>
            <w:hideMark/>
          </w:tcPr>
          <w:p w:rsidR="00421208" w:rsidRPr="00421208" w:rsidRDefault="00421208" w:rsidP="00421208">
            <w:pPr>
              <w:widowControl/>
              <w:jc w:val="center"/>
              <w:rPr>
                <w:rFonts w:ascii="宋体" w:eastAsia="宋体" w:hAnsi="宋体" w:cs="宋体"/>
                <w:color w:val="000000"/>
                <w:kern w:val="0"/>
                <w:sz w:val="20"/>
                <w:szCs w:val="20"/>
              </w:rPr>
            </w:pPr>
            <w:r w:rsidRPr="00421208">
              <w:rPr>
                <w:rFonts w:ascii="宋体" w:eastAsia="宋体" w:hAnsi="宋体" w:cs="宋体" w:hint="eastAsia"/>
                <w:color w:val="000000"/>
                <w:kern w:val="0"/>
                <w:sz w:val="20"/>
                <w:szCs w:val="20"/>
              </w:rPr>
              <w:t>新增城镇工矿</w:t>
            </w:r>
          </w:p>
        </w:tc>
        <w:tc>
          <w:tcPr>
            <w:tcW w:w="354" w:type="pct"/>
            <w:shd w:val="clear" w:color="auto" w:fill="auto"/>
            <w:vAlign w:val="center"/>
            <w:hideMark/>
          </w:tcPr>
          <w:p w:rsidR="00421208" w:rsidRPr="00421208" w:rsidRDefault="00421208" w:rsidP="00421208">
            <w:pPr>
              <w:widowControl/>
              <w:jc w:val="center"/>
              <w:rPr>
                <w:rFonts w:ascii="宋体" w:eastAsia="宋体" w:hAnsi="宋体" w:cs="宋体"/>
                <w:color w:val="000000"/>
                <w:kern w:val="0"/>
                <w:sz w:val="20"/>
                <w:szCs w:val="20"/>
              </w:rPr>
            </w:pPr>
            <w:r w:rsidRPr="00421208">
              <w:rPr>
                <w:rFonts w:ascii="宋体" w:eastAsia="宋体" w:hAnsi="宋体" w:cs="宋体" w:hint="eastAsia"/>
                <w:color w:val="000000"/>
                <w:kern w:val="0"/>
                <w:sz w:val="20"/>
                <w:szCs w:val="20"/>
              </w:rPr>
              <w:t>弹性空间</w:t>
            </w:r>
          </w:p>
        </w:tc>
        <w:tc>
          <w:tcPr>
            <w:tcW w:w="479" w:type="pct"/>
            <w:shd w:val="clear" w:color="auto" w:fill="auto"/>
            <w:vAlign w:val="center"/>
            <w:hideMark/>
          </w:tcPr>
          <w:p w:rsidR="00421208" w:rsidRPr="00421208" w:rsidRDefault="00421208" w:rsidP="00421208">
            <w:pPr>
              <w:widowControl/>
              <w:jc w:val="center"/>
              <w:rPr>
                <w:rFonts w:ascii="宋体" w:eastAsia="宋体" w:hAnsi="宋体" w:cs="宋体"/>
                <w:color w:val="000000"/>
                <w:kern w:val="0"/>
                <w:sz w:val="20"/>
                <w:szCs w:val="20"/>
              </w:rPr>
            </w:pPr>
            <w:r w:rsidRPr="00421208">
              <w:rPr>
                <w:rFonts w:ascii="宋体" w:eastAsia="宋体" w:hAnsi="宋体" w:cs="宋体" w:hint="eastAsia"/>
                <w:color w:val="000000"/>
                <w:kern w:val="0"/>
                <w:sz w:val="20"/>
                <w:szCs w:val="20"/>
              </w:rPr>
              <w:t>新增交通水利及其他建设用地</w:t>
            </w:r>
          </w:p>
        </w:tc>
      </w:tr>
      <w:tr w:rsidR="00421208" w:rsidRPr="00421208" w:rsidTr="00421208">
        <w:trPr>
          <w:trHeight w:val="270"/>
        </w:trPr>
        <w:tc>
          <w:tcPr>
            <w:tcW w:w="37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中心城区</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32.56</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3616.61</w:t>
            </w: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111.08</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25.86</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3071.28</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118.77</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34.25</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3604.69</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105.25</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533.41</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372.87</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117.44</w:t>
            </w: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43.10</w:t>
            </w: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火龙镇</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1.05</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123.89</w:t>
            </w: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117.99</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1.04</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128.32</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123.38</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1.16</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135.14</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116.50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6.82</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6.82</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顺店镇</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1.64</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190.58</w:t>
            </w: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116.21</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1.07</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120.79</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112.89</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1.12</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126.11</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112.60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5.32</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5.32</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方山镇</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1.22</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146.08</w:t>
            </w: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119.74</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0.98</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121.85</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124.34</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1.15</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129.03</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112.20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7.18</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7.18</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神垕镇</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3.18</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377.75</w:t>
            </w: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118.79</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2.46</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478.01</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194.31</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3.64</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516.88</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142.00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38.87</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38.87</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鸿畅镇</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1.13</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126.48</w:t>
            </w: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111.93</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1.01</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121.13</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119.93</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1.17</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131.39</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112.30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10.26</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10.26</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梁北镇</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1.78</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199.13</w:t>
            </w: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111.87</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1.21</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124.49</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102.88</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1.26</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129.28</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102.60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4.79</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4.79</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古城镇</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1.07</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117.96</w:t>
            </w: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110.24</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0.91</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119.05</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130.82</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1.14</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127.11</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111.50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8.06</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8.06</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无梁镇</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1.10</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122.49</w:t>
            </w: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111.35</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1.12</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125.97</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112.47</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1.16</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129.92</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112.00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3.95</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3.95</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文殊镇</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0.78</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90.75</w:t>
            </w: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116.35</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0.70</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82.59</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117.98</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0.81</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91.21</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112.60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8.62</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8.62</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朱阁乡</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0.53</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62.37</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117.69</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0.61</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67.67</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110.94</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5.30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5.30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花石乡</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0.79</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91.92</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116.36</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0.91</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100.28</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110.20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8.36</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8.36</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鸠山乡</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1.05</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123.80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117.91</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1.09</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127.45</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116.93</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3.65</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3.65</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张得乡</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0.46</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55.50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120.64</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0.52</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59.18</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113.80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3.68</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3.68</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lastRenderedPageBreak/>
              <w:t>范坡乡</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0.63</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75.08</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119.17</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0.70</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78.61</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112.30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3.53</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3.53</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褚河乡</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1.12</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120.57</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107.65</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1.41</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142.13</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100.80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21.56</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21.56</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郭连乡</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0.95</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118.68</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124.93</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1.20</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126.60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105.50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7.92</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7.92</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浅井乡</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0.86</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101.45</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117.96</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0.92</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104.33</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113.40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2.88</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2.88</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方岗乡</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1.05</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119.96</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114.24</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1.13</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128.71</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113.90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8.75</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8.75</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p>
        </w:tc>
      </w:tr>
      <w:tr w:rsidR="00421208" w:rsidRPr="00421208" w:rsidTr="00421208">
        <w:trPr>
          <w:trHeight w:val="300"/>
        </w:trPr>
        <w:tc>
          <w:tcPr>
            <w:tcW w:w="377" w:type="pct"/>
            <w:shd w:val="clear" w:color="auto" w:fill="auto"/>
            <w:noWrap/>
            <w:vAlign w:val="center"/>
            <w:hideMark/>
          </w:tcPr>
          <w:p w:rsidR="00421208" w:rsidRPr="00421208" w:rsidRDefault="00421208" w:rsidP="00421208">
            <w:pPr>
              <w:widowControl/>
              <w:jc w:val="center"/>
              <w:rPr>
                <w:rFonts w:ascii="宋体" w:eastAsia="宋体" w:hAnsi="宋体" w:cs="宋体"/>
                <w:color w:val="000000"/>
                <w:kern w:val="0"/>
                <w:sz w:val="20"/>
                <w:szCs w:val="20"/>
              </w:rPr>
            </w:pPr>
            <w:r w:rsidRPr="00421208">
              <w:rPr>
                <w:rFonts w:ascii="宋体" w:eastAsia="宋体" w:hAnsi="宋体" w:cs="宋体" w:hint="eastAsia"/>
                <w:color w:val="000000"/>
                <w:kern w:val="0"/>
                <w:sz w:val="20"/>
                <w:szCs w:val="20"/>
              </w:rPr>
              <w:t>合计</w:t>
            </w:r>
          </w:p>
        </w:tc>
        <w:tc>
          <w:tcPr>
            <w:tcW w:w="280"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45.51</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5111.72</w:t>
            </w:r>
          </w:p>
        </w:tc>
        <w:tc>
          <w:tcPr>
            <w:tcW w:w="43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112.32</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43.80</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5362.80</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120.05</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55.35</w:t>
            </w:r>
          </w:p>
        </w:tc>
        <w:tc>
          <w:tcPr>
            <w:tcW w:w="317"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6055.71</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109.41</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692.91</w:t>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532.37</w:t>
            </w:r>
            <w:r w:rsidR="001F5BA0">
              <w:rPr>
                <w:rStyle w:val="af"/>
                <w:rFonts w:ascii="Times New Roman" w:eastAsia="宋体" w:hAnsi="Times New Roman" w:cs="Times New Roman"/>
                <w:color w:val="000000"/>
                <w:kern w:val="0"/>
                <w:sz w:val="20"/>
                <w:szCs w:val="20"/>
              </w:rPr>
              <w:footnoteReference w:id="1"/>
            </w:r>
          </w:p>
        </w:tc>
        <w:tc>
          <w:tcPr>
            <w:tcW w:w="354"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117.44</w:t>
            </w:r>
          </w:p>
        </w:tc>
        <w:tc>
          <w:tcPr>
            <w:tcW w:w="479" w:type="pct"/>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43.10</w:t>
            </w:r>
          </w:p>
        </w:tc>
      </w:tr>
    </w:tbl>
    <w:p w:rsidR="0078616B" w:rsidRPr="00E75D43" w:rsidRDefault="0078616B" w:rsidP="0078616B">
      <w:pPr>
        <w:spacing w:line="400" w:lineRule="exact"/>
        <w:rPr>
          <w:rFonts w:ascii="Times New Roman" w:eastAsia="宋体" w:hAnsi="Times New Roman" w:cs="Times New Roman"/>
          <w:sz w:val="20"/>
          <w:szCs w:val="20"/>
        </w:rPr>
      </w:pPr>
    </w:p>
    <w:p w:rsidR="00B5379C" w:rsidRPr="00E75D43" w:rsidRDefault="00B5379C" w:rsidP="00EB6B91">
      <w:pPr>
        <w:pStyle w:val="11"/>
        <w:pageBreakBefore/>
        <w:numPr>
          <w:ilvl w:val="0"/>
          <w:numId w:val="0"/>
        </w:numPr>
        <w:spacing w:beforeLines="0" w:before="480" w:afterLines="0" w:after="120" w:line="400" w:lineRule="exact"/>
        <w:jc w:val="center"/>
        <w:rPr>
          <w:sz w:val="28"/>
          <w:szCs w:val="28"/>
        </w:rPr>
      </w:pPr>
      <w:bookmarkStart w:id="63" w:name="_Toc492283105"/>
      <w:r w:rsidRPr="00E75D43">
        <w:rPr>
          <w:sz w:val="28"/>
          <w:szCs w:val="28"/>
        </w:rPr>
        <w:lastRenderedPageBreak/>
        <w:t>表</w:t>
      </w:r>
      <w:r w:rsidRPr="00E75D43">
        <w:rPr>
          <w:sz w:val="28"/>
          <w:szCs w:val="28"/>
        </w:rPr>
        <w:t xml:space="preserve">9 </w:t>
      </w:r>
      <w:r w:rsidRPr="00E75D43">
        <w:rPr>
          <w:sz w:val="28"/>
          <w:szCs w:val="28"/>
        </w:rPr>
        <w:t>禹州市产业集聚区规划控制表</w:t>
      </w:r>
      <w:bookmarkEnd w:id="63"/>
    </w:p>
    <w:p w:rsidR="00B5379C" w:rsidRPr="00E75D43" w:rsidRDefault="00B5379C" w:rsidP="0078616B">
      <w:pPr>
        <w:spacing w:line="400" w:lineRule="exact"/>
        <w:jc w:val="right"/>
        <w:rPr>
          <w:rFonts w:ascii="Times New Roman" w:eastAsia="宋体" w:hAnsi="Times New Roman" w:cs="Times New Roman"/>
          <w:sz w:val="20"/>
          <w:szCs w:val="20"/>
        </w:rPr>
      </w:pPr>
      <w:r w:rsidRPr="00E75D43">
        <w:rPr>
          <w:rFonts w:ascii="Times New Roman" w:eastAsia="宋体" w:hAnsi="Times New Roman" w:cs="Times New Roman"/>
          <w:sz w:val="20"/>
          <w:szCs w:val="20"/>
        </w:rPr>
        <w:t>单位</w:t>
      </w:r>
      <w:r w:rsidRPr="00E75D43">
        <w:rPr>
          <w:rFonts w:ascii="Times New Roman" w:eastAsia="宋体" w:hAnsi="Times New Roman" w:cs="Times New Roman"/>
          <w:sz w:val="20"/>
          <w:szCs w:val="20"/>
        </w:rPr>
        <w:t>:</w:t>
      </w:r>
      <w:r w:rsidRPr="00E75D43">
        <w:rPr>
          <w:rFonts w:ascii="Times New Roman" w:eastAsia="宋体" w:hAnsi="Times New Roman" w:cs="Times New Roman"/>
          <w:sz w:val="20"/>
          <w:szCs w:val="20"/>
        </w:rPr>
        <w:t>公顷</w:t>
      </w:r>
    </w:p>
    <w:tbl>
      <w:tblPr>
        <w:tblW w:w="5000" w:type="pct"/>
        <w:tblLook w:val="04A0" w:firstRow="1" w:lastRow="0" w:firstColumn="1" w:lastColumn="0" w:noHBand="0" w:noVBand="1"/>
      </w:tblPr>
      <w:tblGrid>
        <w:gridCol w:w="1816"/>
        <w:gridCol w:w="863"/>
        <w:gridCol w:w="863"/>
        <w:gridCol w:w="863"/>
        <w:gridCol w:w="863"/>
        <w:gridCol w:w="893"/>
        <w:gridCol w:w="893"/>
        <w:gridCol w:w="893"/>
        <w:gridCol w:w="967"/>
        <w:gridCol w:w="816"/>
        <w:gridCol w:w="816"/>
        <w:gridCol w:w="816"/>
        <w:gridCol w:w="816"/>
        <w:gridCol w:w="1248"/>
      </w:tblGrid>
      <w:tr w:rsidR="00421208" w:rsidRPr="00421208" w:rsidTr="00421208">
        <w:trPr>
          <w:trHeight w:val="300"/>
        </w:trPr>
        <w:tc>
          <w:tcPr>
            <w:tcW w:w="6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名称</w:t>
            </w:r>
          </w:p>
        </w:tc>
        <w:tc>
          <w:tcPr>
            <w:tcW w:w="1327" w:type="pct"/>
            <w:gridSpan w:val="4"/>
            <w:tcBorders>
              <w:top w:val="single" w:sz="4" w:space="0" w:color="auto"/>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产业集聚区发展规划确定规模</w:t>
            </w:r>
          </w:p>
        </w:tc>
        <w:tc>
          <w:tcPr>
            <w:tcW w:w="1397" w:type="pct"/>
            <w:gridSpan w:val="4"/>
            <w:tcBorders>
              <w:top w:val="single" w:sz="4" w:space="0" w:color="auto"/>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2014</w:t>
            </w:r>
            <w:r w:rsidRPr="00421208">
              <w:rPr>
                <w:rFonts w:ascii="Times New Roman" w:eastAsia="宋体" w:hAnsi="Times New Roman" w:cs="Times New Roman"/>
                <w:color w:val="000000"/>
                <w:kern w:val="0"/>
                <w:sz w:val="20"/>
                <w:szCs w:val="20"/>
              </w:rPr>
              <w:t>年现状建设用地</w:t>
            </w:r>
          </w:p>
        </w:tc>
        <w:tc>
          <w:tcPr>
            <w:tcW w:w="1193" w:type="pct"/>
            <w:gridSpan w:val="4"/>
            <w:tcBorders>
              <w:top w:val="single" w:sz="4" w:space="0" w:color="auto"/>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本次调整增量指标保障情况</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与中心城区的关系</w:t>
            </w:r>
          </w:p>
        </w:tc>
      </w:tr>
      <w:tr w:rsidR="00421208" w:rsidRPr="00421208" w:rsidTr="00421208">
        <w:trPr>
          <w:trHeight w:val="300"/>
        </w:trPr>
        <w:tc>
          <w:tcPr>
            <w:tcW w:w="605" w:type="pct"/>
            <w:vMerge/>
            <w:tcBorders>
              <w:top w:val="single" w:sz="4" w:space="0" w:color="auto"/>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color w:val="000000"/>
                <w:kern w:val="0"/>
                <w:sz w:val="20"/>
                <w:szCs w:val="20"/>
              </w:rPr>
            </w:pPr>
          </w:p>
        </w:tc>
        <w:tc>
          <w:tcPr>
            <w:tcW w:w="332"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起步区</w:t>
            </w:r>
          </w:p>
        </w:tc>
        <w:tc>
          <w:tcPr>
            <w:tcW w:w="332"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发展区</w:t>
            </w:r>
          </w:p>
        </w:tc>
        <w:tc>
          <w:tcPr>
            <w:tcW w:w="332"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控制区</w:t>
            </w:r>
          </w:p>
        </w:tc>
        <w:tc>
          <w:tcPr>
            <w:tcW w:w="332"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总规模</w:t>
            </w:r>
          </w:p>
        </w:tc>
        <w:tc>
          <w:tcPr>
            <w:tcW w:w="343"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起步区</w:t>
            </w:r>
          </w:p>
        </w:tc>
        <w:tc>
          <w:tcPr>
            <w:tcW w:w="343"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发展区</w:t>
            </w:r>
          </w:p>
        </w:tc>
        <w:tc>
          <w:tcPr>
            <w:tcW w:w="343"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控制区</w:t>
            </w:r>
          </w:p>
        </w:tc>
        <w:tc>
          <w:tcPr>
            <w:tcW w:w="370"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总规模</w:t>
            </w:r>
          </w:p>
        </w:tc>
        <w:tc>
          <w:tcPr>
            <w:tcW w:w="298"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起步区</w:t>
            </w:r>
          </w:p>
        </w:tc>
        <w:tc>
          <w:tcPr>
            <w:tcW w:w="298"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发展区</w:t>
            </w:r>
          </w:p>
        </w:tc>
        <w:tc>
          <w:tcPr>
            <w:tcW w:w="298"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控制区</w:t>
            </w:r>
          </w:p>
        </w:tc>
        <w:tc>
          <w:tcPr>
            <w:tcW w:w="298" w:type="pct"/>
            <w:tcBorders>
              <w:top w:val="nil"/>
              <w:left w:val="nil"/>
              <w:bottom w:val="single" w:sz="4" w:space="0" w:color="auto"/>
              <w:right w:val="single" w:sz="4" w:space="0" w:color="auto"/>
            </w:tcBorders>
            <w:shd w:val="clear" w:color="auto" w:fill="auto"/>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总规模</w:t>
            </w: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421208" w:rsidRPr="00421208" w:rsidRDefault="00421208" w:rsidP="00421208">
            <w:pPr>
              <w:widowControl/>
              <w:jc w:val="left"/>
              <w:rPr>
                <w:rFonts w:ascii="Times New Roman" w:eastAsia="宋体" w:hAnsi="Times New Roman" w:cs="Times New Roman"/>
                <w:color w:val="000000"/>
                <w:kern w:val="0"/>
                <w:sz w:val="20"/>
                <w:szCs w:val="20"/>
              </w:rPr>
            </w:pPr>
          </w:p>
        </w:tc>
      </w:tr>
      <w:tr w:rsidR="00421208" w:rsidRPr="00421208" w:rsidTr="00421208">
        <w:trPr>
          <w:trHeight w:val="300"/>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rsidR="00421208" w:rsidRPr="00421208" w:rsidRDefault="00421208" w:rsidP="00421208">
            <w:pPr>
              <w:widowControl/>
              <w:jc w:val="left"/>
              <w:rPr>
                <w:rFonts w:ascii="Times New Roman" w:eastAsia="宋体" w:hAnsi="Times New Roman" w:cs="Times New Roman"/>
                <w:color w:val="000000"/>
                <w:kern w:val="0"/>
                <w:sz w:val="20"/>
                <w:szCs w:val="20"/>
              </w:rPr>
            </w:pPr>
            <w:r w:rsidRPr="00421208">
              <w:rPr>
                <w:rFonts w:ascii="宋体" w:eastAsia="宋体" w:hAnsi="宋体" w:cs="Times New Roman" w:hint="eastAsia"/>
                <w:color w:val="000000"/>
                <w:kern w:val="0"/>
                <w:sz w:val="20"/>
                <w:szCs w:val="20"/>
              </w:rPr>
              <w:t>禹州市产业集聚区</w:t>
            </w:r>
          </w:p>
        </w:tc>
        <w:tc>
          <w:tcPr>
            <w:tcW w:w="332"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500</w:t>
            </w:r>
          </w:p>
        </w:tc>
        <w:tc>
          <w:tcPr>
            <w:tcW w:w="332"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840</w:t>
            </w:r>
          </w:p>
        </w:tc>
        <w:tc>
          <w:tcPr>
            <w:tcW w:w="332"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1020</w:t>
            </w:r>
          </w:p>
        </w:tc>
        <w:tc>
          <w:tcPr>
            <w:tcW w:w="332"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2360</w:t>
            </w:r>
          </w:p>
        </w:tc>
        <w:tc>
          <w:tcPr>
            <w:tcW w:w="343"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369.34</w:t>
            </w:r>
          </w:p>
        </w:tc>
        <w:tc>
          <w:tcPr>
            <w:tcW w:w="343"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490.35</w:t>
            </w:r>
          </w:p>
        </w:tc>
        <w:tc>
          <w:tcPr>
            <w:tcW w:w="343"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190.17</w:t>
            </w:r>
          </w:p>
        </w:tc>
        <w:tc>
          <w:tcPr>
            <w:tcW w:w="370"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1049.86</w:t>
            </w:r>
          </w:p>
        </w:tc>
        <w:tc>
          <w:tcPr>
            <w:tcW w:w="298"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72.14</w:t>
            </w:r>
          </w:p>
        </w:tc>
        <w:tc>
          <w:tcPr>
            <w:tcW w:w="298"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185.03</w:t>
            </w:r>
          </w:p>
        </w:tc>
        <w:tc>
          <w:tcPr>
            <w:tcW w:w="298"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135.13</w:t>
            </w:r>
          </w:p>
        </w:tc>
        <w:tc>
          <w:tcPr>
            <w:tcW w:w="298"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Times New Roman" w:eastAsia="宋体" w:hAnsi="Times New Roman" w:cs="Times New Roman"/>
                <w:color w:val="000000"/>
                <w:kern w:val="0"/>
                <w:sz w:val="20"/>
                <w:szCs w:val="20"/>
              </w:rPr>
            </w:pPr>
            <w:r w:rsidRPr="00421208">
              <w:rPr>
                <w:rFonts w:ascii="Times New Roman" w:eastAsia="宋体" w:hAnsi="Times New Roman" w:cs="Times New Roman"/>
                <w:color w:val="000000"/>
                <w:kern w:val="0"/>
                <w:sz w:val="20"/>
                <w:szCs w:val="20"/>
              </w:rPr>
              <w:t>392.3</w:t>
            </w:r>
          </w:p>
        </w:tc>
        <w:tc>
          <w:tcPr>
            <w:tcW w:w="477" w:type="pct"/>
            <w:tcBorders>
              <w:top w:val="nil"/>
              <w:left w:val="nil"/>
              <w:bottom w:val="single" w:sz="4" w:space="0" w:color="auto"/>
              <w:right w:val="single" w:sz="4" w:space="0" w:color="auto"/>
            </w:tcBorders>
            <w:shd w:val="clear" w:color="000000" w:fill="FFFFFF"/>
            <w:noWrap/>
            <w:vAlign w:val="center"/>
            <w:hideMark/>
          </w:tcPr>
          <w:p w:rsidR="00421208" w:rsidRPr="00421208" w:rsidRDefault="00421208" w:rsidP="00421208">
            <w:pPr>
              <w:widowControl/>
              <w:jc w:val="center"/>
              <w:rPr>
                <w:rFonts w:ascii="宋体" w:eastAsia="宋体" w:hAnsi="宋体" w:cs="宋体"/>
                <w:color w:val="000000"/>
                <w:kern w:val="0"/>
                <w:sz w:val="20"/>
                <w:szCs w:val="20"/>
              </w:rPr>
            </w:pPr>
            <w:r w:rsidRPr="00421208">
              <w:rPr>
                <w:rFonts w:ascii="宋体" w:eastAsia="宋体" w:hAnsi="宋体" w:cs="宋体" w:hint="eastAsia"/>
                <w:color w:val="000000"/>
                <w:kern w:val="0"/>
                <w:sz w:val="20"/>
                <w:szCs w:val="20"/>
              </w:rPr>
              <w:t>部分包含</w:t>
            </w:r>
          </w:p>
        </w:tc>
      </w:tr>
    </w:tbl>
    <w:p w:rsidR="00BC488C" w:rsidRPr="00E75D43" w:rsidRDefault="00BC488C" w:rsidP="00BC488C">
      <w:pPr>
        <w:rPr>
          <w:rFonts w:ascii="Times New Roman" w:eastAsia="仿宋" w:hAnsi="Times New Roman" w:cs="Times New Roman"/>
          <w:sz w:val="24"/>
          <w:szCs w:val="36"/>
        </w:rPr>
      </w:pPr>
    </w:p>
    <w:p w:rsidR="00B5379C" w:rsidRPr="00E75D43" w:rsidRDefault="00B5379C" w:rsidP="00EB6B91">
      <w:pPr>
        <w:pStyle w:val="11"/>
        <w:pageBreakBefore/>
        <w:numPr>
          <w:ilvl w:val="0"/>
          <w:numId w:val="0"/>
        </w:numPr>
        <w:spacing w:beforeLines="0" w:before="480" w:afterLines="0" w:after="120" w:line="400" w:lineRule="exact"/>
        <w:jc w:val="center"/>
        <w:rPr>
          <w:sz w:val="28"/>
          <w:szCs w:val="28"/>
        </w:rPr>
      </w:pPr>
      <w:bookmarkStart w:id="64" w:name="_Toc492283106"/>
      <w:r w:rsidRPr="00E75D43">
        <w:rPr>
          <w:sz w:val="28"/>
          <w:szCs w:val="28"/>
        </w:rPr>
        <w:lastRenderedPageBreak/>
        <w:t>表</w:t>
      </w:r>
      <w:r w:rsidRPr="00E75D43">
        <w:rPr>
          <w:sz w:val="28"/>
          <w:szCs w:val="28"/>
        </w:rPr>
        <w:t xml:space="preserve">10 </w:t>
      </w:r>
      <w:r w:rsidRPr="00E75D43">
        <w:rPr>
          <w:sz w:val="28"/>
          <w:szCs w:val="28"/>
        </w:rPr>
        <w:t>禹州市农村建设用地情况表</w:t>
      </w:r>
      <w:bookmarkEnd w:id="64"/>
    </w:p>
    <w:p w:rsidR="00B5379C" w:rsidRPr="00E75D43" w:rsidRDefault="00B5379C" w:rsidP="0078616B">
      <w:pPr>
        <w:spacing w:line="400" w:lineRule="exact"/>
        <w:jc w:val="right"/>
        <w:rPr>
          <w:rFonts w:ascii="Times New Roman" w:eastAsia="宋体" w:hAnsi="Times New Roman" w:cs="Times New Roman"/>
          <w:sz w:val="20"/>
          <w:szCs w:val="20"/>
        </w:rPr>
      </w:pPr>
      <w:r w:rsidRPr="00E75D43">
        <w:rPr>
          <w:rFonts w:ascii="Times New Roman" w:eastAsia="宋体" w:hAnsi="Times New Roman" w:cs="Times New Roman"/>
          <w:sz w:val="20"/>
          <w:szCs w:val="20"/>
        </w:rPr>
        <w:t>单位</w:t>
      </w:r>
      <w:r w:rsidRPr="00E75D43">
        <w:rPr>
          <w:rFonts w:ascii="Times New Roman" w:eastAsia="宋体" w:hAnsi="Times New Roman" w:cs="Times New Roman"/>
          <w:sz w:val="20"/>
          <w:szCs w:val="20"/>
        </w:rPr>
        <w:t>:</w:t>
      </w:r>
      <w:r w:rsidRPr="00E75D43">
        <w:rPr>
          <w:rFonts w:ascii="Times New Roman" w:eastAsia="宋体" w:hAnsi="Times New Roman" w:cs="Times New Roman"/>
          <w:sz w:val="20"/>
          <w:szCs w:val="20"/>
        </w:rPr>
        <w:t>公顷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340"/>
        <w:gridCol w:w="1026"/>
        <w:gridCol w:w="1254"/>
        <w:gridCol w:w="1257"/>
        <w:gridCol w:w="1471"/>
        <w:gridCol w:w="1471"/>
        <w:gridCol w:w="1297"/>
        <w:gridCol w:w="1549"/>
        <w:gridCol w:w="1501"/>
      </w:tblGrid>
      <w:tr w:rsidR="001F5BA0" w:rsidRPr="001F5BA0" w:rsidTr="009A5A5E">
        <w:trPr>
          <w:trHeight w:val="300"/>
          <w:tblHeader/>
        </w:trPr>
        <w:tc>
          <w:tcPr>
            <w:tcW w:w="469" w:type="pct"/>
            <w:vMerge w:val="restart"/>
            <w:shd w:val="clear" w:color="auto" w:fill="auto"/>
            <w:noWrap/>
            <w:vAlign w:val="center"/>
            <w:hideMark/>
          </w:tcPr>
          <w:p w:rsidR="001F5BA0" w:rsidRPr="001F5BA0" w:rsidRDefault="001F5BA0"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行政区域</w:t>
            </w:r>
          </w:p>
        </w:tc>
        <w:tc>
          <w:tcPr>
            <w:tcW w:w="499" w:type="pct"/>
            <w:vMerge w:val="restart"/>
            <w:shd w:val="clear" w:color="auto" w:fill="auto"/>
            <w:vAlign w:val="center"/>
            <w:hideMark/>
          </w:tcPr>
          <w:p w:rsidR="001F5BA0" w:rsidRPr="001F5BA0" w:rsidRDefault="001F5BA0" w:rsidP="001F5BA0">
            <w:pPr>
              <w:widowControl/>
              <w:jc w:val="center"/>
              <w:rPr>
                <w:rFonts w:ascii="Times New Roman" w:eastAsia="宋体" w:hAnsi="Times New Roman" w:cs="Times New Roman"/>
                <w:color w:val="000000"/>
                <w:kern w:val="0"/>
                <w:sz w:val="20"/>
                <w:szCs w:val="20"/>
              </w:rPr>
            </w:pPr>
            <w:r w:rsidRPr="001F5BA0">
              <w:rPr>
                <w:rFonts w:ascii="Times New Roman" w:eastAsia="宋体" w:hAnsi="Times New Roman" w:cs="Times New Roman"/>
                <w:color w:val="000000"/>
                <w:kern w:val="0"/>
                <w:sz w:val="20"/>
                <w:szCs w:val="20"/>
              </w:rPr>
              <w:t>2014</w:t>
            </w:r>
            <w:r w:rsidRPr="001F5BA0">
              <w:rPr>
                <w:rFonts w:ascii="Times New Roman" w:eastAsia="宋体" w:hAnsi="Times New Roman" w:cs="Times New Roman"/>
                <w:color w:val="000000"/>
                <w:kern w:val="0"/>
                <w:sz w:val="20"/>
                <w:szCs w:val="20"/>
              </w:rPr>
              <w:t>年农村居民点用地规模</w:t>
            </w:r>
          </w:p>
        </w:tc>
        <w:tc>
          <w:tcPr>
            <w:tcW w:w="1317" w:type="pct"/>
            <w:gridSpan w:val="3"/>
            <w:shd w:val="clear" w:color="auto" w:fill="auto"/>
            <w:noWrap/>
            <w:vAlign w:val="center"/>
            <w:hideMark/>
          </w:tcPr>
          <w:p w:rsidR="001F5BA0" w:rsidRPr="001F5BA0" w:rsidRDefault="001F5BA0" w:rsidP="001F5BA0">
            <w:pPr>
              <w:widowControl/>
              <w:jc w:val="center"/>
              <w:rPr>
                <w:rFonts w:ascii="Times New Roman" w:eastAsia="宋体" w:hAnsi="Times New Roman" w:cs="Times New Roman"/>
                <w:color w:val="000000"/>
                <w:kern w:val="0"/>
                <w:sz w:val="20"/>
                <w:szCs w:val="20"/>
              </w:rPr>
            </w:pPr>
            <w:r w:rsidRPr="001F5BA0">
              <w:rPr>
                <w:rFonts w:ascii="Times New Roman" w:eastAsia="宋体" w:hAnsi="Times New Roman" w:cs="Times New Roman"/>
                <w:color w:val="000000"/>
                <w:kern w:val="0"/>
                <w:sz w:val="20"/>
                <w:szCs w:val="20"/>
              </w:rPr>
              <w:t>建新规模</w:t>
            </w:r>
          </w:p>
        </w:tc>
        <w:tc>
          <w:tcPr>
            <w:tcW w:w="2156" w:type="pct"/>
            <w:gridSpan w:val="4"/>
            <w:shd w:val="clear" w:color="auto" w:fill="auto"/>
            <w:noWrap/>
            <w:vAlign w:val="center"/>
            <w:hideMark/>
          </w:tcPr>
          <w:p w:rsidR="001F5BA0" w:rsidRPr="001F5BA0" w:rsidRDefault="001F5BA0" w:rsidP="001F5BA0">
            <w:pPr>
              <w:widowControl/>
              <w:jc w:val="center"/>
              <w:rPr>
                <w:rFonts w:ascii="Times New Roman" w:eastAsia="宋体" w:hAnsi="Times New Roman" w:cs="Times New Roman"/>
                <w:color w:val="000000"/>
                <w:kern w:val="0"/>
                <w:sz w:val="20"/>
                <w:szCs w:val="20"/>
              </w:rPr>
            </w:pPr>
            <w:r w:rsidRPr="001F5BA0">
              <w:rPr>
                <w:rFonts w:ascii="Times New Roman" w:eastAsia="宋体" w:hAnsi="Times New Roman" w:cs="Times New Roman"/>
                <w:color w:val="000000"/>
                <w:kern w:val="0"/>
                <w:sz w:val="20"/>
                <w:szCs w:val="20"/>
              </w:rPr>
              <w:t>拆旧规模</w:t>
            </w:r>
          </w:p>
        </w:tc>
        <w:tc>
          <w:tcPr>
            <w:tcW w:w="559" w:type="pct"/>
            <w:vMerge w:val="restart"/>
            <w:shd w:val="clear" w:color="auto" w:fill="auto"/>
            <w:vAlign w:val="center"/>
            <w:hideMark/>
          </w:tcPr>
          <w:p w:rsidR="001F5BA0" w:rsidRPr="001F5BA0" w:rsidRDefault="001F5BA0" w:rsidP="001F5BA0">
            <w:pPr>
              <w:widowControl/>
              <w:jc w:val="center"/>
              <w:rPr>
                <w:rFonts w:ascii="Times New Roman" w:eastAsia="宋体" w:hAnsi="Times New Roman" w:cs="Times New Roman"/>
                <w:color w:val="000000"/>
                <w:kern w:val="0"/>
                <w:sz w:val="20"/>
                <w:szCs w:val="20"/>
              </w:rPr>
            </w:pPr>
            <w:r w:rsidRPr="001F5BA0">
              <w:rPr>
                <w:rFonts w:ascii="Times New Roman" w:eastAsia="宋体" w:hAnsi="Times New Roman" w:cs="Times New Roman"/>
                <w:color w:val="000000"/>
                <w:kern w:val="0"/>
                <w:sz w:val="20"/>
                <w:szCs w:val="20"/>
              </w:rPr>
              <w:t>2020</w:t>
            </w:r>
            <w:r w:rsidRPr="001F5BA0">
              <w:rPr>
                <w:rFonts w:ascii="宋体" w:eastAsia="宋体" w:hAnsi="宋体" w:cs="Times New Roman" w:hint="eastAsia"/>
                <w:color w:val="000000"/>
                <w:kern w:val="0"/>
                <w:sz w:val="20"/>
                <w:szCs w:val="20"/>
              </w:rPr>
              <w:t>年（调整后）农村居民点用地规模</w:t>
            </w:r>
          </w:p>
        </w:tc>
      </w:tr>
      <w:tr w:rsidR="001F5BA0" w:rsidRPr="001F5BA0" w:rsidTr="009A5A5E">
        <w:trPr>
          <w:trHeight w:val="810"/>
          <w:tblHeader/>
        </w:trPr>
        <w:tc>
          <w:tcPr>
            <w:tcW w:w="469" w:type="pct"/>
            <w:vMerge/>
            <w:vAlign w:val="center"/>
            <w:hideMark/>
          </w:tcPr>
          <w:p w:rsidR="001F5BA0" w:rsidRPr="001F5BA0" w:rsidRDefault="001F5BA0" w:rsidP="001F5BA0">
            <w:pPr>
              <w:widowControl/>
              <w:jc w:val="left"/>
              <w:rPr>
                <w:rFonts w:ascii="Times New Roman" w:eastAsia="宋体" w:hAnsi="Times New Roman" w:cs="Times New Roman"/>
                <w:color w:val="000000"/>
                <w:kern w:val="0"/>
                <w:sz w:val="20"/>
                <w:szCs w:val="20"/>
              </w:rPr>
            </w:pPr>
          </w:p>
        </w:tc>
        <w:tc>
          <w:tcPr>
            <w:tcW w:w="499" w:type="pct"/>
            <w:vMerge/>
            <w:vAlign w:val="center"/>
            <w:hideMark/>
          </w:tcPr>
          <w:p w:rsidR="001F5BA0" w:rsidRPr="001F5BA0" w:rsidRDefault="001F5BA0" w:rsidP="001F5BA0">
            <w:pPr>
              <w:widowControl/>
              <w:jc w:val="left"/>
              <w:rPr>
                <w:rFonts w:ascii="Times New Roman" w:eastAsia="宋体" w:hAnsi="Times New Roman" w:cs="Times New Roman"/>
                <w:color w:val="000000"/>
                <w:kern w:val="0"/>
                <w:sz w:val="20"/>
                <w:szCs w:val="20"/>
              </w:rPr>
            </w:pPr>
          </w:p>
        </w:tc>
        <w:tc>
          <w:tcPr>
            <w:tcW w:w="382" w:type="pct"/>
            <w:shd w:val="clear" w:color="auto" w:fill="auto"/>
            <w:noWrap/>
            <w:vAlign w:val="center"/>
            <w:hideMark/>
          </w:tcPr>
          <w:p w:rsidR="001F5BA0" w:rsidRPr="001F5BA0" w:rsidRDefault="001F5BA0" w:rsidP="001F5BA0">
            <w:pPr>
              <w:widowControl/>
              <w:jc w:val="center"/>
              <w:rPr>
                <w:rFonts w:ascii="宋体" w:eastAsia="宋体" w:hAnsi="宋体" w:cs="宋体"/>
                <w:color w:val="000000"/>
                <w:kern w:val="0"/>
                <w:sz w:val="20"/>
                <w:szCs w:val="20"/>
              </w:rPr>
            </w:pPr>
            <w:r w:rsidRPr="001F5BA0">
              <w:rPr>
                <w:rFonts w:ascii="宋体" w:eastAsia="宋体" w:hAnsi="宋体" w:cs="宋体" w:hint="eastAsia"/>
                <w:color w:val="000000"/>
                <w:kern w:val="0"/>
                <w:sz w:val="20"/>
                <w:szCs w:val="20"/>
              </w:rPr>
              <w:t>小计</w:t>
            </w:r>
          </w:p>
        </w:tc>
        <w:tc>
          <w:tcPr>
            <w:tcW w:w="467" w:type="pct"/>
            <w:shd w:val="clear" w:color="auto" w:fill="auto"/>
            <w:noWrap/>
            <w:vAlign w:val="center"/>
            <w:hideMark/>
          </w:tcPr>
          <w:p w:rsidR="001F5BA0" w:rsidRPr="001F5BA0" w:rsidRDefault="001F5BA0" w:rsidP="001F5BA0">
            <w:pPr>
              <w:widowControl/>
              <w:jc w:val="center"/>
              <w:rPr>
                <w:rFonts w:ascii="宋体" w:eastAsia="宋体" w:hAnsi="宋体" w:cs="宋体"/>
                <w:color w:val="000000"/>
                <w:kern w:val="0"/>
                <w:sz w:val="20"/>
                <w:szCs w:val="20"/>
              </w:rPr>
            </w:pPr>
            <w:r w:rsidRPr="001F5BA0">
              <w:rPr>
                <w:rFonts w:ascii="宋体" w:eastAsia="宋体" w:hAnsi="宋体" w:cs="宋体" w:hint="eastAsia"/>
                <w:color w:val="000000"/>
                <w:kern w:val="0"/>
                <w:sz w:val="20"/>
                <w:szCs w:val="20"/>
              </w:rPr>
              <w:t>弹性空间</w:t>
            </w:r>
          </w:p>
        </w:tc>
        <w:tc>
          <w:tcPr>
            <w:tcW w:w="468" w:type="pct"/>
            <w:shd w:val="clear" w:color="auto" w:fill="auto"/>
            <w:noWrap/>
            <w:vAlign w:val="center"/>
            <w:hideMark/>
          </w:tcPr>
          <w:p w:rsidR="001F5BA0" w:rsidRPr="001F5BA0" w:rsidRDefault="001F5BA0" w:rsidP="001F5BA0">
            <w:pPr>
              <w:widowControl/>
              <w:jc w:val="center"/>
              <w:rPr>
                <w:rFonts w:ascii="宋体" w:eastAsia="宋体" w:hAnsi="宋体" w:cs="宋体"/>
                <w:color w:val="000000"/>
                <w:kern w:val="0"/>
                <w:sz w:val="20"/>
                <w:szCs w:val="20"/>
              </w:rPr>
            </w:pPr>
            <w:r w:rsidRPr="001F5BA0">
              <w:rPr>
                <w:rFonts w:ascii="宋体" w:eastAsia="宋体" w:hAnsi="宋体" w:cs="宋体" w:hint="eastAsia"/>
                <w:color w:val="000000"/>
                <w:kern w:val="0"/>
                <w:sz w:val="20"/>
                <w:szCs w:val="20"/>
              </w:rPr>
              <w:t>自求平衡</w:t>
            </w:r>
          </w:p>
        </w:tc>
        <w:tc>
          <w:tcPr>
            <w:tcW w:w="548" w:type="pct"/>
            <w:shd w:val="clear" w:color="auto" w:fill="auto"/>
            <w:vAlign w:val="center"/>
            <w:hideMark/>
          </w:tcPr>
          <w:p w:rsidR="001F5BA0" w:rsidRPr="001F5BA0" w:rsidRDefault="001F5BA0" w:rsidP="001F5BA0">
            <w:pPr>
              <w:widowControl/>
              <w:jc w:val="center"/>
              <w:rPr>
                <w:rFonts w:ascii="宋体" w:eastAsia="宋体" w:hAnsi="宋体" w:cs="宋体"/>
                <w:color w:val="000000"/>
                <w:kern w:val="0"/>
                <w:sz w:val="20"/>
                <w:szCs w:val="20"/>
              </w:rPr>
            </w:pPr>
            <w:r w:rsidRPr="001F5BA0">
              <w:rPr>
                <w:rFonts w:ascii="宋体" w:eastAsia="宋体" w:hAnsi="宋体" w:cs="宋体" w:hint="eastAsia"/>
                <w:color w:val="000000"/>
                <w:kern w:val="0"/>
                <w:sz w:val="20"/>
                <w:szCs w:val="20"/>
              </w:rPr>
              <w:t>小计</w:t>
            </w:r>
          </w:p>
        </w:tc>
        <w:tc>
          <w:tcPr>
            <w:tcW w:w="548" w:type="pct"/>
            <w:shd w:val="clear" w:color="auto" w:fill="auto"/>
            <w:vAlign w:val="center"/>
            <w:hideMark/>
          </w:tcPr>
          <w:p w:rsidR="001F5BA0" w:rsidRPr="001F5BA0" w:rsidRDefault="001F5BA0" w:rsidP="001F5BA0">
            <w:pPr>
              <w:widowControl/>
              <w:jc w:val="center"/>
              <w:rPr>
                <w:rFonts w:ascii="宋体" w:eastAsia="宋体" w:hAnsi="宋体" w:cs="宋体"/>
                <w:color w:val="000000"/>
                <w:kern w:val="0"/>
                <w:sz w:val="20"/>
                <w:szCs w:val="20"/>
              </w:rPr>
            </w:pPr>
            <w:r w:rsidRPr="001F5BA0">
              <w:rPr>
                <w:rFonts w:ascii="宋体" w:eastAsia="宋体" w:hAnsi="宋体" w:cs="宋体" w:hint="eastAsia"/>
                <w:color w:val="000000"/>
                <w:kern w:val="0"/>
                <w:sz w:val="20"/>
                <w:szCs w:val="20"/>
              </w:rPr>
              <w:t>弹性空间及</w:t>
            </w:r>
            <w:r w:rsidRPr="001F5BA0">
              <w:rPr>
                <w:rFonts w:ascii="宋体" w:eastAsia="宋体" w:hAnsi="宋体" w:cs="宋体" w:hint="eastAsia"/>
                <w:color w:val="000000"/>
                <w:kern w:val="0"/>
                <w:sz w:val="20"/>
                <w:szCs w:val="20"/>
              </w:rPr>
              <w:br/>
              <w:t>自求平衡</w:t>
            </w:r>
          </w:p>
        </w:tc>
        <w:tc>
          <w:tcPr>
            <w:tcW w:w="483" w:type="pct"/>
            <w:shd w:val="clear" w:color="auto" w:fill="auto"/>
            <w:noWrap/>
            <w:vAlign w:val="center"/>
            <w:hideMark/>
          </w:tcPr>
          <w:p w:rsidR="001F5BA0" w:rsidRPr="001F5BA0" w:rsidRDefault="001F5BA0" w:rsidP="001F5BA0">
            <w:pPr>
              <w:widowControl/>
              <w:jc w:val="center"/>
              <w:rPr>
                <w:rFonts w:ascii="宋体" w:eastAsia="宋体" w:hAnsi="宋体" w:cs="宋体"/>
                <w:color w:val="000000"/>
                <w:kern w:val="0"/>
                <w:sz w:val="20"/>
                <w:szCs w:val="20"/>
              </w:rPr>
            </w:pPr>
            <w:r w:rsidRPr="001F5BA0">
              <w:rPr>
                <w:rFonts w:ascii="宋体" w:eastAsia="宋体" w:hAnsi="宋体" w:cs="宋体" w:hint="eastAsia"/>
                <w:color w:val="000000"/>
                <w:kern w:val="0"/>
                <w:sz w:val="20"/>
                <w:szCs w:val="20"/>
              </w:rPr>
              <w:t>减量指标</w:t>
            </w:r>
          </w:p>
        </w:tc>
        <w:tc>
          <w:tcPr>
            <w:tcW w:w="577" w:type="pct"/>
            <w:shd w:val="clear" w:color="auto" w:fill="auto"/>
            <w:vAlign w:val="center"/>
            <w:hideMark/>
          </w:tcPr>
          <w:p w:rsidR="001F5BA0" w:rsidRPr="001F5BA0" w:rsidRDefault="001F5BA0"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完成补充耕地任务还需要继续整理的规模</w:t>
            </w:r>
          </w:p>
        </w:tc>
        <w:tc>
          <w:tcPr>
            <w:tcW w:w="559" w:type="pct"/>
            <w:vMerge/>
            <w:vAlign w:val="center"/>
            <w:hideMark/>
          </w:tcPr>
          <w:p w:rsidR="001F5BA0" w:rsidRPr="001F5BA0" w:rsidRDefault="001F5BA0" w:rsidP="001F5BA0">
            <w:pPr>
              <w:widowControl/>
              <w:jc w:val="left"/>
              <w:rPr>
                <w:rFonts w:ascii="Times New Roman" w:eastAsia="宋体" w:hAnsi="Times New Roman" w:cs="Times New Roman"/>
                <w:color w:val="000000"/>
                <w:kern w:val="0"/>
                <w:sz w:val="20"/>
                <w:szCs w:val="20"/>
              </w:rPr>
            </w:pP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颍川街道</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205.28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35.09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33.26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1.83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240.38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夏都街道</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125.84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44.10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36.38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7.73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169.94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韩城街道</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167.20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41.00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13.03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27.97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208.20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钧台街道</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317.56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106.41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42.25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64.17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423.97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火龙镇</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869.54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23.92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23.92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186.82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163.97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22.84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706.65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顺店镇</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920.09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38.81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38.81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53.02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29.81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23.21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905.88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方山镇</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756.83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27.60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27.60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98.19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73.20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24.99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686.24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神垕镇</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400.33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47.11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47.11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110.65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25.55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85.10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336.78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鸿畅镇</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843.70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107.73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107.73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83.91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52.92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30.99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867.52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梁北镇</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925.65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56.04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4.14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51.89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315.43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315.43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666.25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古城镇</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757.81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72.11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72.11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149.31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39.34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109.96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680.61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无梁镇</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630.83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34.15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34.15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110.92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61.61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49.30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554.07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文殊镇</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835.79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27.99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27.99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72.70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72.70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791.07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朱阁乡</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865.43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26.67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26.67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93.20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50.50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42.70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798.90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苌庄乡</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623.85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79.45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79.45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81.05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70.56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10.49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622.25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lastRenderedPageBreak/>
              <w:t>花石乡</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894.10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33.26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33.26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42.06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42.06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885.30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鸠山乡</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778.30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69.75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69.75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154.99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35.01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119.97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693.06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磨街乡</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559.06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19.94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19.94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96.97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38.72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58.25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482.03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张得乡</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982.58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91.84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91.84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109.52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61.62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47.90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964.90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小吕乡</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873.00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51.40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51.40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102.90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102.90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821.51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范坡乡</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1106.75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56.66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56.66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126.54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72.76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53.77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1036.87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褚河乡</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1175.38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333.96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74.97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259.00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152.81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138.93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13.88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1356.53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郭连乡</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844.54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126.15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6.72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119.43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60.87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26.37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34.50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909.82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山货乡</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181.87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24.17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24.17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24.40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24.40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181.65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浅井乡</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739.14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50.66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50.66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86.45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50.10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36.35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703.36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方岗乡</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518.45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34.75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34.75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148.30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112.51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35.79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404.91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Times New Roman" w:eastAsia="宋体" w:hAnsi="Times New Roman" w:cs="Times New Roman"/>
                <w:color w:val="000000"/>
                <w:kern w:val="0"/>
                <w:sz w:val="20"/>
                <w:szCs w:val="20"/>
              </w:rPr>
              <w:t>禹州市本级</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0.25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0.25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0.25 </w:t>
            </w:r>
          </w:p>
        </w:tc>
      </w:tr>
      <w:tr w:rsidR="00D17018" w:rsidRPr="001F5BA0" w:rsidTr="009A5A5E">
        <w:trPr>
          <w:trHeight w:val="300"/>
        </w:trPr>
        <w:tc>
          <w:tcPr>
            <w:tcW w:w="469" w:type="pct"/>
            <w:shd w:val="clear" w:color="auto" w:fill="auto"/>
            <w:noWrap/>
            <w:vAlign w:val="center"/>
            <w:hideMark/>
          </w:tcPr>
          <w:p w:rsidR="00D17018" w:rsidRPr="001F5BA0" w:rsidRDefault="00D17018" w:rsidP="001F5BA0">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合计</w:t>
            </w:r>
          </w:p>
        </w:tc>
        <w:tc>
          <w:tcPr>
            <w:tcW w:w="49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17898.91 </w:t>
            </w:r>
          </w:p>
        </w:tc>
        <w:tc>
          <w:tcPr>
            <w:tcW w:w="382"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1661.00 </w:t>
            </w:r>
          </w:p>
        </w:tc>
        <w:tc>
          <w:tcPr>
            <w:tcW w:w="46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211.00 </w:t>
            </w:r>
          </w:p>
        </w:tc>
        <w:tc>
          <w:tcPr>
            <w:tcW w:w="46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1450.00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2461.00 </w:t>
            </w:r>
          </w:p>
        </w:tc>
        <w:tc>
          <w:tcPr>
            <w:tcW w:w="548"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1661.00 </w:t>
            </w:r>
          </w:p>
        </w:tc>
        <w:tc>
          <w:tcPr>
            <w:tcW w:w="483"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800.00 </w:t>
            </w:r>
          </w:p>
        </w:tc>
        <w:tc>
          <w:tcPr>
            <w:tcW w:w="577"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559" w:type="pct"/>
            <w:shd w:val="clear" w:color="auto" w:fill="auto"/>
            <w:noWrap/>
            <w:vAlign w:val="center"/>
          </w:tcPr>
          <w:p w:rsidR="00D17018" w:rsidRPr="00D17018" w:rsidRDefault="00D17018">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17098.91 </w:t>
            </w:r>
          </w:p>
        </w:tc>
      </w:tr>
    </w:tbl>
    <w:p w:rsidR="00BC488C" w:rsidRPr="00E75D43" w:rsidRDefault="00BC488C" w:rsidP="00BC488C">
      <w:pPr>
        <w:rPr>
          <w:rFonts w:ascii="Times New Roman" w:eastAsia="仿宋" w:hAnsi="Times New Roman" w:cs="Times New Roman"/>
          <w:sz w:val="24"/>
          <w:szCs w:val="36"/>
        </w:rPr>
      </w:pPr>
    </w:p>
    <w:p w:rsidR="00B5379C" w:rsidRPr="00E75D43" w:rsidRDefault="00B5379C" w:rsidP="00EB6B91">
      <w:pPr>
        <w:pStyle w:val="11"/>
        <w:pageBreakBefore/>
        <w:numPr>
          <w:ilvl w:val="0"/>
          <w:numId w:val="0"/>
        </w:numPr>
        <w:spacing w:beforeLines="0" w:before="480" w:afterLines="0" w:after="120" w:line="400" w:lineRule="exact"/>
        <w:jc w:val="center"/>
        <w:rPr>
          <w:sz w:val="28"/>
          <w:szCs w:val="28"/>
        </w:rPr>
      </w:pPr>
      <w:bookmarkStart w:id="65" w:name="_Toc492283107"/>
      <w:r w:rsidRPr="00E75D43">
        <w:rPr>
          <w:sz w:val="28"/>
          <w:szCs w:val="28"/>
        </w:rPr>
        <w:lastRenderedPageBreak/>
        <w:t>表</w:t>
      </w:r>
      <w:r w:rsidRPr="00E75D43">
        <w:rPr>
          <w:sz w:val="28"/>
          <w:szCs w:val="28"/>
        </w:rPr>
        <w:t xml:space="preserve">11 </w:t>
      </w:r>
      <w:r w:rsidRPr="00E75D43">
        <w:rPr>
          <w:sz w:val="28"/>
          <w:szCs w:val="28"/>
        </w:rPr>
        <w:t>禹州市各乡（镇）土地用途分区面积表</w:t>
      </w:r>
      <w:bookmarkEnd w:id="65"/>
    </w:p>
    <w:p w:rsidR="00B5379C" w:rsidRPr="00E75D43" w:rsidRDefault="00B5379C" w:rsidP="0078616B">
      <w:pPr>
        <w:spacing w:line="400" w:lineRule="exact"/>
        <w:jc w:val="right"/>
        <w:rPr>
          <w:rFonts w:ascii="Times New Roman" w:eastAsia="宋体" w:hAnsi="Times New Roman" w:cs="Times New Roman"/>
          <w:sz w:val="20"/>
          <w:szCs w:val="20"/>
        </w:rPr>
      </w:pPr>
      <w:r w:rsidRPr="00E75D43">
        <w:rPr>
          <w:rFonts w:ascii="Times New Roman" w:eastAsia="宋体" w:hAnsi="Times New Roman" w:cs="Times New Roman"/>
          <w:sz w:val="20"/>
          <w:szCs w:val="20"/>
        </w:rPr>
        <w:t>单位</w:t>
      </w:r>
      <w:r w:rsidRPr="00E75D43">
        <w:rPr>
          <w:rFonts w:ascii="Times New Roman" w:eastAsia="宋体" w:hAnsi="Times New Roman" w:cs="Times New Roman"/>
          <w:sz w:val="20"/>
          <w:szCs w:val="20"/>
        </w:rPr>
        <w:t>:</w:t>
      </w:r>
      <w:r w:rsidRPr="00E75D43">
        <w:rPr>
          <w:rFonts w:ascii="Times New Roman" w:eastAsia="宋体" w:hAnsi="Times New Roman" w:cs="Times New Roman"/>
          <w:sz w:val="20"/>
          <w:szCs w:val="20"/>
        </w:rPr>
        <w:t>公顷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391"/>
        <w:gridCol w:w="1391"/>
        <w:gridCol w:w="1391"/>
        <w:gridCol w:w="1257"/>
        <w:gridCol w:w="1211"/>
        <w:gridCol w:w="1391"/>
        <w:gridCol w:w="1211"/>
        <w:gridCol w:w="1388"/>
        <w:gridCol w:w="1544"/>
      </w:tblGrid>
      <w:tr w:rsidR="00421208" w:rsidRPr="001F5BA0" w:rsidTr="00D17018">
        <w:trPr>
          <w:trHeight w:val="480"/>
          <w:tblHeader/>
        </w:trPr>
        <w:tc>
          <w:tcPr>
            <w:tcW w:w="466" w:type="pct"/>
            <w:shd w:val="clear" w:color="auto" w:fill="auto"/>
            <w:vAlign w:val="center"/>
            <w:hideMark/>
          </w:tcPr>
          <w:p w:rsidR="00421208" w:rsidRPr="001F5BA0" w:rsidRDefault="00421208"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乡镇名称</w:t>
            </w:r>
          </w:p>
        </w:tc>
        <w:tc>
          <w:tcPr>
            <w:tcW w:w="518" w:type="pct"/>
            <w:shd w:val="clear" w:color="auto" w:fill="auto"/>
            <w:vAlign w:val="center"/>
            <w:hideMark/>
          </w:tcPr>
          <w:p w:rsidR="00421208" w:rsidRPr="001F5BA0" w:rsidRDefault="00421208"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基本农田保护区</w:t>
            </w:r>
          </w:p>
        </w:tc>
        <w:tc>
          <w:tcPr>
            <w:tcW w:w="518" w:type="pct"/>
            <w:shd w:val="clear" w:color="auto" w:fill="auto"/>
            <w:vAlign w:val="center"/>
            <w:hideMark/>
          </w:tcPr>
          <w:p w:rsidR="00421208" w:rsidRPr="001F5BA0" w:rsidRDefault="00421208"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一般农地区</w:t>
            </w:r>
          </w:p>
        </w:tc>
        <w:tc>
          <w:tcPr>
            <w:tcW w:w="518" w:type="pct"/>
            <w:shd w:val="clear" w:color="auto" w:fill="auto"/>
            <w:vAlign w:val="center"/>
            <w:hideMark/>
          </w:tcPr>
          <w:p w:rsidR="00421208" w:rsidRPr="001F5BA0" w:rsidRDefault="00421208"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城镇村建设用地区</w:t>
            </w:r>
          </w:p>
        </w:tc>
        <w:tc>
          <w:tcPr>
            <w:tcW w:w="468" w:type="pct"/>
            <w:shd w:val="clear" w:color="auto" w:fill="auto"/>
            <w:vAlign w:val="center"/>
            <w:hideMark/>
          </w:tcPr>
          <w:p w:rsidR="00421208" w:rsidRPr="001F5BA0" w:rsidRDefault="00421208"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独立工矿区</w:t>
            </w:r>
          </w:p>
        </w:tc>
        <w:tc>
          <w:tcPr>
            <w:tcW w:w="451" w:type="pct"/>
            <w:shd w:val="clear" w:color="auto" w:fill="auto"/>
            <w:vAlign w:val="center"/>
            <w:hideMark/>
          </w:tcPr>
          <w:p w:rsidR="00421208" w:rsidRPr="001F5BA0" w:rsidRDefault="00421208"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风景旅游用地区</w:t>
            </w:r>
          </w:p>
        </w:tc>
        <w:tc>
          <w:tcPr>
            <w:tcW w:w="518" w:type="pct"/>
            <w:shd w:val="clear" w:color="auto" w:fill="auto"/>
            <w:vAlign w:val="center"/>
            <w:hideMark/>
          </w:tcPr>
          <w:p w:rsidR="00421208" w:rsidRPr="001F5BA0" w:rsidRDefault="00421208"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林业用地区</w:t>
            </w:r>
          </w:p>
        </w:tc>
        <w:tc>
          <w:tcPr>
            <w:tcW w:w="451" w:type="pct"/>
            <w:shd w:val="clear" w:color="auto" w:fill="auto"/>
            <w:vAlign w:val="center"/>
            <w:hideMark/>
          </w:tcPr>
          <w:p w:rsidR="00421208" w:rsidRPr="001F5BA0" w:rsidRDefault="00421208"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牧业用地区</w:t>
            </w:r>
          </w:p>
        </w:tc>
        <w:tc>
          <w:tcPr>
            <w:tcW w:w="517" w:type="pct"/>
            <w:shd w:val="clear" w:color="auto" w:fill="auto"/>
            <w:vAlign w:val="center"/>
            <w:hideMark/>
          </w:tcPr>
          <w:p w:rsidR="00421208" w:rsidRPr="001F5BA0" w:rsidRDefault="00421208"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其他用地</w:t>
            </w:r>
          </w:p>
        </w:tc>
        <w:tc>
          <w:tcPr>
            <w:tcW w:w="575" w:type="pct"/>
            <w:shd w:val="clear" w:color="auto" w:fill="auto"/>
            <w:vAlign w:val="center"/>
            <w:hideMark/>
          </w:tcPr>
          <w:p w:rsidR="00421208" w:rsidRPr="001F5BA0" w:rsidRDefault="00421208"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合计</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颍川街道</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26.85</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66.22</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1080.23</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30.10</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36.12</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53.15</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1292.68</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夏都街道</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104.16</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163.99</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775.85</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52.00</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30.77</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2.12</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52.76</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1181.66</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韩城街道</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199.94</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197.77</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415.63</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2.72</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7.16</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3.22</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113.56</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940.00</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钧台街道</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142.65</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245.46</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780.02</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2.44</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194.17</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6.28</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220.69</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1591.72</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火龙镇</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2705.00</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537.02</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765.25</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99.92</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77.90</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83.24</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4268.33</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顺店镇</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5106.68</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568.59</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1075.62</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16.60</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212.78</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164.42</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7144.67</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方山镇</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3333.75</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638.62</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733.96</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291.73</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3.22</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835.39</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464.93</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6301.58</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神垕镇</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1269.40</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893.56</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843.86</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220.15</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79.33</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936.06</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632.20</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4874.56</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鸿畅镇</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3733.72</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819.90</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970.61</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234.45</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42.56</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589.69</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537.99</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6928.93</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梁北镇</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2552.39</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587.77</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782.08</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181.70</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5.45</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189.76</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272.12</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4571.27</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古城镇</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4064.50</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402.87</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708.66</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206.88</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18.48</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138.71</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5540.10</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无梁镇</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5590.66</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1410.67</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572.96</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471.45</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14.00</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264.73</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205.60</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8530.07</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文殊镇</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3845.64</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778.98</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852.51</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75.89</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0.17</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385.38</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1.31</w:t>
            </w: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462.95</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6402.83</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朱阁</w:t>
            </w:r>
            <w:r w:rsidR="00081E62">
              <w:rPr>
                <w:rFonts w:ascii="宋体" w:eastAsia="宋体" w:hAnsi="宋体" w:cs="Times New Roman" w:hint="eastAsia"/>
                <w:color w:val="000000"/>
                <w:kern w:val="0"/>
                <w:sz w:val="20"/>
                <w:szCs w:val="20"/>
              </w:rPr>
              <w:t>乡</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5189.24</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548.07</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831.34</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46.54</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6.24</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64.44</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303.33</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6989.20</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苌庄乡</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3793.77</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931.20</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625.90</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251.04</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0.78</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1754.07</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721.29</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8078.05</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花石</w:t>
            </w:r>
            <w:r w:rsidR="00081E62">
              <w:rPr>
                <w:rFonts w:ascii="宋体" w:eastAsia="宋体" w:hAnsi="宋体" w:cs="Times New Roman" w:hint="eastAsia"/>
                <w:color w:val="000000"/>
                <w:kern w:val="0"/>
                <w:sz w:val="20"/>
                <w:szCs w:val="20"/>
              </w:rPr>
              <w:t>乡</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5617.38</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558.72</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988.94</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36.55</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269.54</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487.45</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7958.58</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proofErr w:type="gramStart"/>
            <w:r w:rsidRPr="001F5BA0">
              <w:rPr>
                <w:rFonts w:ascii="宋体" w:eastAsia="宋体" w:hAnsi="宋体" w:cs="Times New Roman" w:hint="eastAsia"/>
                <w:color w:val="000000"/>
                <w:kern w:val="0"/>
                <w:sz w:val="20"/>
                <w:szCs w:val="20"/>
              </w:rPr>
              <w:t>鸠</w:t>
            </w:r>
            <w:proofErr w:type="gramEnd"/>
            <w:r w:rsidRPr="001F5BA0">
              <w:rPr>
                <w:rFonts w:ascii="宋体" w:eastAsia="宋体" w:hAnsi="宋体" w:cs="Times New Roman" w:hint="eastAsia"/>
                <w:color w:val="000000"/>
                <w:kern w:val="0"/>
                <w:sz w:val="20"/>
                <w:szCs w:val="20"/>
              </w:rPr>
              <w:t>山</w:t>
            </w:r>
            <w:r w:rsidR="00081E62">
              <w:rPr>
                <w:rFonts w:ascii="宋体" w:eastAsia="宋体" w:hAnsi="宋体" w:cs="Times New Roman" w:hint="eastAsia"/>
                <w:color w:val="000000"/>
                <w:kern w:val="0"/>
                <w:sz w:val="20"/>
                <w:szCs w:val="20"/>
              </w:rPr>
              <w:t>乡</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3711</w:t>
            </w:r>
            <w:bookmarkStart w:id="66" w:name="_GoBack"/>
            <w:bookmarkEnd w:id="66"/>
            <w:r w:rsidRPr="008C1B09">
              <w:rPr>
                <w:rFonts w:ascii="Times New Roman" w:hAnsi="Times New Roman" w:cs="Times New Roman"/>
                <w:color w:val="000000"/>
                <w:sz w:val="20"/>
                <w:szCs w:val="20"/>
              </w:rPr>
              <w:t>.75</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1175.85</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698.94</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100.48</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28.68</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2719.16</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11.39</w:t>
            </w: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1377.95</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9824.20</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lastRenderedPageBreak/>
              <w:t>磨街乡</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1571.24</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673.84</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500.99</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210.71</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27.00</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1951.62</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503.22</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5438.62</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张得</w:t>
            </w:r>
            <w:r w:rsidR="00081E62">
              <w:rPr>
                <w:rFonts w:ascii="宋体" w:eastAsia="宋体" w:hAnsi="宋体" w:cs="Times New Roman" w:hint="eastAsia"/>
                <w:color w:val="000000"/>
                <w:kern w:val="0"/>
                <w:sz w:val="20"/>
                <w:szCs w:val="20"/>
              </w:rPr>
              <w:t>乡</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4885.94</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330.98</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996.36</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18.36</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0.56</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88.77</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410.28</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6731.25</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小吕乡</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4408.25</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226.59</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825.15</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42.57</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4.48</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24.19</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109.16</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5640.40</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范坡</w:t>
            </w:r>
            <w:r w:rsidR="00081E62">
              <w:rPr>
                <w:rFonts w:ascii="宋体" w:eastAsia="宋体" w:hAnsi="宋体" w:cs="Times New Roman" w:hint="eastAsia"/>
                <w:color w:val="000000"/>
                <w:kern w:val="0"/>
                <w:sz w:val="20"/>
                <w:szCs w:val="20"/>
              </w:rPr>
              <w:t>乡</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5340.70</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300.28</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1045.87</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22.50</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0.16</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50.49</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101.34</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6861.34</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褚河</w:t>
            </w:r>
            <w:r w:rsidR="00081E62">
              <w:rPr>
                <w:rFonts w:ascii="宋体" w:eastAsia="宋体" w:hAnsi="宋体" w:cs="Times New Roman" w:hint="eastAsia"/>
                <w:color w:val="000000"/>
                <w:kern w:val="0"/>
                <w:sz w:val="20"/>
                <w:szCs w:val="20"/>
              </w:rPr>
              <w:t>乡</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3715.09</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1511.08</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1547.16</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167.22</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16.21</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69.16</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321.83</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7347.74</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郭连</w:t>
            </w:r>
            <w:r w:rsidR="00081E62">
              <w:rPr>
                <w:rFonts w:ascii="宋体" w:eastAsia="宋体" w:hAnsi="宋体" w:cs="Times New Roman" w:hint="eastAsia"/>
                <w:color w:val="000000"/>
                <w:kern w:val="0"/>
                <w:sz w:val="20"/>
                <w:szCs w:val="20"/>
              </w:rPr>
              <w:t>乡</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3727.88</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552.03</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1079.73</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47.32</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18.10</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26.39</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264.58</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5716.04</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proofErr w:type="gramStart"/>
            <w:r w:rsidRPr="001F5BA0">
              <w:rPr>
                <w:rFonts w:ascii="宋体" w:eastAsia="宋体" w:hAnsi="宋体" w:cs="Times New Roman" w:hint="eastAsia"/>
                <w:color w:val="000000"/>
                <w:kern w:val="0"/>
                <w:sz w:val="20"/>
                <w:szCs w:val="20"/>
              </w:rPr>
              <w:t>山货</w:t>
            </w:r>
            <w:r w:rsidR="00081E62">
              <w:rPr>
                <w:rFonts w:ascii="宋体" w:eastAsia="宋体" w:hAnsi="宋体" w:cs="Times New Roman" w:hint="eastAsia"/>
                <w:color w:val="000000"/>
                <w:kern w:val="0"/>
                <w:sz w:val="20"/>
                <w:szCs w:val="20"/>
              </w:rPr>
              <w:t>乡</w:t>
            </w:r>
            <w:proofErr w:type="gramEnd"/>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781.49</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44.64</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184.56</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4.78</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0.42</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21.90</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1037.78</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浅井</w:t>
            </w:r>
            <w:r w:rsidR="00081E62">
              <w:rPr>
                <w:rFonts w:ascii="宋体" w:eastAsia="宋体" w:hAnsi="宋体" w:cs="Times New Roman" w:hint="eastAsia"/>
                <w:color w:val="000000"/>
                <w:kern w:val="0"/>
                <w:sz w:val="20"/>
                <w:szCs w:val="20"/>
              </w:rPr>
              <w:t>乡</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5127.66</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1488.43</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722.11</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703.69</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17.58</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873.42</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105.39</w:t>
            </w: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1730.73</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10769.02</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proofErr w:type="gramStart"/>
            <w:r w:rsidRPr="001F5BA0">
              <w:rPr>
                <w:rFonts w:ascii="宋体" w:eastAsia="宋体" w:hAnsi="宋体" w:cs="Times New Roman" w:hint="eastAsia"/>
                <w:color w:val="000000"/>
                <w:kern w:val="0"/>
                <w:sz w:val="20"/>
                <w:szCs w:val="20"/>
              </w:rPr>
              <w:t>方岗</w:t>
            </w:r>
            <w:r w:rsidR="00081E62">
              <w:rPr>
                <w:rFonts w:ascii="宋体" w:eastAsia="宋体" w:hAnsi="宋体" w:cs="Times New Roman" w:hint="eastAsia"/>
                <w:color w:val="000000"/>
                <w:kern w:val="0"/>
                <w:sz w:val="20"/>
                <w:szCs w:val="20"/>
              </w:rPr>
              <w:t>乡</w:t>
            </w:r>
            <w:proofErr w:type="gramEnd"/>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2299.33</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737.55</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582.78</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147.44</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382.62</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145.04</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4294.76</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禹州市本级</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619.35</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16.42</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11.12</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646.89</w:t>
            </w:r>
          </w:p>
        </w:tc>
      </w:tr>
      <w:tr w:rsidR="008C1B09" w:rsidRPr="001F5BA0" w:rsidTr="00D17018">
        <w:trPr>
          <w:trHeight w:val="300"/>
        </w:trPr>
        <w:tc>
          <w:tcPr>
            <w:tcW w:w="466" w:type="pct"/>
            <w:shd w:val="clear" w:color="auto" w:fill="auto"/>
            <w:noWrap/>
            <w:vAlign w:val="center"/>
            <w:hideMark/>
          </w:tcPr>
          <w:p w:rsidR="008C1B09" w:rsidRPr="001F5BA0" w:rsidRDefault="008C1B09" w:rsidP="00D17018">
            <w:pPr>
              <w:widowControl/>
              <w:jc w:val="center"/>
              <w:rPr>
                <w:rFonts w:ascii="Times New Roman" w:eastAsia="宋体" w:hAnsi="Times New Roman" w:cs="Times New Roman"/>
                <w:color w:val="000000"/>
                <w:kern w:val="0"/>
                <w:sz w:val="20"/>
                <w:szCs w:val="20"/>
              </w:rPr>
            </w:pPr>
            <w:r w:rsidRPr="001F5BA0">
              <w:rPr>
                <w:rFonts w:ascii="宋体" w:eastAsia="宋体" w:hAnsi="宋体" w:cs="Times New Roman" w:hint="eastAsia"/>
                <w:color w:val="000000"/>
                <w:kern w:val="0"/>
                <w:sz w:val="20"/>
                <w:szCs w:val="20"/>
              </w:rPr>
              <w:t>禹州市</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82845.05</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16390.70</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21606.38</w:t>
            </w:r>
          </w:p>
        </w:tc>
        <w:tc>
          <w:tcPr>
            <w:tcW w:w="46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3685.24</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549.19</w:t>
            </w:r>
          </w:p>
        </w:tc>
        <w:tc>
          <w:tcPr>
            <w:tcW w:w="518"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11796.09</w:t>
            </w:r>
          </w:p>
        </w:tc>
        <w:tc>
          <w:tcPr>
            <w:tcW w:w="451"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118.10</w:t>
            </w:r>
          </w:p>
        </w:tc>
        <w:tc>
          <w:tcPr>
            <w:tcW w:w="517"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9911.53</w:t>
            </w:r>
          </w:p>
        </w:tc>
        <w:tc>
          <w:tcPr>
            <w:tcW w:w="575" w:type="pct"/>
            <w:shd w:val="clear" w:color="auto" w:fill="auto"/>
            <w:noWrap/>
            <w:vAlign w:val="center"/>
          </w:tcPr>
          <w:p w:rsidR="008C1B09" w:rsidRPr="008C1B09" w:rsidRDefault="008C1B09" w:rsidP="008C1B09">
            <w:pPr>
              <w:jc w:val="center"/>
              <w:rPr>
                <w:rFonts w:ascii="Times New Roman" w:eastAsia="宋体" w:hAnsi="Times New Roman" w:cs="Times New Roman"/>
                <w:color w:val="000000"/>
                <w:sz w:val="20"/>
                <w:szCs w:val="20"/>
              </w:rPr>
            </w:pPr>
            <w:r w:rsidRPr="008C1B09">
              <w:rPr>
                <w:rFonts w:ascii="Times New Roman" w:hAnsi="Times New Roman" w:cs="Times New Roman"/>
                <w:color w:val="000000"/>
                <w:sz w:val="20"/>
                <w:szCs w:val="20"/>
              </w:rPr>
              <w:t>146902.29</w:t>
            </w:r>
          </w:p>
        </w:tc>
      </w:tr>
    </w:tbl>
    <w:p w:rsidR="00BC488C" w:rsidRPr="00E75D43" w:rsidRDefault="00BC488C" w:rsidP="00BC488C">
      <w:pPr>
        <w:rPr>
          <w:rFonts w:ascii="Times New Roman" w:eastAsia="仿宋" w:hAnsi="Times New Roman" w:cs="Times New Roman"/>
          <w:sz w:val="24"/>
          <w:szCs w:val="36"/>
        </w:rPr>
      </w:pPr>
    </w:p>
    <w:p w:rsidR="00BC488C" w:rsidRPr="00E75D43" w:rsidRDefault="00BC488C" w:rsidP="007A11EE">
      <w:pPr>
        <w:pageBreakBefore/>
        <w:spacing w:beforeLines="50" w:before="156" w:line="400" w:lineRule="exact"/>
        <w:jc w:val="center"/>
        <w:outlineLvl w:val="1"/>
        <w:rPr>
          <w:rFonts w:ascii="Times New Roman" w:eastAsia="宋体" w:hAnsi="Times New Roman" w:cs="Times New Roman"/>
          <w:sz w:val="24"/>
          <w:szCs w:val="36"/>
        </w:rPr>
        <w:sectPr w:rsidR="00BC488C" w:rsidRPr="00E75D43" w:rsidSect="007A11EE">
          <w:pgSz w:w="16838" w:h="11906" w:orient="landscape"/>
          <w:pgMar w:top="2155" w:right="1814" w:bottom="2155" w:left="1814" w:header="851" w:footer="992" w:gutter="0"/>
          <w:cols w:space="425"/>
          <w:docGrid w:type="linesAndChars" w:linePitch="312"/>
        </w:sectPr>
      </w:pPr>
    </w:p>
    <w:p w:rsidR="00B5379C" w:rsidRPr="00E75D43" w:rsidRDefault="00B5379C" w:rsidP="00EB6B91">
      <w:pPr>
        <w:pStyle w:val="11"/>
        <w:pageBreakBefore/>
        <w:numPr>
          <w:ilvl w:val="0"/>
          <w:numId w:val="0"/>
        </w:numPr>
        <w:spacing w:beforeLines="0" w:before="480" w:afterLines="0" w:after="120" w:line="400" w:lineRule="exact"/>
        <w:jc w:val="center"/>
        <w:rPr>
          <w:sz w:val="28"/>
          <w:szCs w:val="28"/>
        </w:rPr>
      </w:pPr>
      <w:bookmarkStart w:id="67" w:name="_Toc492283108"/>
      <w:r w:rsidRPr="00E75D43">
        <w:rPr>
          <w:sz w:val="28"/>
          <w:szCs w:val="28"/>
        </w:rPr>
        <w:lastRenderedPageBreak/>
        <w:t>表</w:t>
      </w:r>
      <w:r w:rsidRPr="00E75D43">
        <w:rPr>
          <w:sz w:val="28"/>
          <w:szCs w:val="28"/>
        </w:rPr>
        <w:t xml:space="preserve">12 </w:t>
      </w:r>
      <w:r w:rsidRPr="00E75D43">
        <w:rPr>
          <w:sz w:val="28"/>
          <w:szCs w:val="28"/>
        </w:rPr>
        <w:t>禹州市建设用地管制分区情况表</w:t>
      </w:r>
      <w:bookmarkEnd w:id="67"/>
    </w:p>
    <w:p w:rsidR="00B5379C" w:rsidRPr="00E75D43" w:rsidRDefault="00B5379C" w:rsidP="0078616B">
      <w:pPr>
        <w:spacing w:line="400" w:lineRule="exact"/>
        <w:jc w:val="right"/>
        <w:rPr>
          <w:rFonts w:ascii="Times New Roman" w:eastAsia="宋体" w:hAnsi="Times New Roman" w:cs="Times New Roman"/>
          <w:sz w:val="20"/>
          <w:szCs w:val="20"/>
        </w:rPr>
      </w:pPr>
      <w:r w:rsidRPr="00E75D43">
        <w:rPr>
          <w:rFonts w:ascii="Times New Roman" w:eastAsia="宋体" w:hAnsi="Times New Roman" w:cs="Times New Roman"/>
          <w:sz w:val="20"/>
          <w:szCs w:val="20"/>
        </w:rPr>
        <w:t>单位</w:t>
      </w:r>
      <w:r w:rsidRPr="00E75D43">
        <w:rPr>
          <w:rFonts w:ascii="Times New Roman" w:eastAsia="宋体" w:hAnsi="Times New Roman" w:cs="Times New Roman"/>
          <w:sz w:val="20"/>
          <w:szCs w:val="20"/>
        </w:rPr>
        <w:t>:</w:t>
      </w:r>
      <w:r w:rsidRPr="00E75D43">
        <w:rPr>
          <w:rFonts w:ascii="Times New Roman" w:eastAsia="宋体" w:hAnsi="Times New Roman" w:cs="Times New Roman"/>
          <w:sz w:val="20"/>
          <w:szCs w:val="20"/>
        </w:rPr>
        <w:t>公顷</w:t>
      </w:r>
    </w:p>
    <w:tbl>
      <w:tblPr>
        <w:tblW w:w="5000" w:type="pct"/>
        <w:tblLook w:val="04A0" w:firstRow="1" w:lastRow="0" w:firstColumn="1" w:lastColumn="0" w:noHBand="0" w:noVBand="1"/>
      </w:tblPr>
      <w:tblGrid>
        <w:gridCol w:w="1698"/>
        <w:gridCol w:w="1699"/>
        <w:gridCol w:w="1699"/>
        <w:gridCol w:w="1699"/>
        <w:gridCol w:w="1699"/>
      </w:tblGrid>
      <w:tr w:rsidR="009C3E7F" w:rsidRPr="009C3E7F" w:rsidTr="009C3E7F">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3E7F" w:rsidRPr="009C3E7F" w:rsidRDefault="009C3E7F"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乡镇名称</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9C3E7F" w:rsidRPr="009C3E7F" w:rsidRDefault="009C3E7F"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允许建设区</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9C3E7F" w:rsidRPr="009C3E7F" w:rsidRDefault="009C3E7F"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有条件建设区</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9C3E7F" w:rsidRPr="009C3E7F" w:rsidRDefault="009C3E7F"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限制建设区</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9C3E7F" w:rsidRPr="009C3E7F" w:rsidRDefault="009C3E7F"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合计</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颍川街道</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1186.07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72.67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33.94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1292.68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夏都街道</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911.08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77.44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193.14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1181.66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韩城街道</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502.90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143.07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294.03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940.00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钧台街道</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1114.81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161.35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315.56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1591.72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火龙镇</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926.99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108.64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3232.70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4268.33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顺店镇</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1164.07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67.19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5913.41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7144.67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方山镇</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1045.47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15.92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5240.19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6301.58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神垕镇</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1163.44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164.33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3546.78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4874.56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鸿畅镇</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1410.82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100.06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5418.06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6928.93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梁北镇</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1207.39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93.64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3270.24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4571.27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古城镇</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1035.89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13.00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4491.21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5540.10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无梁镇</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1146.74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0.00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7383.33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8530.07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文殊镇</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1199.02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17.88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5185.93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6402.83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朱阁乡</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1080.70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76.70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5831.81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6989.20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苌庄乡</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969.36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0.00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7108.68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8078.05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花石乡</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1184.50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35.30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6738.78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7958.58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鸠山乡</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866.12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63.69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8894.39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9824.20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磨街乡</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751.14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0.00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4687.48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5438.62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张得乡</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1249.63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0.00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5481.62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6731.25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小吕乡</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979.75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0.00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4660.65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5640.40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范坡乡</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1115.89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0.00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5745.45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6861.34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褚河乡</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1884.20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1122.85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4340.70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7347.74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郭连乡</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1391.89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317.03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4007.12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5716.04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山货乡</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200.20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0.00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837.58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1037.78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浅井乡</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1537.60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4.09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9227.33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10769.02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方岗乡</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796.19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412.60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3085.97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4294.76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禹州市本级</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637.55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0.00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9.34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646.89 </w:t>
            </w:r>
          </w:p>
        </w:tc>
      </w:tr>
      <w:tr w:rsidR="00D17018" w:rsidRPr="009C3E7F" w:rsidTr="001F5BA0">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D17018" w:rsidRPr="009C3E7F" w:rsidRDefault="00D17018" w:rsidP="009C3E7F">
            <w:pPr>
              <w:widowControl/>
              <w:jc w:val="center"/>
              <w:rPr>
                <w:rFonts w:ascii="Times New Roman" w:eastAsia="宋体" w:hAnsi="Times New Roman" w:cs="Times New Roman"/>
                <w:color w:val="000000"/>
                <w:kern w:val="0"/>
                <w:sz w:val="20"/>
                <w:szCs w:val="20"/>
              </w:rPr>
            </w:pPr>
            <w:r w:rsidRPr="009C3E7F">
              <w:rPr>
                <w:rFonts w:ascii="宋体" w:eastAsia="宋体" w:hAnsi="宋体" w:cs="Times New Roman" w:hint="eastAsia"/>
                <w:color w:val="000000"/>
                <w:kern w:val="0"/>
                <w:sz w:val="20"/>
                <w:szCs w:val="20"/>
              </w:rPr>
              <w:t>禹州市</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28659.40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3067.45 </w:t>
            </w:r>
          </w:p>
        </w:tc>
        <w:tc>
          <w:tcPr>
            <w:tcW w:w="1000" w:type="pct"/>
            <w:tcBorders>
              <w:top w:val="nil"/>
              <w:left w:val="nil"/>
              <w:bottom w:val="single" w:sz="4" w:space="0" w:color="auto"/>
              <w:right w:val="single" w:sz="4" w:space="0" w:color="auto"/>
            </w:tcBorders>
            <w:shd w:val="clear" w:color="auto" w:fill="auto"/>
            <w:noWrap/>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115175.44 </w:t>
            </w:r>
          </w:p>
        </w:tc>
        <w:tc>
          <w:tcPr>
            <w:tcW w:w="1000" w:type="pct"/>
            <w:tcBorders>
              <w:top w:val="nil"/>
              <w:left w:val="nil"/>
              <w:bottom w:val="single" w:sz="4" w:space="0" w:color="auto"/>
              <w:right w:val="single" w:sz="4" w:space="0" w:color="auto"/>
            </w:tcBorders>
            <w:shd w:val="clear" w:color="auto" w:fill="auto"/>
            <w:vAlign w:val="center"/>
          </w:tcPr>
          <w:p w:rsidR="00D17018" w:rsidRDefault="00D17018">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146902.29 </w:t>
            </w:r>
          </w:p>
        </w:tc>
      </w:tr>
    </w:tbl>
    <w:p w:rsidR="00BC488C" w:rsidRPr="00E75D43" w:rsidRDefault="00BC488C" w:rsidP="00BC488C">
      <w:pPr>
        <w:ind w:right="120"/>
        <w:rPr>
          <w:rFonts w:ascii="Times New Roman" w:eastAsia="仿宋" w:hAnsi="Times New Roman" w:cs="Times New Roman"/>
          <w:sz w:val="24"/>
          <w:szCs w:val="36"/>
        </w:rPr>
      </w:pPr>
    </w:p>
    <w:p w:rsidR="00B5379C" w:rsidRPr="00E75D43" w:rsidRDefault="00B5379C" w:rsidP="00EB6B91">
      <w:pPr>
        <w:pStyle w:val="11"/>
        <w:pageBreakBefore/>
        <w:numPr>
          <w:ilvl w:val="0"/>
          <w:numId w:val="0"/>
        </w:numPr>
        <w:spacing w:beforeLines="0" w:before="480" w:afterLines="0" w:after="120" w:line="400" w:lineRule="exact"/>
        <w:jc w:val="center"/>
        <w:rPr>
          <w:sz w:val="28"/>
          <w:szCs w:val="28"/>
        </w:rPr>
      </w:pPr>
      <w:bookmarkStart w:id="68" w:name="_Toc492283109"/>
      <w:r w:rsidRPr="00E75D43">
        <w:rPr>
          <w:sz w:val="28"/>
          <w:szCs w:val="28"/>
        </w:rPr>
        <w:lastRenderedPageBreak/>
        <w:t>表</w:t>
      </w:r>
      <w:r w:rsidRPr="00E75D43">
        <w:rPr>
          <w:sz w:val="28"/>
          <w:szCs w:val="28"/>
        </w:rPr>
        <w:t xml:space="preserve">13 </w:t>
      </w:r>
      <w:r w:rsidRPr="00E75D43">
        <w:rPr>
          <w:sz w:val="28"/>
          <w:szCs w:val="28"/>
        </w:rPr>
        <w:t>禹州市重点建设项目规划表</w:t>
      </w:r>
      <w:bookmarkEnd w:id="68"/>
    </w:p>
    <w:p w:rsidR="00B5379C" w:rsidRPr="00E75D43" w:rsidRDefault="00B5379C" w:rsidP="0078616B">
      <w:pPr>
        <w:spacing w:line="400" w:lineRule="exact"/>
        <w:jc w:val="right"/>
        <w:rPr>
          <w:rFonts w:ascii="Times New Roman" w:eastAsia="宋体" w:hAnsi="Times New Roman" w:cs="Times New Roman"/>
          <w:sz w:val="20"/>
          <w:szCs w:val="20"/>
        </w:rPr>
      </w:pPr>
      <w:r w:rsidRPr="00E75D43">
        <w:rPr>
          <w:rFonts w:ascii="Times New Roman" w:eastAsia="宋体" w:hAnsi="Times New Roman" w:cs="Times New Roman"/>
          <w:sz w:val="20"/>
          <w:szCs w:val="20"/>
        </w:rPr>
        <w:t>单位</w:t>
      </w:r>
      <w:r w:rsidRPr="00E75D43">
        <w:rPr>
          <w:rFonts w:ascii="Times New Roman" w:eastAsia="宋体" w:hAnsi="Times New Roman" w:cs="Times New Roman"/>
          <w:sz w:val="20"/>
          <w:szCs w:val="20"/>
        </w:rPr>
        <w:t>:</w:t>
      </w:r>
      <w:r w:rsidRPr="00E75D43">
        <w:rPr>
          <w:rFonts w:ascii="Times New Roman" w:eastAsia="宋体" w:hAnsi="Times New Roman" w:cs="Times New Roman"/>
          <w:sz w:val="20"/>
          <w:szCs w:val="20"/>
        </w:rPr>
        <w:t>公顷</w:t>
      </w:r>
    </w:p>
    <w:tbl>
      <w:tblPr>
        <w:tblW w:w="52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14"/>
        <w:gridCol w:w="4617"/>
        <w:gridCol w:w="1192"/>
        <w:gridCol w:w="1653"/>
      </w:tblGrid>
      <w:tr w:rsidR="00DF0920" w:rsidRPr="00E75D43" w:rsidTr="00F67CCB">
        <w:trPr>
          <w:trHeight w:val="397"/>
          <w:tblHeader/>
          <w:jc w:val="center"/>
        </w:trPr>
        <w:tc>
          <w:tcPr>
            <w:tcW w:w="838" w:type="pct"/>
            <w:gridSpan w:val="2"/>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项目类型</w:t>
            </w:r>
          </w:p>
        </w:tc>
        <w:tc>
          <w:tcPr>
            <w:tcW w:w="2575" w:type="pc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项目名称</w:t>
            </w:r>
          </w:p>
        </w:tc>
        <w:tc>
          <w:tcPr>
            <w:tcW w:w="665" w:type="pc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建设性质</w:t>
            </w:r>
          </w:p>
        </w:tc>
        <w:tc>
          <w:tcPr>
            <w:tcW w:w="923" w:type="pc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用地位置</w:t>
            </w:r>
          </w:p>
        </w:tc>
      </w:tr>
      <w:tr w:rsidR="00DF0920" w:rsidRPr="00E75D43" w:rsidTr="00F67CCB">
        <w:trPr>
          <w:trHeight w:val="300"/>
          <w:jc w:val="center"/>
        </w:trPr>
        <w:tc>
          <w:tcPr>
            <w:tcW w:w="496" w:type="pct"/>
            <w:vMerge w:val="restar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一、</w:t>
            </w:r>
          </w:p>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交通</w:t>
            </w:r>
          </w:p>
        </w:tc>
        <w:tc>
          <w:tcPr>
            <w:tcW w:w="342" w:type="pc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p>
        </w:tc>
        <w:tc>
          <w:tcPr>
            <w:tcW w:w="2575" w:type="pct"/>
            <w:shd w:val="clear" w:color="auto" w:fill="auto"/>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郑万高铁河南段（禹州市）</w:t>
            </w:r>
          </w:p>
        </w:tc>
        <w:tc>
          <w:tcPr>
            <w:tcW w:w="665" w:type="pc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c>
          <w:tcPr>
            <w:tcW w:w="923" w:type="pc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 xml:space="preserve">　</w:t>
            </w:r>
          </w:p>
        </w:tc>
      </w:tr>
      <w:tr w:rsidR="00DF0920" w:rsidRPr="00E75D43" w:rsidTr="00F67CCB">
        <w:trPr>
          <w:trHeight w:val="300"/>
          <w:jc w:val="center"/>
        </w:trPr>
        <w:tc>
          <w:tcPr>
            <w:tcW w:w="496" w:type="pct"/>
            <w:vMerge/>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w:t>
            </w:r>
          </w:p>
        </w:tc>
        <w:tc>
          <w:tcPr>
            <w:tcW w:w="2575" w:type="pct"/>
            <w:shd w:val="clear" w:color="auto" w:fill="auto"/>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许昌</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禹州城际铁路</w:t>
            </w:r>
          </w:p>
        </w:tc>
        <w:tc>
          <w:tcPr>
            <w:tcW w:w="665" w:type="pc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郭连乡、褚河乡、颍川街道</w:t>
            </w:r>
          </w:p>
        </w:tc>
      </w:tr>
      <w:tr w:rsidR="00DF0920" w:rsidRPr="00E75D43" w:rsidTr="00F67CCB">
        <w:trPr>
          <w:trHeight w:val="300"/>
          <w:jc w:val="center"/>
        </w:trPr>
        <w:tc>
          <w:tcPr>
            <w:tcW w:w="496" w:type="pct"/>
            <w:vMerge/>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w:t>
            </w:r>
          </w:p>
        </w:tc>
        <w:tc>
          <w:tcPr>
            <w:tcW w:w="2575" w:type="pct"/>
            <w:shd w:val="clear" w:color="000000" w:fill="FFFFFF"/>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G234</w:t>
            </w:r>
            <w:r w:rsidRPr="00E75D43">
              <w:rPr>
                <w:rFonts w:ascii="Times New Roman" w:eastAsia="宋体" w:hAnsi="Times New Roman" w:cs="Times New Roman"/>
                <w:color w:val="000000"/>
                <w:kern w:val="0"/>
                <w:sz w:val="20"/>
                <w:szCs w:val="20"/>
              </w:rPr>
              <w:t>兴隆至阳江线许昌市（禹州市）</w:t>
            </w:r>
          </w:p>
        </w:tc>
        <w:tc>
          <w:tcPr>
            <w:tcW w:w="665"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苌庄乡、顺店镇、火龙镇</w:t>
            </w:r>
          </w:p>
        </w:tc>
      </w:tr>
      <w:tr w:rsidR="00DF0920" w:rsidRPr="00E75D43" w:rsidTr="00F67CCB">
        <w:trPr>
          <w:trHeight w:val="300"/>
          <w:jc w:val="center"/>
        </w:trPr>
        <w:tc>
          <w:tcPr>
            <w:tcW w:w="496" w:type="pct"/>
            <w:vMerge/>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w:t>
            </w:r>
          </w:p>
        </w:tc>
        <w:tc>
          <w:tcPr>
            <w:tcW w:w="2575" w:type="pct"/>
            <w:shd w:val="clear" w:color="000000" w:fill="FFFFFF"/>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S103</w:t>
            </w:r>
            <w:r w:rsidRPr="00E75D43">
              <w:rPr>
                <w:rFonts w:ascii="Times New Roman" w:eastAsia="宋体" w:hAnsi="Times New Roman" w:cs="Times New Roman"/>
                <w:color w:val="000000"/>
                <w:kern w:val="0"/>
                <w:sz w:val="20"/>
                <w:szCs w:val="20"/>
              </w:rPr>
              <w:t>禹州段改扩建项目</w:t>
            </w:r>
          </w:p>
        </w:tc>
        <w:tc>
          <w:tcPr>
            <w:tcW w:w="665"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郭连乡</w:t>
            </w:r>
          </w:p>
        </w:tc>
      </w:tr>
      <w:tr w:rsidR="00DF0920" w:rsidRPr="00E75D43" w:rsidTr="00F67CCB">
        <w:trPr>
          <w:trHeight w:val="540"/>
          <w:jc w:val="center"/>
        </w:trPr>
        <w:tc>
          <w:tcPr>
            <w:tcW w:w="496" w:type="pct"/>
            <w:vMerge/>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w:t>
            </w:r>
          </w:p>
        </w:tc>
        <w:tc>
          <w:tcPr>
            <w:tcW w:w="2575" w:type="pct"/>
            <w:shd w:val="clear" w:color="000000" w:fill="FFFFFF"/>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S228</w:t>
            </w:r>
            <w:r w:rsidRPr="00E75D43">
              <w:rPr>
                <w:rFonts w:ascii="Times New Roman" w:eastAsia="宋体" w:hAnsi="Times New Roman" w:cs="Times New Roman"/>
                <w:color w:val="000000"/>
                <w:kern w:val="0"/>
                <w:sz w:val="20"/>
                <w:szCs w:val="20"/>
              </w:rPr>
              <w:t>卫新线许昌市（禹州市）</w:t>
            </w:r>
          </w:p>
        </w:tc>
        <w:tc>
          <w:tcPr>
            <w:tcW w:w="665"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浅井镇、朱阁镇、火龙镇、梁北镇、小吕乡</w:t>
            </w:r>
          </w:p>
        </w:tc>
      </w:tr>
      <w:tr w:rsidR="00DF0920" w:rsidRPr="00E75D43" w:rsidTr="00F67CCB">
        <w:trPr>
          <w:trHeight w:val="540"/>
          <w:jc w:val="center"/>
        </w:trPr>
        <w:tc>
          <w:tcPr>
            <w:tcW w:w="496" w:type="pct"/>
            <w:vMerge/>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w:t>
            </w:r>
          </w:p>
        </w:tc>
        <w:tc>
          <w:tcPr>
            <w:tcW w:w="2575" w:type="pct"/>
            <w:shd w:val="clear" w:color="000000" w:fill="FFFFFF"/>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S232</w:t>
            </w:r>
            <w:r w:rsidRPr="00E75D43">
              <w:rPr>
                <w:rFonts w:ascii="Times New Roman" w:eastAsia="宋体" w:hAnsi="Times New Roman" w:cs="Times New Roman"/>
                <w:color w:val="000000"/>
                <w:kern w:val="0"/>
                <w:sz w:val="20"/>
                <w:szCs w:val="20"/>
              </w:rPr>
              <w:t>云叶线许昌市（禹州市）</w:t>
            </w:r>
          </w:p>
        </w:tc>
        <w:tc>
          <w:tcPr>
            <w:tcW w:w="665"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苌庄乡、花石镇、方山镇、文殊镇、神垕镇</w:t>
            </w:r>
          </w:p>
        </w:tc>
      </w:tr>
      <w:tr w:rsidR="00DF0920" w:rsidRPr="00E75D43" w:rsidTr="00F67CCB">
        <w:trPr>
          <w:trHeight w:val="540"/>
          <w:jc w:val="center"/>
        </w:trPr>
        <w:tc>
          <w:tcPr>
            <w:tcW w:w="496" w:type="pct"/>
            <w:vMerge/>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w:t>
            </w:r>
          </w:p>
        </w:tc>
        <w:tc>
          <w:tcPr>
            <w:tcW w:w="2575" w:type="pct"/>
            <w:shd w:val="clear" w:color="000000" w:fill="FFFFFF"/>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S233</w:t>
            </w:r>
            <w:r w:rsidRPr="00E75D43">
              <w:rPr>
                <w:rFonts w:ascii="Times New Roman" w:eastAsia="宋体" w:hAnsi="Times New Roman" w:cs="Times New Roman"/>
                <w:color w:val="000000"/>
                <w:kern w:val="0"/>
                <w:sz w:val="20"/>
                <w:szCs w:val="20"/>
              </w:rPr>
              <w:t>焦桐线许昌市（禹州市）</w:t>
            </w:r>
          </w:p>
        </w:tc>
        <w:tc>
          <w:tcPr>
            <w:tcW w:w="665"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方山镇、鸠山镇、磨街乡、神垕镇</w:t>
            </w:r>
          </w:p>
        </w:tc>
      </w:tr>
      <w:tr w:rsidR="00DF0920" w:rsidRPr="00E75D43" w:rsidTr="00F67CCB">
        <w:trPr>
          <w:trHeight w:val="540"/>
          <w:jc w:val="center"/>
        </w:trPr>
        <w:tc>
          <w:tcPr>
            <w:tcW w:w="496" w:type="pct"/>
            <w:vMerge/>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w:t>
            </w:r>
          </w:p>
        </w:tc>
        <w:tc>
          <w:tcPr>
            <w:tcW w:w="2575" w:type="pct"/>
            <w:shd w:val="clear" w:color="000000" w:fill="FFFFFF"/>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S320</w:t>
            </w:r>
            <w:r w:rsidRPr="00E75D43">
              <w:rPr>
                <w:rFonts w:ascii="Times New Roman" w:eastAsia="宋体" w:hAnsi="Times New Roman" w:cs="Times New Roman"/>
                <w:color w:val="000000"/>
                <w:kern w:val="0"/>
                <w:sz w:val="20"/>
                <w:szCs w:val="20"/>
              </w:rPr>
              <w:t>永汝线许昌市（禹州市）</w:t>
            </w:r>
          </w:p>
        </w:tc>
        <w:tc>
          <w:tcPr>
            <w:tcW w:w="665"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褚河镇、郭连镇、朱阁镇、顺店镇、方山镇、鸠山镇</w:t>
            </w:r>
          </w:p>
        </w:tc>
      </w:tr>
      <w:tr w:rsidR="00DF0920" w:rsidRPr="00E75D43" w:rsidTr="00F67CCB">
        <w:trPr>
          <w:trHeight w:val="810"/>
          <w:jc w:val="center"/>
        </w:trPr>
        <w:tc>
          <w:tcPr>
            <w:tcW w:w="496" w:type="pct"/>
            <w:vMerge/>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w:t>
            </w:r>
          </w:p>
        </w:tc>
        <w:tc>
          <w:tcPr>
            <w:tcW w:w="2575" w:type="pct"/>
            <w:shd w:val="clear" w:color="000000" w:fill="FFFFFF"/>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S321</w:t>
            </w:r>
            <w:r w:rsidRPr="00E75D43">
              <w:rPr>
                <w:rFonts w:ascii="Times New Roman" w:eastAsia="宋体" w:hAnsi="Times New Roman" w:cs="Times New Roman"/>
                <w:color w:val="000000"/>
                <w:kern w:val="0"/>
                <w:sz w:val="20"/>
                <w:szCs w:val="20"/>
              </w:rPr>
              <w:t>鹿汝线许昌市（禹州市）</w:t>
            </w:r>
          </w:p>
        </w:tc>
        <w:tc>
          <w:tcPr>
            <w:tcW w:w="665"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范坡镇、小吕乡、张得镇、梁北镇、鸿畅镇、神垕镇、磨街乡</w:t>
            </w:r>
          </w:p>
        </w:tc>
      </w:tr>
      <w:tr w:rsidR="00D9091E" w:rsidRPr="00E75D43" w:rsidTr="00F67CCB">
        <w:trPr>
          <w:trHeight w:val="810"/>
          <w:jc w:val="center"/>
        </w:trPr>
        <w:tc>
          <w:tcPr>
            <w:tcW w:w="496" w:type="pct"/>
            <w:vMerge/>
            <w:vAlign w:val="center"/>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tcPr>
          <w:p w:rsidR="00D9091E" w:rsidRPr="00E75D43" w:rsidRDefault="00D9091E"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10</w:t>
            </w:r>
          </w:p>
        </w:tc>
        <w:tc>
          <w:tcPr>
            <w:tcW w:w="2575" w:type="pct"/>
            <w:shd w:val="clear" w:color="000000" w:fill="FFFFFF"/>
            <w:vAlign w:val="center"/>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D9091E">
              <w:rPr>
                <w:rFonts w:ascii="Times New Roman" w:eastAsia="宋体" w:hAnsi="Times New Roman" w:cs="Times New Roman" w:hint="eastAsia"/>
                <w:color w:val="000000"/>
                <w:kern w:val="0"/>
                <w:sz w:val="20"/>
                <w:szCs w:val="20"/>
              </w:rPr>
              <w:t>河南省登封铁路二期铝庄至禹州段花石站工程建设用地</w:t>
            </w:r>
          </w:p>
        </w:tc>
        <w:tc>
          <w:tcPr>
            <w:tcW w:w="665" w:type="pct"/>
            <w:shd w:val="clear" w:color="000000" w:fill="FFFFFF"/>
            <w:vAlign w:val="center"/>
          </w:tcPr>
          <w:p w:rsidR="00D9091E" w:rsidRPr="00E75D43" w:rsidRDefault="00D9091E"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扩建</w:t>
            </w:r>
          </w:p>
        </w:tc>
        <w:tc>
          <w:tcPr>
            <w:tcW w:w="923" w:type="pct"/>
            <w:shd w:val="clear" w:color="000000" w:fill="FFFFFF"/>
            <w:vAlign w:val="center"/>
          </w:tcPr>
          <w:p w:rsidR="00D9091E" w:rsidRPr="00E75D43" w:rsidRDefault="00D9091E"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花石乡</w:t>
            </w:r>
          </w:p>
        </w:tc>
      </w:tr>
      <w:tr w:rsidR="00D9091E" w:rsidRPr="00E75D43" w:rsidTr="00F67CCB">
        <w:trPr>
          <w:trHeight w:val="810"/>
          <w:jc w:val="center"/>
        </w:trPr>
        <w:tc>
          <w:tcPr>
            <w:tcW w:w="496" w:type="pct"/>
            <w:vMerge/>
            <w:vAlign w:val="center"/>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tcPr>
          <w:p w:rsidR="00D9091E" w:rsidRPr="00E75D43" w:rsidRDefault="00D9091E"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11</w:t>
            </w:r>
          </w:p>
        </w:tc>
        <w:tc>
          <w:tcPr>
            <w:tcW w:w="2575" w:type="pct"/>
            <w:shd w:val="clear" w:color="000000" w:fill="FFFFFF"/>
            <w:vAlign w:val="center"/>
          </w:tcPr>
          <w:p w:rsidR="00D9091E" w:rsidRPr="00D9091E" w:rsidRDefault="00D9091E" w:rsidP="00DF0920">
            <w:pPr>
              <w:widowControl/>
              <w:jc w:val="left"/>
              <w:rPr>
                <w:rFonts w:ascii="Times New Roman" w:eastAsia="宋体" w:hAnsi="Times New Roman" w:cs="Times New Roman"/>
                <w:color w:val="000000"/>
                <w:kern w:val="0"/>
                <w:sz w:val="20"/>
                <w:szCs w:val="20"/>
              </w:rPr>
            </w:pPr>
            <w:r w:rsidRPr="00D9091E">
              <w:rPr>
                <w:rFonts w:ascii="Times New Roman" w:eastAsia="宋体" w:hAnsi="Times New Roman" w:cs="Times New Roman" w:hint="eastAsia"/>
                <w:color w:val="000000"/>
                <w:kern w:val="0"/>
                <w:sz w:val="20"/>
                <w:szCs w:val="20"/>
              </w:rPr>
              <w:t>河南省许昌至禹州地方铁路京广接轨站至角子山段改建工程</w:t>
            </w:r>
          </w:p>
        </w:tc>
        <w:tc>
          <w:tcPr>
            <w:tcW w:w="665" w:type="pct"/>
            <w:shd w:val="clear" w:color="000000" w:fill="FFFFFF"/>
            <w:vAlign w:val="center"/>
          </w:tcPr>
          <w:p w:rsidR="00D9091E" w:rsidRDefault="00D9091E"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改建</w:t>
            </w:r>
          </w:p>
        </w:tc>
        <w:tc>
          <w:tcPr>
            <w:tcW w:w="923" w:type="pct"/>
            <w:shd w:val="clear" w:color="000000" w:fill="FFFFFF"/>
            <w:vAlign w:val="center"/>
          </w:tcPr>
          <w:p w:rsidR="00D9091E" w:rsidRDefault="00D9091E"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禹州市</w:t>
            </w:r>
          </w:p>
        </w:tc>
      </w:tr>
      <w:tr w:rsidR="00D9091E" w:rsidRPr="00E75D43" w:rsidTr="00F67CCB">
        <w:trPr>
          <w:trHeight w:val="810"/>
          <w:jc w:val="center"/>
        </w:trPr>
        <w:tc>
          <w:tcPr>
            <w:tcW w:w="496" w:type="pct"/>
            <w:vMerge/>
            <w:vAlign w:val="center"/>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tcPr>
          <w:p w:rsidR="00D9091E" w:rsidRPr="00E75D43" w:rsidRDefault="00D9091E"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12</w:t>
            </w:r>
          </w:p>
        </w:tc>
        <w:tc>
          <w:tcPr>
            <w:tcW w:w="2575" w:type="pct"/>
            <w:shd w:val="clear" w:color="000000" w:fill="FFFFFF"/>
            <w:vAlign w:val="center"/>
          </w:tcPr>
          <w:p w:rsidR="00D9091E" w:rsidRPr="00D9091E" w:rsidRDefault="00D9091E" w:rsidP="00DF0920">
            <w:pPr>
              <w:widowControl/>
              <w:jc w:val="left"/>
              <w:rPr>
                <w:rFonts w:ascii="Times New Roman" w:eastAsia="宋体" w:hAnsi="Times New Roman" w:cs="Times New Roman"/>
                <w:color w:val="000000"/>
                <w:kern w:val="0"/>
                <w:sz w:val="20"/>
                <w:szCs w:val="20"/>
              </w:rPr>
            </w:pPr>
            <w:r w:rsidRPr="00D9091E">
              <w:rPr>
                <w:rFonts w:ascii="Times New Roman" w:eastAsia="宋体" w:hAnsi="Times New Roman" w:cs="Times New Roman" w:hint="eastAsia"/>
                <w:color w:val="000000"/>
                <w:kern w:val="0"/>
                <w:sz w:val="20"/>
                <w:szCs w:val="20"/>
              </w:rPr>
              <w:t>河南省许昌至禹州地方铁路禹州角子山至郏县黄道段</w:t>
            </w:r>
          </w:p>
        </w:tc>
        <w:tc>
          <w:tcPr>
            <w:tcW w:w="665" w:type="pct"/>
            <w:shd w:val="clear" w:color="000000" w:fill="FFFFFF"/>
            <w:vAlign w:val="center"/>
          </w:tcPr>
          <w:p w:rsidR="00D9091E" w:rsidRDefault="00D9091E"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新建</w:t>
            </w:r>
          </w:p>
        </w:tc>
        <w:tc>
          <w:tcPr>
            <w:tcW w:w="923" w:type="pct"/>
            <w:shd w:val="clear" w:color="000000" w:fill="FFFFFF"/>
            <w:vAlign w:val="center"/>
          </w:tcPr>
          <w:p w:rsidR="00D9091E" w:rsidRDefault="00D9091E"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禹州市</w:t>
            </w:r>
          </w:p>
        </w:tc>
      </w:tr>
      <w:tr w:rsidR="00DF0920" w:rsidRPr="00E75D43" w:rsidTr="00F67CCB">
        <w:trPr>
          <w:trHeight w:val="300"/>
          <w:jc w:val="center"/>
        </w:trPr>
        <w:tc>
          <w:tcPr>
            <w:tcW w:w="496" w:type="pct"/>
            <w:vMerge/>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F0920" w:rsidRPr="00E75D43" w:rsidRDefault="00DF0920" w:rsidP="00D9091E">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r w:rsidR="00D9091E">
              <w:rPr>
                <w:rFonts w:ascii="Times New Roman" w:eastAsia="宋体" w:hAnsi="Times New Roman" w:cs="Times New Roman" w:hint="eastAsia"/>
                <w:color w:val="000000"/>
                <w:kern w:val="0"/>
                <w:sz w:val="20"/>
                <w:szCs w:val="20"/>
              </w:rPr>
              <w:t>3</w:t>
            </w:r>
          </w:p>
        </w:tc>
        <w:tc>
          <w:tcPr>
            <w:tcW w:w="2575" w:type="pct"/>
            <w:shd w:val="clear" w:color="000000" w:fill="FFFFFF"/>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禹神快速通道</w:t>
            </w:r>
          </w:p>
        </w:tc>
        <w:tc>
          <w:tcPr>
            <w:tcW w:w="665"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方岗乡</w:t>
            </w:r>
          </w:p>
        </w:tc>
      </w:tr>
      <w:tr w:rsidR="00DF0920" w:rsidRPr="00E75D43" w:rsidTr="00F67CCB">
        <w:trPr>
          <w:trHeight w:val="300"/>
          <w:jc w:val="center"/>
        </w:trPr>
        <w:tc>
          <w:tcPr>
            <w:tcW w:w="496" w:type="pct"/>
            <w:vMerge/>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F0920" w:rsidRPr="00E75D43" w:rsidRDefault="00DF0920" w:rsidP="00D9091E">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r w:rsidR="00D9091E">
              <w:rPr>
                <w:rFonts w:ascii="Times New Roman" w:eastAsia="宋体" w:hAnsi="Times New Roman" w:cs="Times New Roman" w:hint="eastAsia"/>
                <w:color w:val="000000"/>
                <w:kern w:val="0"/>
                <w:sz w:val="20"/>
                <w:szCs w:val="20"/>
              </w:rPr>
              <w:t>4</w:t>
            </w:r>
          </w:p>
        </w:tc>
        <w:tc>
          <w:tcPr>
            <w:tcW w:w="2575" w:type="pct"/>
            <w:shd w:val="clear" w:color="000000" w:fill="FFFFFF"/>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祥云大道</w:t>
            </w:r>
          </w:p>
        </w:tc>
        <w:tc>
          <w:tcPr>
            <w:tcW w:w="665"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钧台街道、褚河乡</w:t>
            </w:r>
          </w:p>
        </w:tc>
      </w:tr>
      <w:tr w:rsidR="00DF0920" w:rsidRPr="00E75D43" w:rsidTr="00F67CCB">
        <w:trPr>
          <w:trHeight w:val="300"/>
          <w:jc w:val="center"/>
        </w:trPr>
        <w:tc>
          <w:tcPr>
            <w:tcW w:w="496" w:type="pct"/>
            <w:vMerge/>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F0920" w:rsidRPr="00E75D43" w:rsidRDefault="00DF0920" w:rsidP="00D9091E">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r w:rsidR="00D9091E">
              <w:rPr>
                <w:rFonts w:ascii="Times New Roman" w:eastAsia="宋体" w:hAnsi="Times New Roman" w:cs="Times New Roman" w:hint="eastAsia"/>
                <w:color w:val="000000"/>
                <w:kern w:val="0"/>
                <w:sz w:val="20"/>
                <w:szCs w:val="20"/>
              </w:rPr>
              <w:t>5</w:t>
            </w:r>
          </w:p>
        </w:tc>
        <w:tc>
          <w:tcPr>
            <w:tcW w:w="2575" w:type="pct"/>
            <w:shd w:val="clear" w:color="000000" w:fill="FFFFFF"/>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开元大道</w:t>
            </w:r>
          </w:p>
        </w:tc>
        <w:tc>
          <w:tcPr>
            <w:tcW w:w="665"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褚河乡</w:t>
            </w:r>
          </w:p>
        </w:tc>
      </w:tr>
      <w:tr w:rsidR="00DF0920" w:rsidRPr="00E75D43" w:rsidTr="00F67CCB">
        <w:trPr>
          <w:trHeight w:val="300"/>
          <w:jc w:val="center"/>
        </w:trPr>
        <w:tc>
          <w:tcPr>
            <w:tcW w:w="496" w:type="pct"/>
            <w:vMerge/>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F0920" w:rsidRPr="00E75D43" w:rsidRDefault="00DF0920" w:rsidP="00D9091E">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r w:rsidR="00D9091E">
              <w:rPr>
                <w:rFonts w:ascii="Times New Roman" w:eastAsia="宋体" w:hAnsi="Times New Roman" w:cs="Times New Roman" w:hint="eastAsia"/>
                <w:color w:val="000000"/>
                <w:kern w:val="0"/>
                <w:sz w:val="20"/>
                <w:szCs w:val="20"/>
              </w:rPr>
              <w:t>6</w:t>
            </w:r>
          </w:p>
        </w:tc>
        <w:tc>
          <w:tcPr>
            <w:tcW w:w="2575" w:type="pct"/>
            <w:shd w:val="clear" w:color="000000" w:fill="FFFFFF"/>
            <w:vAlign w:val="center"/>
            <w:hideMark/>
          </w:tcPr>
          <w:p w:rsidR="00DF0920" w:rsidRPr="00E75D43" w:rsidRDefault="00DF0920"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禹州市公路局浅井道班</w:t>
            </w:r>
          </w:p>
        </w:tc>
        <w:tc>
          <w:tcPr>
            <w:tcW w:w="665"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浅井乡</w:t>
            </w:r>
          </w:p>
        </w:tc>
      </w:tr>
      <w:tr w:rsidR="00DF0920" w:rsidRPr="00E75D43" w:rsidTr="00F67CCB">
        <w:trPr>
          <w:trHeight w:val="300"/>
          <w:jc w:val="center"/>
        </w:trPr>
        <w:tc>
          <w:tcPr>
            <w:tcW w:w="496" w:type="pct"/>
            <w:vMerge w:val="restar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lastRenderedPageBreak/>
              <w:t>二、</w:t>
            </w:r>
          </w:p>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水利</w:t>
            </w:r>
          </w:p>
        </w:tc>
        <w:tc>
          <w:tcPr>
            <w:tcW w:w="342" w:type="pct"/>
            <w:shd w:val="clear" w:color="auto" w:fill="auto"/>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p>
        </w:tc>
        <w:tc>
          <w:tcPr>
            <w:tcW w:w="2575" w:type="pct"/>
            <w:shd w:val="clear" w:color="000000" w:fill="FFFFFF"/>
            <w:vAlign w:val="center"/>
            <w:hideMark/>
          </w:tcPr>
          <w:p w:rsidR="00DF0920" w:rsidRPr="00E75D43" w:rsidRDefault="00D9091E" w:rsidP="00DF0920">
            <w:pPr>
              <w:widowControl/>
              <w:jc w:val="left"/>
              <w:rPr>
                <w:rFonts w:ascii="Times New Roman" w:eastAsia="宋体" w:hAnsi="Times New Roman" w:cs="Times New Roman"/>
                <w:color w:val="000000"/>
                <w:kern w:val="0"/>
                <w:sz w:val="20"/>
                <w:szCs w:val="20"/>
              </w:rPr>
            </w:pPr>
            <w:r w:rsidRPr="00D9091E">
              <w:rPr>
                <w:rFonts w:ascii="Times New Roman" w:eastAsia="宋体" w:hAnsi="Times New Roman" w:cs="Times New Roman" w:hint="eastAsia"/>
                <w:color w:val="000000"/>
                <w:kern w:val="0"/>
                <w:sz w:val="20"/>
                <w:szCs w:val="20"/>
              </w:rPr>
              <w:t>南水北调中线一期工程总干渠及移民安置（河南段）</w:t>
            </w:r>
          </w:p>
        </w:tc>
        <w:tc>
          <w:tcPr>
            <w:tcW w:w="665" w:type="pct"/>
            <w:shd w:val="clear" w:color="000000" w:fill="FFFFFF"/>
            <w:vAlign w:val="center"/>
            <w:hideMark/>
          </w:tcPr>
          <w:p w:rsidR="00DF0920" w:rsidRPr="00E75D43" w:rsidRDefault="00DF0920"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F0920" w:rsidRPr="00E75D43" w:rsidRDefault="00D9091E"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禹州市</w:t>
            </w:r>
          </w:p>
        </w:tc>
      </w:tr>
      <w:tr w:rsidR="00D9091E" w:rsidRPr="00E75D43" w:rsidTr="00F67CCB">
        <w:trPr>
          <w:trHeight w:val="300"/>
          <w:jc w:val="center"/>
        </w:trPr>
        <w:tc>
          <w:tcPr>
            <w:tcW w:w="496" w:type="pct"/>
            <w:vMerge/>
            <w:shd w:val="clear" w:color="auto" w:fill="auto"/>
            <w:vAlign w:val="center"/>
          </w:tcPr>
          <w:p w:rsidR="00D9091E" w:rsidRPr="00E75D43" w:rsidRDefault="00D9091E" w:rsidP="00DF0920">
            <w:pPr>
              <w:widowControl/>
              <w:jc w:val="center"/>
              <w:rPr>
                <w:rFonts w:ascii="Times New Roman" w:eastAsia="宋体" w:hAnsi="Times New Roman" w:cs="Times New Roman"/>
                <w:color w:val="000000"/>
                <w:kern w:val="0"/>
                <w:sz w:val="20"/>
                <w:szCs w:val="20"/>
              </w:rPr>
            </w:pPr>
          </w:p>
        </w:tc>
        <w:tc>
          <w:tcPr>
            <w:tcW w:w="342" w:type="pct"/>
            <w:shd w:val="clear" w:color="auto" w:fill="auto"/>
            <w:vAlign w:val="center"/>
          </w:tcPr>
          <w:p w:rsidR="00D9091E" w:rsidRPr="00E75D43" w:rsidRDefault="00D9091E" w:rsidP="0094421D">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w:t>
            </w:r>
          </w:p>
        </w:tc>
        <w:tc>
          <w:tcPr>
            <w:tcW w:w="2575" w:type="pct"/>
            <w:shd w:val="clear" w:color="000000" w:fill="FFFFFF"/>
            <w:vAlign w:val="center"/>
          </w:tcPr>
          <w:p w:rsidR="00D9091E" w:rsidRPr="00E75D43" w:rsidRDefault="00D9091E" w:rsidP="0094421D">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颍河城区段河道治理工程</w:t>
            </w:r>
          </w:p>
        </w:tc>
        <w:tc>
          <w:tcPr>
            <w:tcW w:w="665" w:type="pct"/>
            <w:shd w:val="clear" w:color="000000" w:fill="FFFFFF"/>
            <w:vAlign w:val="center"/>
          </w:tcPr>
          <w:p w:rsidR="00D9091E" w:rsidRPr="00E75D43" w:rsidRDefault="00D9091E" w:rsidP="0094421D">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tcPr>
          <w:p w:rsidR="00D9091E" w:rsidRPr="00E75D43" w:rsidRDefault="00D9091E" w:rsidP="0094421D">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禹州市</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颍河沿岸生态长廊项目工程</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禹州市</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4</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禹州市防洪调蓄除涝工程</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禹州市</w:t>
            </w:r>
          </w:p>
        </w:tc>
      </w:tr>
      <w:tr w:rsidR="00D9091E" w:rsidRPr="00E75D43" w:rsidTr="00F67CCB">
        <w:trPr>
          <w:trHeight w:val="300"/>
          <w:jc w:val="center"/>
        </w:trPr>
        <w:tc>
          <w:tcPr>
            <w:tcW w:w="496" w:type="pct"/>
            <w:vMerge w:val="restar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三、</w:t>
            </w:r>
          </w:p>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能源</w:t>
            </w: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西气东输二线平泰支干线元木至苌庄输气管道工程</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禹州至许昌天然气管道工程（蓝天天然气）</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天源集团</w:t>
            </w:r>
            <w:r w:rsidRPr="00E75D43">
              <w:rPr>
                <w:rFonts w:ascii="Times New Roman" w:eastAsia="宋体" w:hAnsi="Times New Roman" w:cs="Times New Roman"/>
                <w:color w:val="000000"/>
                <w:kern w:val="0"/>
                <w:sz w:val="20"/>
                <w:szCs w:val="20"/>
              </w:rPr>
              <w:t>LNG</w:t>
            </w:r>
            <w:r w:rsidRPr="00E75D43">
              <w:rPr>
                <w:rFonts w:ascii="Times New Roman" w:eastAsia="宋体" w:hAnsi="Times New Roman" w:cs="Times New Roman"/>
                <w:color w:val="000000"/>
                <w:kern w:val="0"/>
                <w:sz w:val="20"/>
                <w:szCs w:val="20"/>
              </w:rPr>
              <w:t>加气站城区古城站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古城镇</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天源集团苌庄乡</w:t>
            </w:r>
            <w:r w:rsidRPr="00E75D43">
              <w:rPr>
                <w:rFonts w:ascii="Times New Roman" w:eastAsia="宋体" w:hAnsi="Times New Roman" w:cs="Times New Roman"/>
                <w:color w:val="000000"/>
                <w:kern w:val="0"/>
                <w:sz w:val="20"/>
                <w:szCs w:val="20"/>
              </w:rPr>
              <w:t>LNG</w:t>
            </w:r>
            <w:r w:rsidRPr="00E75D43">
              <w:rPr>
                <w:rFonts w:ascii="Times New Roman" w:eastAsia="宋体" w:hAnsi="Times New Roman" w:cs="Times New Roman"/>
                <w:color w:val="000000"/>
                <w:kern w:val="0"/>
                <w:sz w:val="20"/>
                <w:szCs w:val="20"/>
              </w:rPr>
              <w:t>加气站苌庄站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天源集团方岗天然气调压站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方岗乡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天源集团郭连镇</w:t>
            </w:r>
            <w:r w:rsidRPr="00E75D43">
              <w:rPr>
                <w:rFonts w:ascii="Times New Roman" w:eastAsia="宋体" w:hAnsi="Times New Roman" w:cs="Times New Roman"/>
                <w:color w:val="000000"/>
                <w:kern w:val="0"/>
                <w:sz w:val="20"/>
                <w:szCs w:val="20"/>
              </w:rPr>
              <w:t>LNG</w:t>
            </w:r>
            <w:r w:rsidRPr="00E75D43">
              <w:rPr>
                <w:rFonts w:ascii="Times New Roman" w:eastAsia="宋体" w:hAnsi="Times New Roman" w:cs="Times New Roman"/>
                <w:color w:val="000000"/>
                <w:kern w:val="0"/>
                <w:sz w:val="20"/>
                <w:szCs w:val="20"/>
              </w:rPr>
              <w:t>加气站城区北站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郭连乡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天源集团鸿畅调压站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天源集团花石乡张庄村</w:t>
            </w:r>
            <w:r w:rsidRPr="00E75D43">
              <w:rPr>
                <w:rFonts w:ascii="Times New Roman" w:eastAsia="宋体" w:hAnsi="Times New Roman" w:cs="Times New Roman"/>
                <w:color w:val="000000"/>
                <w:kern w:val="0"/>
                <w:sz w:val="20"/>
                <w:szCs w:val="20"/>
              </w:rPr>
              <w:t>LNG</w:t>
            </w:r>
            <w:r w:rsidRPr="00E75D43">
              <w:rPr>
                <w:rFonts w:ascii="Times New Roman" w:eastAsia="宋体" w:hAnsi="Times New Roman" w:cs="Times New Roman"/>
                <w:color w:val="000000"/>
                <w:kern w:val="0"/>
                <w:sz w:val="20"/>
                <w:szCs w:val="20"/>
              </w:rPr>
              <w:t>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花石乡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天源集团鸠山镇</w:t>
            </w:r>
            <w:r w:rsidRPr="00E75D43">
              <w:rPr>
                <w:rFonts w:ascii="Times New Roman" w:eastAsia="宋体" w:hAnsi="Times New Roman" w:cs="Times New Roman"/>
                <w:color w:val="000000"/>
                <w:kern w:val="0"/>
                <w:sz w:val="20"/>
                <w:szCs w:val="20"/>
              </w:rPr>
              <w:t>LNG</w:t>
            </w:r>
            <w:r w:rsidRPr="00E75D43">
              <w:rPr>
                <w:rFonts w:ascii="Times New Roman" w:eastAsia="宋体" w:hAnsi="Times New Roman" w:cs="Times New Roman"/>
                <w:color w:val="000000"/>
                <w:kern w:val="0"/>
                <w:sz w:val="20"/>
                <w:szCs w:val="20"/>
              </w:rPr>
              <w:t>加气站鸠山站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天源集团神垕调压站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天源集团神垕镇</w:t>
            </w:r>
            <w:r w:rsidRPr="00E75D43">
              <w:rPr>
                <w:rFonts w:ascii="Times New Roman" w:eastAsia="宋体" w:hAnsi="Times New Roman" w:cs="Times New Roman"/>
                <w:color w:val="000000"/>
                <w:kern w:val="0"/>
                <w:sz w:val="20"/>
                <w:szCs w:val="20"/>
              </w:rPr>
              <w:t>LNG</w:t>
            </w:r>
            <w:r w:rsidRPr="00E75D43">
              <w:rPr>
                <w:rFonts w:ascii="Times New Roman" w:eastAsia="宋体" w:hAnsi="Times New Roman" w:cs="Times New Roman"/>
                <w:color w:val="000000"/>
                <w:kern w:val="0"/>
                <w:sz w:val="20"/>
                <w:szCs w:val="20"/>
              </w:rPr>
              <w:t>加气站神垕站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天源集团顺店镇</w:t>
            </w:r>
            <w:r w:rsidRPr="00E75D43">
              <w:rPr>
                <w:rFonts w:ascii="Times New Roman" w:eastAsia="宋体" w:hAnsi="Times New Roman" w:cs="Times New Roman"/>
                <w:color w:val="000000"/>
                <w:kern w:val="0"/>
                <w:sz w:val="20"/>
                <w:szCs w:val="20"/>
              </w:rPr>
              <w:t>LNG</w:t>
            </w:r>
            <w:r w:rsidRPr="00E75D43">
              <w:rPr>
                <w:rFonts w:ascii="Times New Roman" w:eastAsia="宋体" w:hAnsi="Times New Roman" w:cs="Times New Roman"/>
                <w:color w:val="000000"/>
                <w:kern w:val="0"/>
                <w:sz w:val="20"/>
                <w:szCs w:val="20"/>
              </w:rPr>
              <w:t>加气站顺店站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顺店镇</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天源集团天然气公司盛轩纸业北地块</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夏都街道</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14</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天源集团小吕乡</w:t>
            </w:r>
            <w:r w:rsidRPr="00E75D43">
              <w:rPr>
                <w:rFonts w:ascii="Times New Roman" w:eastAsia="宋体" w:hAnsi="Times New Roman" w:cs="Times New Roman"/>
                <w:color w:val="000000"/>
                <w:kern w:val="0"/>
                <w:sz w:val="20"/>
                <w:szCs w:val="20"/>
              </w:rPr>
              <w:t>LNG</w:t>
            </w:r>
            <w:r w:rsidRPr="00E75D43">
              <w:rPr>
                <w:rFonts w:ascii="Times New Roman" w:eastAsia="宋体" w:hAnsi="Times New Roman" w:cs="Times New Roman"/>
                <w:color w:val="000000"/>
                <w:kern w:val="0"/>
                <w:sz w:val="20"/>
                <w:szCs w:val="20"/>
              </w:rPr>
              <w:t>加气站小吕站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小吕乡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15</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天源集团张得乡</w:t>
            </w:r>
            <w:r w:rsidRPr="00E75D43">
              <w:rPr>
                <w:rFonts w:ascii="Times New Roman" w:eastAsia="宋体" w:hAnsi="Times New Roman" w:cs="Times New Roman"/>
                <w:color w:val="000000"/>
                <w:kern w:val="0"/>
                <w:sz w:val="20"/>
                <w:szCs w:val="20"/>
              </w:rPr>
              <w:t>LNG</w:t>
            </w:r>
            <w:r w:rsidRPr="00E75D43">
              <w:rPr>
                <w:rFonts w:ascii="Times New Roman" w:eastAsia="宋体" w:hAnsi="Times New Roman" w:cs="Times New Roman"/>
                <w:color w:val="000000"/>
                <w:kern w:val="0"/>
                <w:sz w:val="20"/>
                <w:szCs w:val="20"/>
              </w:rPr>
              <w:t>加气站张得站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张得乡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16</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天源集团浅井乡</w:t>
            </w:r>
            <w:r w:rsidRPr="00E75D43">
              <w:rPr>
                <w:rFonts w:ascii="Times New Roman" w:eastAsia="宋体" w:hAnsi="Times New Roman" w:cs="Times New Roman"/>
                <w:color w:val="000000"/>
                <w:kern w:val="0"/>
                <w:sz w:val="20"/>
                <w:szCs w:val="20"/>
              </w:rPr>
              <w:t>LNG</w:t>
            </w:r>
            <w:r w:rsidRPr="00E75D43">
              <w:rPr>
                <w:rFonts w:ascii="Times New Roman" w:eastAsia="宋体" w:hAnsi="Times New Roman" w:cs="Times New Roman"/>
                <w:color w:val="000000"/>
                <w:kern w:val="0"/>
                <w:sz w:val="20"/>
                <w:szCs w:val="20"/>
              </w:rPr>
              <w:t>加气站浅井站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17</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禹州市鸠山东旭新能源项目</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鸠山镇</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18</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禹州新一能源有限公司项目</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19</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成品油加油站白峪站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20</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成品油加油站柏桥站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21</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成品油加油站蔡寺站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朱阁乡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22</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成品油加油站苌庄站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23</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成品油加油站晁喜铺站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小吕乡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24</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成品油加油站范家庄</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25</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成品油加油站鸿北站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26</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成品油加油站后地站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27</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成品油加油站贾漫站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顺店镇</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28</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成品油加油站寇庄站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无梁镇</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29</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成品油加油站雷庄站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山货乡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30</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成品油加油站龙东站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火龙镇</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31</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成品油加油站前魏站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范坡乡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32</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成品油加油站青山岭站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磨街乡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33</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成品油加油站桑庄站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34</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成品油加油站邵楼站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朱阁乡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35</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成品油加油站石羊站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朱阁乡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36</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成品油加油站顺北站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顺店镇</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37</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成品油加油站顺西站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顺店镇</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38</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成品油加油站宋连站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39</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成品油加油站铁山站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D9091E" w:rsidRPr="00E75D43" w:rsidTr="00F67CCB">
        <w:trPr>
          <w:trHeight w:val="300"/>
          <w:jc w:val="center"/>
        </w:trPr>
        <w:tc>
          <w:tcPr>
            <w:tcW w:w="496" w:type="pct"/>
            <w:vMerge/>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40</w:t>
            </w:r>
          </w:p>
        </w:tc>
        <w:tc>
          <w:tcPr>
            <w:tcW w:w="2575" w:type="pct"/>
            <w:shd w:val="clear" w:color="000000" w:fill="FFFFFF"/>
            <w:vAlign w:val="center"/>
            <w:hideMark/>
          </w:tcPr>
          <w:p w:rsidR="00D9091E" w:rsidRPr="00E75D43" w:rsidRDefault="00D9091E"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商务局</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成品油加油站五里站</w:t>
            </w:r>
          </w:p>
        </w:tc>
        <w:tc>
          <w:tcPr>
            <w:tcW w:w="665"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D9091E" w:rsidRPr="00E75D43" w:rsidRDefault="00D9091E"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夏都街道</w:t>
            </w:r>
          </w:p>
        </w:tc>
      </w:tr>
      <w:tr w:rsidR="00F67CCB" w:rsidRPr="00E75D43" w:rsidTr="00F67CCB">
        <w:trPr>
          <w:trHeight w:val="300"/>
          <w:jc w:val="center"/>
        </w:trPr>
        <w:tc>
          <w:tcPr>
            <w:tcW w:w="496" w:type="pct"/>
            <w:vMerge w:val="restar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四、</w:t>
            </w:r>
          </w:p>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电力</w:t>
            </w: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中广核禹州苌庄风电场项目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中广核禹州方山风电场项目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方山镇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中广核禹州磨街风电场项目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鸠山乡</w:t>
            </w:r>
          </w:p>
        </w:tc>
      </w:tr>
      <w:tr w:rsidR="00BB09D6" w:rsidRPr="00E75D43" w:rsidTr="00F67CCB">
        <w:trPr>
          <w:trHeight w:val="300"/>
          <w:jc w:val="center"/>
        </w:trPr>
        <w:tc>
          <w:tcPr>
            <w:tcW w:w="496" w:type="pct"/>
            <w:vMerge/>
            <w:vAlign w:val="center"/>
          </w:tcPr>
          <w:p w:rsidR="00BB09D6" w:rsidRPr="00E75D43" w:rsidRDefault="00BB09D6"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tcPr>
          <w:p w:rsidR="00BB09D6" w:rsidRPr="00E75D43" w:rsidRDefault="00BB09D6"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4</w:t>
            </w:r>
          </w:p>
        </w:tc>
        <w:tc>
          <w:tcPr>
            <w:tcW w:w="2575" w:type="pct"/>
            <w:shd w:val="clear" w:color="000000" w:fill="FFFFFF"/>
            <w:vAlign w:val="center"/>
          </w:tcPr>
          <w:p w:rsidR="00BB09D6" w:rsidRPr="00E75D43" w:rsidRDefault="00BB09D6" w:rsidP="00DF0920">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龙源禹州分散式风电项目</w:t>
            </w:r>
          </w:p>
        </w:tc>
        <w:tc>
          <w:tcPr>
            <w:tcW w:w="665" w:type="pct"/>
            <w:shd w:val="clear" w:color="000000" w:fill="FFFFFF"/>
            <w:vAlign w:val="center"/>
          </w:tcPr>
          <w:p w:rsidR="00BB09D6" w:rsidRPr="00E75D43" w:rsidRDefault="00BB09D6"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tcPr>
          <w:p w:rsidR="00BB09D6" w:rsidRPr="00E75D43" w:rsidRDefault="00BB09D6"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禹州市</w:t>
            </w:r>
          </w:p>
        </w:tc>
      </w:tr>
      <w:tr w:rsidR="00BB09D6" w:rsidRPr="00E75D43" w:rsidTr="00F67CCB">
        <w:trPr>
          <w:trHeight w:val="300"/>
          <w:jc w:val="center"/>
        </w:trPr>
        <w:tc>
          <w:tcPr>
            <w:tcW w:w="496" w:type="pct"/>
            <w:vMerge/>
            <w:vAlign w:val="center"/>
          </w:tcPr>
          <w:p w:rsidR="00BB09D6" w:rsidRPr="00E75D43" w:rsidRDefault="00BB09D6"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tcPr>
          <w:p w:rsidR="00BB09D6" w:rsidRPr="00E75D43" w:rsidRDefault="00BB09D6"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5</w:t>
            </w:r>
          </w:p>
        </w:tc>
        <w:tc>
          <w:tcPr>
            <w:tcW w:w="2575" w:type="pct"/>
            <w:shd w:val="clear" w:color="000000" w:fill="FFFFFF"/>
            <w:vAlign w:val="center"/>
          </w:tcPr>
          <w:p w:rsidR="00BB09D6" w:rsidRPr="00E75D43" w:rsidRDefault="00BB09D6" w:rsidP="00DF0920">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龙源禹州一期风力发电项目</w:t>
            </w:r>
          </w:p>
        </w:tc>
        <w:tc>
          <w:tcPr>
            <w:tcW w:w="665" w:type="pct"/>
            <w:shd w:val="clear" w:color="000000" w:fill="FFFFFF"/>
            <w:vAlign w:val="center"/>
          </w:tcPr>
          <w:p w:rsidR="00BB09D6" w:rsidRPr="00E75D43" w:rsidRDefault="00BB09D6"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tcPr>
          <w:p w:rsidR="00BB09D6" w:rsidRPr="00E75D43" w:rsidRDefault="00BB09D6"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禹州市</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BB09D6"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河南省禹州市药光互补光伏发电</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领跑者</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综合示范基地</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BB09D6"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100MW</w:t>
            </w:r>
            <w:r w:rsidRPr="00E75D43">
              <w:rPr>
                <w:rFonts w:ascii="Times New Roman" w:eastAsia="宋体" w:hAnsi="Times New Roman" w:cs="Times New Roman"/>
                <w:color w:val="000000"/>
                <w:kern w:val="0"/>
                <w:sz w:val="20"/>
                <w:szCs w:val="20"/>
              </w:rPr>
              <w:t>山地、大棚药光互补光伏电站</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BB09D6"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140MW</w:t>
            </w:r>
            <w:r w:rsidRPr="00E75D43">
              <w:rPr>
                <w:rFonts w:ascii="Times New Roman" w:eastAsia="宋体" w:hAnsi="Times New Roman" w:cs="Times New Roman"/>
                <w:color w:val="000000"/>
                <w:kern w:val="0"/>
                <w:sz w:val="20"/>
                <w:szCs w:val="20"/>
              </w:rPr>
              <w:t>山地、大棚药光互补光伏电站</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BB09D6"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150MW</w:t>
            </w:r>
            <w:r w:rsidRPr="00E75D43">
              <w:rPr>
                <w:rFonts w:ascii="Times New Roman" w:eastAsia="宋体" w:hAnsi="Times New Roman" w:cs="Times New Roman"/>
                <w:color w:val="000000"/>
                <w:kern w:val="0"/>
                <w:sz w:val="20"/>
                <w:szCs w:val="20"/>
              </w:rPr>
              <w:t>山地、大棚药光互补光伏电站</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BB09D6"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100MW</w:t>
            </w:r>
            <w:r w:rsidRPr="00E75D43">
              <w:rPr>
                <w:rFonts w:ascii="Times New Roman" w:eastAsia="宋体" w:hAnsi="Times New Roman" w:cs="Times New Roman"/>
                <w:color w:val="000000"/>
                <w:kern w:val="0"/>
                <w:sz w:val="20"/>
                <w:szCs w:val="20"/>
              </w:rPr>
              <w:t>山地药光互补光伏电站</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方山镇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BB09D6" w:rsidP="00BB09D6">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60MW</w:t>
            </w:r>
            <w:r w:rsidRPr="00E75D43">
              <w:rPr>
                <w:rFonts w:ascii="Times New Roman" w:eastAsia="宋体" w:hAnsi="Times New Roman" w:cs="Times New Roman"/>
                <w:color w:val="000000"/>
                <w:kern w:val="0"/>
                <w:sz w:val="20"/>
                <w:szCs w:val="20"/>
              </w:rPr>
              <w:t>山地药光互补光伏电站</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BB09D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r w:rsidR="00BB09D6">
              <w:rPr>
                <w:rFonts w:ascii="Times New Roman" w:eastAsia="宋体" w:hAnsi="Times New Roman" w:cs="Times New Roman" w:hint="eastAsia"/>
                <w:color w:val="000000"/>
                <w:kern w:val="0"/>
                <w:sz w:val="20"/>
                <w:szCs w:val="20"/>
              </w:rPr>
              <w:t>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国电电力许昌禹州黄土岭风电场工程</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BB09D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r w:rsidR="00BB09D6">
              <w:rPr>
                <w:rFonts w:ascii="Times New Roman" w:eastAsia="宋体" w:hAnsi="Times New Roman" w:cs="Times New Roman" w:hint="eastAsia"/>
                <w:color w:val="000000"/>
                <w:kern w:val="0"/>
                <w:sz w:val="20"/>
                <w:szCs w:val="20"/>
              </w:rPr>
              <w:t>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许昌西</w:t>
            </w:r>
            <w:r w:rsidRPr="00E75D43">
              <w:rPr>
                <w:rFonts w:ascii="Times New Roman" w:eastAsia="宋体" w:hAnsi="Times New Roman" w:cs="Times New Roman"/>
                <w:color w:val="000000"/>
                <w:kern w:val="0"/>
                <w:sz w:val="20"/>
                <w:szCs w:val="20"/>
              </w:rPr>
              <w:t>500KV</w:t>
            </w:r>
            <w:r w:rsidRPr="00E75D43">
              <w:rPr>
                <w:rFonts w:ascii="Times New Roman" w:eastAsia="宋体" w:hAnsi="Times New Roman" w:cs="Times New Roman"/>
                <w:color w:val="000000"/>
                <w:kern w:val="0"/>
                <w:sz w:val="20"/>
                <w:szCs w:val="20"/>
              </w:rPr>
              <w:t>输变电工程</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BB09D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r w:rsidR="00BB09D6">
              <w:rPr>
                <w:rFonts w:ascii="Times New Roman" w:eastAsia="宋体" w:hAnsi="Times New Roman" w:cs="Times New Roman" w:hint="eastAsia"/>
                <w:color w:val="000000"/>
                <w:kern w:val="0"/>
                <w:sz w:val="20"/>
                <w:szCs w:val="20"/>
              </w:rPr>
              <w:t>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森源集团花石镇柳树沟</w:t>
            </w:r>
            <w:r w:rsidRPr="00E75D43">
              <w:rPr>
                <w:rFonts w:ascii="Times New Roman" w:eastAsia="宋体" w:hAnsi="Times New Roman" w:cs="Times New Roman"/>
                <w:color w:val="000000"/>
                <w:kern w:val="0"/>
                <w:sz w:val="20"/>
                <w:szCs w:val="20"/>
              </w:rPr>
              <w:t>20MW</w:t>
            </w:r>
            <w:r w:rsidRPr="00E75D43">
              <w:rPr>
                <w:rFonts w:ascii="Times New Roman" w:eastAsia="宋体" w:hAnsi="Times New Roman" w:cs="Times New Roman"/>
                <w:color w:val="000000"/>
                <w:kern w:val="0"/>
                <w:sz w:val="20"/>
                <w:szCs w:val="20"/>
              </w:rPr>
              <w:t>光伏发电项目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花石乡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BB09D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r w:rsidR="00BB09D6">
              <w:rPr>
                <w:rFonts w:ascii="Times New Roman" w:eastAsia="宋体" w:hAnsi="Times New Roman" w:cs="Times New Roman" w:hint="eastAsia"/>
                <w:color w:val="000000"/>
                <w:kern w:val="0"/>
                <w:sz w:val="20"/>
                <w:szCs w:val="20"/>
              </w:rPr>
              <w:t>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森源集团浅井镇马沟村光伏升压站</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BB09D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r w:rsidR="00BB09D6">
              <w:rPr>
                <w:rFonts w:ascii="Times New Roman" w:eastAsia="宋体" w:hAnsi="Times New Roman" w:cs="Times New Roman" w:hint="eastAsia"/>
                <w:color w:val="000000"/>
                <w:kern w:val="0"/>
                <w:sz w:val="20"/>
                <w:szCs w:val="20"/>
              </w:rPr>
              <w:t>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禹科光伏电力有限公司</w:t>
            </w:r>
            <w:r w:rsidRPr="00E75D43">
              <w:rPr>
                <w:rFonts w:ascii="Times New Roman" w:eastAsia="宋体" w:hAnsi="Times New Roman" w:cs="Times New Roman"/>
                <w:color w:val="000000"/>
                <w:kern w:val="0"/>
                <w:sz w:val="20"/>
                <w:szCs w:val="20"/>
              </w:rPr>
              <w:t>50MW</w:t>
            </w:r>
            <w:r w:rsidRPr="00E75D43">
              <w:rPr>
                <w:rFonts w:ascii="Times New Roman" w:eastAsia="宋体" w:hAnsi="Times New Roman" w:cs="Times New Roman"/>
                <w:color w:val="000000"/>
                <w:kern w:val="0"/>
                <w:sz w:val="20"/>
                <w:szCs w:val="20"/>
              </w:rPr>
              <w:t>分布式光伏发电项目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张得乡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BB09D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r w:rsidR="00BB09D6">
              <w:rPr>
                <w:rFonts w:ascii="Times New Roman" w:eastAsia="宋体" w:hAnsi="Times New Roman" w:cs="Times New Roman" w:hint="eastAsia"/>
                <w:color w:val="000000"/>
                <w:kern w:val="0"/>
                <w:sz w:val="20"/>
                <w:szCs w:val="20"/>
              </w:rPr>
              <w:t>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禹州市晶科电力有限公司</w:t>
            </w:r>
            <w:r w:rsidRPr="00E75D43">
              <w:rPr>
                <w:rFonts w:ascii="Times New Roman" w:eastAsia="宋体" w:hAnsi="Times New Roman" w:cs="Times New Roman"/>
                <w:color w:val="000000"/>
                <w:kern w:val="0"/>
                <w:sz w:val="20"/>
                <w:szCs w:val="20"/>
              </w:rPr>
              <w:t>20MW</w:t>
            </w:r>
            <w:r w:rsidRPr="00E75D43">
              <w:rPr>
                <w:rFonts w:ascii="Times New Roman" w:eastAsia="宋体" w:hAnsi="Times New Roman" w:cs="Times New Roman"/>
                <w:color w:val="000000"/>
                <w:kern w:val="0"/>
                <w:sz w:val="20"/>
                <w:szCs w:val="20"/>
              </w:rPr>
              <w:t>分布式光伏发电项目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BB09D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r w:rsidR="00BB09D6">
              <w:rPr>
                <w:rFonts w:ascii="Times New Roman" w:eastAsia="宋体" w:hAnsi="Times New Roman" w:cs="Times New Roman" w:hint="eastAsia"/>
                <w:color w:val="000000"/>
                <w:kern w:val="0"/>
                <w:sz w:val="20"/>
                <w:szCs w:val="20"/>
              </w:rPr>
              <w:t>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禹州市瑞昶新能源科技有限公司</w:t>
            </w:r>
            <w:r w:rsidRPr="00E75D43">
              <w:rPr>
                <w:rFonts w:ascii="Times New Roman" w:eastAsia="宋体" w:hAnsi="Times New Roman" w:cs="Times New Roman"/>
                <w:color w:val="000000"/>
                <w:kern w:val="0"/>
                <w:sz w:val="20"/>
                <w:szCs w:val="20"/>
              </w:rPr>
              <w:t>20MW</w:t>
            </w:r>
            <w:r w:rsidRPr="00E75D43">
              <w:rPr>
                <w:rFonts w:ascii="Times New Roman" w:eastAsia="宋体" w:hAnsi="Times New Roman" w:cs="Times New Roman"/>
                <w:color w:val="000000"/>
                <w:kern w:val="0"/>
                <w:sz w:val="20"/>
                <w:szCs w:val="20"/>
              </w:rPr>
              <w:t>分布式光伏发电项目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朱阁乡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BB09D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r w:rsidR="00BB09D6">
              <w:rPr>
                <w:rFonts w:ascii="Times New Roman" w:eastAsia="宋体" w:hAnsi="Times New Roman" w:cs="Times New Roman" w:hint="eastAsia"/>
                <w:color w:val="000000"/>
                <w:kern w:val="0"/>
                <w:sz w:val="20"/>
                <w:szCs w:val="20"/>
              </w:rPr>
              <w:t>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禹州市禹山</w:t>
            </w:r>
            <w:r w:rsidRPr="00E75D43">
              <w:rPr>
                <w:rFonts w:ascii="Times New Roman" w:eastAsia="宋体" w:hAnsi="Times New Roman" w:cs="Times New Roman"/>
                <w:color w:val="000000"/>
                <w:kern w:val="0"/>
                <w:sz w:val="20"/>
                <w:szCs w:val="20"/>
              </w:rPr>
              <w:t>20MW</w:t>
            </w:r>
            <w:r w:rsidRPr="00E75D43">
              <w:rPr>
                <w:rFonts w:ascii="Times New Roman" w:eastAsia="宋体" w:hAnsi="Times New Roman" w:cs="Times New Roman"/>
                <w:color w:val="000000"/>
                <w:kern w:val="0"/>
                <w:sz w:val="20"/>
                <w:szCs w:val="20"/>
              </w:rPr>
              <w:t>分布式光伏发电项目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BB09D6" w:rsidP="00BB09D6">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禹州市朱阁光伏升压站</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朱阁乡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BB09D6" w:rsidP="00BB09D6">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禹州华兴新能源有限公司神垕镇牛头山</w:t>
            </w:r>
            <w:r w:rsidRPr="00E75D43">
              <w:rPr>
                <w:rFonts w:ascii="Times New Roman" w:eastAsia="宋体" w:hAnsi="Times New Roman" w:cs="Times New Roman"/>
                <w:color w:val="000000"/>
                <w:kern w:val="0"/>
                <w:sz w:val="20"/>
                <w:szCs w:val="20"/>
              </w:rPr>
              <w:t>20MW</w:t>
            </w:r>
            <w:r w:rsidRPr="00E75D43">
              <w:rPr>
                <w:rFonts w:ascii="Times New Roman" w:eastAsia="宋体" w:hAnsi="Times New Roman" w:cs="Times New Roman"/>
                <w:color w:val="000000"/>
                <w:kern w:val="0"/>
                <w:sz w:val="20"/>
                <w:szCs w:val="20"/>
              </w:rPr>
              <w:t>分布式光伏电站项目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BB09D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w:t>
            </w:r>
            <w:r w:rsidR="00BB09D6">
              <w:rPr>
                <w:rFonts w:ascii="Times New Roman" w:eastAsia="宋体" w:hAnsi="Times New Roman" w:cs="Times New Roman" w:hint="eastAsia"/>
                <w:color w:val="000000"/>
                <w:kern w:val="0"/>
                <w:sz w:val="20"/>
                <w:szCs w:val="20"/>
              </w:rPr>
              <w:t>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中建材永辉一期</w:t>
            </w:r>
            <w:r w:rsidRPr="00E75D43">
              <w:rPr>
                <w:rFonts w:ascii="Times New Roman" w:eastAsia="宋体" w:hAnsi="Times New Roman" w:cs="Times New Roman"/>
                <w:color w:val="000000"/>
                <w:kern w:val="0"/>
                <w:sz w:val="20"/>
                <w:szCs w:val="20"/>
              </w:rPr>
              <w:t>20MW</w:t>
            </w:r>
            <w:r w:rsidRPr="00E75D43">
              <w:rPr>
                <w:rFonts w:ascii="Times New Roman" w:eastAsia="宋体" w:hAnsi="Times New Roman" w:cs="Times New Roman"/>
                <w:color w:val="000000"/>
                <w:kern w:val="0"/>
                <w:sz w:val="20"/>
                <w:szCs w:val="20"/>
              </w:rPr>
              <w:t>并网光伏电站</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BB09D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w:t>
            </w:r>
            <w:r w:rsidR="00BB09D6">
              <w:rPr>
                <w:rFonts w:ascii="Times New Roman" w:eastAsia="宋体" w:hAnsi="Times New Roman" w:cs="Times New Roman" w:hint="eastAsia"/>
                <w:color w:val="000000"/>
                <w:kern w:val="0"/>
                <w:sz w:val="20"/>
                <w:szCs w:val="20"/>
              </w:rPr>
              <w:t>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方山镇方山寨光伏发电项目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方山镇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BB09D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w:t>
            </w:r>
            <w:r w:rsidR="00BB09D6">
              <w:rPr>
                <w:rFonts w:ascii="Times New Roman" w:eastAsia="宋体" w:hAnsi="Times New Roman" w:cs="Times New Roman" w:hint="eastAsia"/>
                <w:color w:val="000000"/>
                <w:kern w:val="0"/>
                <w:sz w:val="20"/>
                <w:szCs w:val="20"/>
              </w:rPr>
              <w:t>4</w:t>
            </w:r>
          </w:p>
        </w:tc>
        <w:tc>
          <w:tcPr>
            <w:tcW w:w="2575" w:type="pct"/>
            <w:shd w:val="clear" w:color="000000" w:fill="FFFFFF"/>
            <w:vAlign w:val="center"/>
            <w:hideMark/>
          </w:tcPr>
          <w:p w:rsidR="00F67CCB" w:rsidRPr="00E75D43" w:rsidRDefault="001940F6" w:rsidP="00F67CCB">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国网</w:t>
            </w:r>
            <w:r w:rsidR="00F67CCB">
              <w:rPr>
                <w:rFonts w:ascii="Times New Roman" w:eastAsia="宋体" w:hAnsi="Times New Roman" w:cs="Times New Roman" w:hint="eastAsia"/>
                <w:color w:val="000000"/>
                <w:kern w:val="0"/>
                <w:sz w:val="20"/>
                <w:szCs w:val="20"/>
              </w:rPr>
              <w:t>许昌</w:t>
            </w:r>
            <w:r w:rsidR="00F67CCB" w:rsidRPr="00E75D43">
              <w:rPr>
                <w:rFonts w:ascii="Times New Roman" w:eastAsia="宋体" w:hAnsi="Times New Roman" w:cs="Times New Roman"/>
                <w:color w:val="000000"/>
                <w:kern w:val="0"/>
                <w:sz w:val="20"/>
                <w:szCs w:val="20"/>
              </w:rPr>
              <w:t>供电公司褚河变电站</w:t>
            </w:r>
            <w:r w:rsidR="00F67CCB">
              <w:rPr>
                <w:rFonts w:ascii="Times New Roman" w:eastAsia="宋体" w:hAnsi="Times New Roman" w:cs="Times New Roman" w:hint="eastAsia"/>
                <w:color w:val="000000"/>
                <w:kern w:val="0"/>
                <w:sz w:val="20"/>
                <w:szCs w:val="20"/>
              </w:rPr>
              <w:t>（</w:t>
            </w:r>
            <w:r w:rsidR="00F67CCB" w:rsidRPr="00E75D43">
              <w:rPr>
                <w:rFonts w:ascii="Times New Roman" w:eastAsia="宋体" w:hAnsi="Times New Roman" w:cs="Times New Roman"/>
                <w:color w:val="000000"/>
                <w:kern w:val="0"/>
                <w:sz w:val="20"/>
                <w:szCs w:val="20"/>
              </w:rPr>
              <w:t>肖庄</w:t>
            </w:r>
            <w:r w:rsidR="00F67CCB">
              <w:rPr>
                <w:rFonts w:ascii="Times New Roman" w:eastAsia="宋体" w:hAnsi="Times New Roman" w:cs="Times New Roman" w:hint="eastAsia"/>
                <w:color w:val="000000"/>
                <w:kern w:val="0"/>
                <w:sz w:val="20"/>
                <w:szCs w:val="20"/>
              </w:rPr>
              <w:t>）</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BB09D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w:t>
            </w:r>
            <w:r w:rsidR="00BB09D6">
              <w:rPr>
                <w:rFonts w:ascii="Times New Roman" w:eastAsia="宋体" w:hAnsi="Times New Roman" w:cs="Times New Roman" w:hint="eastAsia"/>
                <w:color w:val="000000"/>
                <w:kern w:val="0"/>
                <w:sz w:val="20"/>
                <w:szCs w:val="20"/>
              </w:rPr>
              <w:t>5</w:t>
            </w:r>
          </w:p>
        </w:tc>
        <w:tc>
          <w:tcPr>
            <w:tcW w:w="2575" w:type="pct"/>
            <w:shd w:val="clear" w:color="000000" w:fill="FFFFFF"/>
            <w:vAlign w:val="center"/>
            <w:hideMark/>
          </w:tcPr>
          <w:p w:rsidR="00F67CCB" w:rsidRPr="00E75D43" w:rsidRDefault="001940F6" w:rsidP="00F67CCB">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国网</w:t>
            </w:r>
            <w:r w:rsidR="00F67CCB">
              <w:rPr>
                <w:rFonts w:ascii="Times New Roman" w:eastAsia="宋体" w:hAnsi="Times New Roman" w:cs="Times New Roman" w:hint="eastAsia"/>
                <w:color w:val="000000"/>
                <w:kern w:val="0"/>
                <w:sz w:val="20"/>
                <w:szCs w:val="20"/>
              </w:rPr>
              <w:t>许昌</w:t>
            </w:r>
            <w:r w:rsidR="00F67CCB" w:rsidRPr="00E75D43">
              <w:rPr>
                <w:rFonts w:ascii="Times New Roman" w:eastAsia="宋体" w:hAnsi="Times New Roman" w:cs="Times New Roman"/>
                <w:color w:val="000000"/>
                <w:kern w:val="0"/>
                <w:sz w:val="20"/>
                <w:szCs w:val="20"/>
              </w:rPr>
              <w:t>供电公司方岗</w:t>
            </w:r>
            <w:r w:rsidR="00F67CCB">
              <w:rPr>
                <w:rFonts w:ascii="Times New Roman" w:eastAsia="宋体" w:hAnsi="Times New Roman" w:cs="Times New Roman"/>
                <w:color w:val="000000"/>
                <w:kern w:val="0"/>
                <w:sz w:val="20"/>
                <w:szCs w:val="20"/>
              </w:rPr>
              <w:t>变电</w:t>
            </w:r>
            <w:r w:rsidR="00F67CCB">
              <w:rPr>
                <w:rFonts w:ascii="Times New Roman" w:eastAsia="宋体" w:hAnsi="Times New Roman" w:cs="Times New Roman" w:hint="eastAsia"/>
                <w:color w:val="000000"/>
                <w:kern w:val="0"/>
                <w:sz w:val="20"/>
                <w:szCs w:val="20"/>
              </w:rPr>
              <w:t>站（</w:t>
            </w:r>
            <w:r w:rsidR="00F67CCB">
              <w:rPr>
                <w:rFonts w:ascii="Times New Roman" w:eastAsia="宋体" w:hAnsi="Times New Roman" w:cs="Times New Roman"/>
                <w:color w:val="000000"/>
                <w:kern w:val="0"/>
                <w:sz w:val="20"/>
                <w:szCs w:val="20"/>
              </w:rPr>
              <w:t>朱沟</w:t>
            </w:r>
            <w:r w:rsidR="00F67CCB">
              <w:rPr>
                <w:rFonts w:ascii="Times New Roman" w:eastAsia="宋体" w:hAnsi="Times New Roman" w:cs="Times New Roman" w:hint="eastAsia"/>
                <w:color w:val="000000"/>
                <w:kern w:val="0"/>
                <w:sz w:val="20"/>
                <w:szCs w:val="20"/>
              </w:rPr>
              <w:t>）</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BB09D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w:t>
            </w:r>
            <w:r w:rsidR="00BB09D6">
              <w:rPr>
                <w:rFonts w:ascii="Times New Roman" w:eastAsia="宋体" w:hAnsi="Times New Roman" w:cs="Times New Roman" w:hint="eastAsia"/>
                <w:color w:val="000000"/>
                <w:kern w:val="0"/>
                <w:sz w:val="20"/>
                <w:szCs w:val="20"/>
              </w:rPr>
              <w:t>6</w:t>
            </w:r>
          </w:p>
        </w:tc>
        <w:tc>
          <w:tcPr>
            <w:tcW w:w="2575" w:type="pct"/>
            <w:shd w:val="clear" w:color="000000" w:fill="FFFFFF"/>
            <w:vAlign w:val="center"/>
            <w:hideMark/>
          </w:tcPr>
          <w:p w:rsidR="00F67CCB" w:rsidRPr="00E75D43" w:rsidRDefault="001940F6" w:rsidP="00F67CCB">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国网</w:t>
            </w:r>
            <w:r w:rsidR="00F67CCB">
              <w:rPr>
                <w:rFonts w:ascii="Times New Roman" w:eastAsia="宋体" w:hAnsi="Times New Roman" w:cs="Times New Roman" w:hint="eastAsia"/>
                <w:color w:val="000000"/>
                <w:kern w:val="0"/>
                <w:sz w:val="20"/>
                <w:szCs w:val="20"/>
              </w:rPr>
              <w:t>许昌</w:t>
            </w:r>
            <w:r w:rsidR="00F67CCB" w:rsidRPr="00E75D43">
              <w:rPr>
                <w:rFonts w:ascii="Times New Roman" w:eastAsia="宋体" w:hAnsi="Times New Roman" w:cs="Times New Roman"/>
                <w:color w:val="000000"/>
                <w:kern w:val="0"/>
                <w:sz w:val="20"/>
                <w:szCs w:val="20"/>
              </w:rPr>
              <w:t>供电公司山货变电站</w:t>
            </w:r>
            <w:r w:rsidR="00F67CCB">
              <w:rPr>
                <w:rFonts w:ascii="Times New Roman" w:eastAsia="宋体" w:hAnsi="Times New Roman" w:cs="Times New Roman" w:hint="eastAsia"/>
                <w:color w:val="000000"/>
                <w:kern w:val="0"/>
                <w:sz w:val="20"/>
                <w:szCs w:val="20"/>
              </w:rPr>
              <w:t>（</w:t>
            </w:r>
            <w:r w:rsidR="00F67CCB">
              <w:rPr>
                <w:rFonts w:ascii="Times New Roman" w:eastAsia="宋体" w:hAnsi="Times New Roman" w:cs="Times New Roman"/>
                <w:color w:val="000000"/>
                <w:kern w:val="0"/>
                <w:sz w:val="20"/>
                <w:szCs w:val="20"/>
              </w:rPr>
              <w:t>路庄</w:t>
            </w:r>
            <w:r w:rsidR="00F67CCB">
              <w:rPr>
                <w:rFonts w:ascii="Times New Roman" w:eastAsia="宋体" w:hAnsi="Times New Roman" w:cs="Times New Roman" w:hint="eastAsia"/>
                <w:color w:val="000000"/>
                <w:kern w:val="0"/>
                <w:sz w:val="20"/>
                <w:szCs w:val="20"/>
              </w:rPr>
              <w:t>）</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山货乡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BB09D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w:t>
            </w:r>
            <w:r w:rsidR="00BB09D6">
              <w:rPr>
                <w:rFonts w:ascii="Times New Roman" w:eastAsia="宋体" w:hAnsi="Times New Roman" w:cs="Times New Roman" w:hint="eastAsia"/>
                <w:color w:val="000000"/>
                <w:kern w:val="0"/>
                <w:sz w:val="20"/>
                <w:szCs w:val="20"/>
              </w:rPr>
              <w:t>7</w:t>
            </w:r>
          </w:p>
        </w:tc>
        <w:tc>
          <w:tcPr>
            <w:tcW w:w="2575" w:type="pct"/>
            <w:shd w:val="clear" w:color="000000" w:fill="FFFFFF"/>
            <w:vAlign w:val="center"/>
            <w:hideMark/>
          </w:tcPr>
          <w:p w:rsidR="00F67CCB" w:rsidRPr="00E75D43" w:rsidRDefault="001940F6" w:rsidP="00F67CCB">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国网</w:t>
            </w:r>
            <w:r w:rsidR="00F67CCB">
              <w:rPr>
                <w:rFonts w:ascii="Times New Roman" w:eastAsia="宋体" w:hAnsi="Times New Roman" w:cs="Times New Roman" w:hint="eastAsia"/>
                <w:color w:val="000000"/>
                <w:kern w:val="0"/>
                <w:sz w:val="20"/>
                <w:szCs w:val="20"/>
              </w:rPr>
              <w:t>许昌</w:t>
            </w:r>
            <w:r w:rsidR="00F67CCB" w:rsidRPr="00E75D43">
              <w:rPr>
                <w:rFonts w:ascii="Times New Roman" w:eastAsia="宋体" w:hAnsi="Times New Roman" w:cs="Times New Roman"/>
                <w:color w:val="000000"/>
                <w:kern w:val="0"/>
                <w:sz w:val="20"/>
                <w:szCs w:val="20"/>
              </w:rPr>
              <w:t>供电公司</w:t>
            </w:r>
            <w:r w:rsidR="00F67CCB">
              <w:rPr>
                <w:rFonts w:ascii="Times New Roman" w:eastAsia="宋体" w:hAnsi="Times New Roman" w:cs="Times New Roman"/>
                <w:color w:val="000000"/>
                <w:kern w:val="0"/>
                <w:sz w:val="20"/>
                <w:szCs w:val="20"/>
              </w:rPr>
              <w:t>顺店</w:t>
            </w:r>
            <w:r w:rsidR="00F67CCB" w:rsidRPr="00E75D43">
              <w:rPr>
                <w:rFonts w:ascii="Times New Roman" w:eastAsia="宋体" w:hAnsi="Times New Roman" w:cs="Times New Roman"/>
                <w:color w:val="000000"/>
                <w:kern w:val="0"/>
                <w:sz w:val="20"/>
                <w:szCs w:val="20"/>
              </w:rPr>
              <w:t>变电站</w:t>
            </w:r>
            <w:r w:rsidR="00F67CCB">
              <w:rPr>
                <w:rFonts w:ascii="Times New Roman" w:eastAsia="宋体" w:hAnsi="Times New Roman" w:cs="Times New Roman" w:hint="eastAsia"/>
                <w:color w:val="000000"/>
                <w:kern w:val="0"/>
                <w:sz w:val="20"/>
                <w:szCs w:val="20"/>
              </w:rPr>
              <w:t>（</w:t>
            </w:r>
            <w:r w:rsidR="00F67CCB" w:rsidRPr="00E75D43">
              <w:rPr>
                <w:rFonts w:ascii="Times New Roman" w:eastAsia="宋体" w:hAnsi="Times New Roman" w:cs="Times New Roman"/>
                <w:color w:val="000000"/>
                <w:kern w:val="0"/>
                <w:sz w:val="20"/>
                <w:szCs w:val="20"/>
              </w:rPr>
              <w:t>西高庄</w:t>
            </w:r>
            <w:r w:rsidR="00F67CCB">
              <w:rPr>
                <w:rFonts w:ascii="Times New Roman" w:eastAsia="宋体" w:hAnsi="Times New Roman" w:cs="Times New Roman" w:hint="eastAsia"/>
                <w:color w:val="000000"/>
                <w:kern w:val="0"/>
                <w:sz w:val="20"/>
                <w:szCs w:val="20"/>
              </w:rPr>
              <w:t>）</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顺店镇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BB09D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w:t>
            </w:r>
            <w:r w:rsidR="00BB09D6">
              <w:rPr>
                <w:rFonts w:ascii="Times New Roman" w:eastAsia="宋体" w:hAnsi="Times New Roman" w:cs="Times New Roman" w:hint="eastAsia"/>
                <w:color w:val="000000"/>
                <w:kern w:val="0"/>
                <w:sz w:val="20"/>
                <w:szCs w:val="20"/>
              </w:rPr>
              <w:t>8</w:t>
            </w:r>
          </w:p>
        </w:tc>
        <w:tc>
          <w:tcPr>
            <w:tcW w:w="2575" w:type="pct"/>
            <w:shd w:val="clear" w:color="000000" w:fill="FFFFFF"/>
            <w:vAlign w:val="center"/>
            <w:hideMark/>
          </w:tcPr>
          <w:p w:rsidR="00F67CCB" w:rsidRPr="00E75D43" w:rsidRDefault="001940F6" w:rsidP="00F67CCB">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国网</w:t>
            </w:r>
            <w:r w:rsidR="00F67CCB">
              <w:rPr>
                <w:rFonts w:ascii="Times New Roman" w:eastAsia="宋体" w:hAnsi="Times New Roman" w:cs="Times New Roman" w:hint="eastAsia"/>
                <w:color w:val="000000"/>
                <w:kern w:val="0"/>
                <w:sz w:val="20"/>
                <w:szCs w:val="20"/>
              </w:rPr>
              <w:t>许昌</w:t>
            </w:r>
            <w:r w:rsidR="00F67CCB" w:rsidRPr="00E75D43">
              <w:rPr>
                <w:rFonts w:ascii="Times New Roman" w:eastAsia="宋体" w:hAnsi="Times New Roman" w:cs="Times New Roman"/>
                <w:color w:val="000000"/>
                <w:kern w:val="0"/>
                <w:sz w:val="20"/>
                <w:szCs w:val="20"/>
              </w:rPr>
              <w:t>供电公司文殊变电站</w:t>
            </w:r>
            <w:r w:rsidR="00F67CCB">
              <w:rPr>
                <w:rFonts w:ascii="Times New Roman" w:eastAsia="宋体" w:hAnsi="Times New Roman" w:cs="Times New Roman" w:hint="eastAsia"/>
                <w:color w:val="000000"/>
                <w:kern w:val="0"/>
                <w:sz w:val="20"/>
                <w:szCs w:val="20"/>
              </w:rPr>
              <w:t>（</w:t>
            </w:r>
            <w:r w:rsidR="00F67CCB">
              <w:rPr>
                <w:rFonts w:ascii="Times New Roman" w:eastAsia="宋体" w:hAnsi="Times New Roman" w:cs="Times New Roman"/>
                <w:color w:val="000000"/>
                <w:kern w:val="0"/>
                <w:sz w:val="20"/>
                <w:szCs w:val="20"/>
              </w:rPr>
              <w:t>枣园</w:t>
            </w:r>
            <w:r w:rsidR="00F67CCB">
              <w:rPr>
                <w:rFonts w:ascii="Times New Roman" w:eastAsia="宋体" w:hAnsi="Times New Roman" w:cs="Times New Roman" w:hint="eastAsia"/>
                <w:color w:val="000000"/>
                <w:kern w:val="0"/>
                <w:sz w:val="20"/>
                <w:szCs w:val="20"/>
              </w:rPr>
              <w:t>）</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文殊镇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BB09D6">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w:t>
            </w:r>
            <w:r w:rsidR="00BB09D6">
              <w:rPr>
                <w:rFonts w:ascii="Times New Roman" w:eastAsia="宋体" w:hAnsi="Times New Roman" w:cs="Times New Roman" w:hint="eastAsia"/>
                <w:color w:val="000000"/>
                <w:kern w:val="0"/>
                <w:sz w:val="20"/>
                <w:szCs w:val="20"/>
              </w:rPr>
              <w:t>9</w:t>
            </w:r>
          </w:p>
        </w:tc>
        <w:tc>
          <w:tcPr>
            <w:tcW w:w="2575" w:type="pct"/>
            <w:shd w:val="clear" w:color="000000" w:fill="FFFFFF"/>
            <w:vAlign w:val="center"/>
            <w:hideMark/>
          </w:tcPr>
          <w:p w:rsidR="00F67CCB" w:rsidRPr="00E75D43" w:rsidRDefault="001940F6" w:rsidP="00F67CCB">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国网</w:t>
            </w:r>
            <w:r w:rsidR="00F67CCB">
              <w:rPr>
                <w:rFonts w:ascii="Times New Roman" w:eastAsia="宋体" w:hAnsi="Times New Roman" w:cs="Times New Roman" w:hint="eastAsia"/>
                <w:color w:val="000000"/>
                <w:kern w:val="0"/>
                <w:sz w:val="20"/>
                <w:szCs w:val="20"/>
              </w:rPr>
              <w:t>许昌</w:t>
            </w:r>
            <w:r w:rsidR="00F67CCB" w:rsidRPr="00E75D43">
              <w:rPr>
                <w:rFonts w:ascii="Times New Roman" w:eastAsia="宋体" w:hAnsi="Times New Roman" w:cs="Times New Roman"/>
                <w:color w:val="000000"/>
                <w:kern w:val="0"/>
                <w:sz w:val="20"/>
                <w:szCs w:val="20"/>
              </w:rPr>
              <w:t>供电公司张得变电站</w:t>
            </w:r>
            <w:r w:rsidR="00F67CCB">
              <w:rPr>
                <w:rFonts w:ascii="Times New Roman" w:eastAsia="宋体" w:hAnsi="Times New Roman" w:cs="Times New Roman" w:hint="eastAsia"/>
                <w:color w:val="000000"/>
                <w:kern w:val="0"/>
                <w:sz w:val="20"/>
                <w:szCs w:val="20"/>
              </w:rPr>
              <w:t>（</w:t>
            </w:r>
            <w:r w:rsidR="00F67CCB" w:rsidRPr="00E75D43">
              <w:rPr>
                <w:rFonts w:ascii="Times New Roman" w:eastAsia="宋体" w:hAnsi="Times New Roman" w:cs="Times New Roman"/>
                <w:color w:val="000000"/>
                <w:kern w:val="0"/>
                <w:sz w:val="20"/>
                <w:szCs w:val="20"/>
              </w:rPr>
              <w:t>凹郭</w:t>
            </w:r>
            <w:r w:rsidR="00F67CCB">
              <w:rPr>
                <w:rFonts w:ascii="Times New Roman" w:eastAsia="宋体" w:hAnsi="Times New Roman" w:cs="Times New Roman" w:hint="eastAsia"/>
                <w:color w:val="000000"/>
                <w:kern w:val="0"/>
                <w:sz w:val="20"/>
                <w:szCs w:val="20"/>
              </w:rPr>
              <w:t>）</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张得乡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BB09D6" w:rsidP="00BB09D6">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30</w:t>
            </w:r>
          </w:p>
        </w:tc>
        <w:tc>
          <w:tcPr>
            <w:tcW w:w="2575" w:type="pct"/>
            <w:shd w:val="clear" w:color="000000" w:fill="FFFFFF"/>
            <w:vAlign w:val="center"/>
            <w:hideMark/>
          </w:tcPr>
          <w:p w:rsidR="00F67CCB" w:rsidRPr="00E75D43" w:rsidRDefault="001940F6" w:rsidP="00F67CCB">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国网</w:t>
            </w:r>
            <w:r w:rsidR="00F67CCB">
              <w:rPr>
                <w:rFonts w:ascii="Times New Roman" w:eastAsia="宋体" w:hAnsi="Times New Roman" w:cs="Times New Roman" w:hint="eastAsia"/>
                <w:color w:val="000000"/>
                <w:kern w:val="0"/>
                <w:sz w:val="20"/>
                <w:szCs w:val="20"/>
              </w:rPr>
              <w:t>许昌</w:t>
            </w:r>
            <w:r w:rsidR="00F67CCB" w:rsidRPr="00E75D43">
              <w:rPr>
                <w:rFonts w:ascii="Times New Roman" w:eastAsia="宋体" w:hAnsi="Times New Roman" w:cs="Times New Roman"/>
                <w:color w:val="000000"/>
                <w:kern w:val="0"/>
                <w:sz w:val="20"/>
                <w:szCs w:val="20"/>
              </w:rPr>
              <w:t>供电公司张得变电站</w:t>
            </w:r>
            <w:r w:rsidR="00F67CCB">
              <w:rPr>
                <w:rFonts w:ascii="Times New Roman" w:eastAsia="宋体" w:hAnsi="Times New Roman" w:cs="Times New Roman" w:hint="eastAsia"/>
                <w:color w:val="000000"/>
                <w:kern w:val="0"/>
                <w:sz w:val="20"/>
                <w:szCs w:val="20"/>
              </w:rPr>
              <w:t>（</w:t>
            </w:r>
            <w:r w:rsidR="00F67CCB" w:rsidRPr="00E75D43">
              <w:rPr>
                <w:rFonts w:ascii="Times New Roman" w:eastAsia="宋体" w:hAnsi="Times New Roman" w:cs="Times New Roman"/>
                <w:color w:val="000000"/>
                <w:kern w:val="0"/>
                <w:sz w:val="20"/>
                <w:szCs w:val="20"/>
              </w:rPr>
              <w:t>万寨</w:t>
            </w:r>
            <w:r w:rsidR="00F67CCB">
              <w:rPr>
                <w:rFonts w:ascii="Times New Roman" w:eastAsia="宋体" w:hAnsi="Times New Roman" w:cs="Times New Roman" w:hint="eastAsia"/>
                <w:color w:val="000000"/>
                <w:kern w:val="0"/>
                <w:sz w:val="20"/>
                <w:szCs w:val="20"/>
              </w:rPr>
              <w:t>）</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张得乡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BB09D6" w:rsidP="00014FBD">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w:t>
            </w:r>
            <w:r w:rsidR="00014FBD">
              <w:rPr>
                <w:rFonts w:ascii="Times New Roman" w:eastAsia="宋体" w:hAnsi="Times New Roman" w:cs="Times New Roman" w:hint="eastAsia"/>
                <w:color w:val="000000"/>
                <w:kern w:val="0"/>
                <w:sz w:val="20"/>
                <w:szCs w:val="20"/>
              </w:rPr>
              <w:t>1</w:t>
            </w:r>
          </w:p>
        </w:tc>
        <w:tc>
          <w:tcPr>
            <w:tcW w:w="2575" w:type="pct"/>
            <w:shd w:val="clear" w:color="000000" w:fill="FFFFFF"/>
            <w:vAlign w:val="center"/>
            <w:hideMark/>
          </w:tcPr>
          <w:p w:rsidR="00F67CCB" w:rsidRPr="00E75D43" w:rsidRDefault="001940F6" w:rsidP="00F67CCB">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国网</w:t>
            </w:r>
            <w:r w:rsidR="00F67CCB">
              <w:rPr>
                <w:rFonts w:ascii="Times New Roman" w:eastAsia="宋体" w:hAnsi="Times New Roman" w:cs="Times New Roman" w:hint="eastAsia"/>
                <w:color w:val="000000"/>
                <w:kern w:val="0"/>
                <w:sz w:val="20"/>
                <w:szCs w:val="20"/>
              </w:rPr>
              <w:t>许昌</w:t>
            </w:r>
            <w:r w:rsidR="00F67CCB" w:rsidRPr="00E75D43">
              <w:rPr>
                <w:rFonts w:ascii="Times New Roman" w:eastAsia="宋体" w:hAnsi="Times New Roman" w:cs="Times New Roman"/>
                <w:color w:val="000000"/>
                <w:kern w:val="0"/>
                <w:sz w:val="20"/>
                <w:szCs w:val="20"/>
              </w:rPr>
              <w:t>供电公司朱阁变电站</w:t>
            </w:r>
            <w:r w:rsidR="00F67CCB">
              <w:rPr>
                <w:rFonts w:ascii="Times New Roman" w:eastAsia="宋体" w:hAnsi="Times New Roman" w:cs="Times New Roman" w:hint="eastAsia"/>
                <w:color w:val="000000"/>
                <w:kern w:val="0"/>
                <w:sz w:val="20"/>
                <w:szCs w:val="20"/>
              </w:rPr>
              <w:t>（</w:t>
            </w:r>
            <w:r w:rsidR="00F67CCB" w:rsidRPr="00E75D43">
              <w:rPr>
                <w:rFonts w:ascii="Times New Roman" w:eastAsia="宋体" w:hAnsi="Times New Roman" w:cs="Times New Roman"/>
                <w:color w:val="000000"/>
                <w:kern w:val="0"/>
                <w:sz w:val="20"/>
                <w:szCs w:val="20"/>
              </w:rPr>
              <w:t>小冀庄</w:t>
            </w:r>
            <w:r w:rsidR="00F67CCB">
              <w:rPr>
                <w:rFonts w:ascii="Times New Roman" w:eastAsia="宋体" w:hAnsi="Times New Roman" w:cs="Times New Roman" w:hint="eastAsia"/>
                <w:color w:val="000000"/>
                <w:kern w:val="0"/>
                <w:sz w:val="20"/>
                <w:szCs w:val="20"/>
              </w:rPr>
              <w:t>）</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朱阁乡</w:t>
            </w:r>
          </w:p>
        </w:tc>
      </w:tr>
      <w:tr w:rsidR="00F67CCB" w:rsidRPr="00E75D43" w:rsidTr="00F67CCB">
        <w:trPr>
          <w:trHeight w:val="300"/>
          <w:jc w:val="center"/>
        </w:trPr>
        <w:tc>
          <w:tcPr>
            <w:tcW w:w="496" w:type="pct"/>
            <w:vMerge/>
            <w:vAlign w:val="center"/>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tcPr>
          <w:p w:rsidR="00F67CCB" w:rsidRPr="00E75D43" w:rsidRDefault="00F67CCB" w:rsidP="00BB09D6">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w:t>
            </w:r>
            <w:r w:rsidR="00BB09D6">
              <w:rPr>
                <w:rFonts w:ascii="Times New Roman" w:eastAsia="宋体" w:hAnsi="Times New Roman" w:cs="Times New Roman" w:hint="eastAsia"/>
                <w:color w:val="000000"/>
                <w:kern w:val="0"/>
                <w:sz w:val="20"/>
                <w:szCs w:val="20"/>
              </w:rPr>
              <w:t>2</w:t>
            </w:r>
          </w:p>
        </w:tc>
        <w:tc>
          <w:tcPr>
            <w:tcW w:w="2575" w:type="pct"/>
            <w:shd w:val="clear" w:color="000000" w:fill="FFFFFF"/>
            <w:vAlign w:val="center"/>
          </w:tcPr>
          <w:p w:rsidR="00F67CCB" w:rsidRPr="00E75D43" w:rsidRDefault="00F67CCB" w:rsidP="001940F6">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许昌</w:t>
            </w:r>
            <w:r w:rsidR="001940F6">
              <w:rPr>
                <w:rFonts w:ascii="Times New Roman" w:eastAsia="宋体" w:hAnsi="Times New Roman" w:cs="Times New Roman" w:hint="eastAsia"/>
                <w:color w:val="000000"/>
                <w:kern w:val="0"/>
                <w:sz w:val="20"/>
                <w:szCs w:val="20"/>
              </w:rPr>
              <w:t>禹州南</w:t>
            </w:r>
            <w:r w:rsidR="001940F6">
              <w:rPr>
                <w:rFonts w:ascii="Times New Roman" w:eastAsia="宋体" w:hAnsi="Times New Roman" w:cs="Times New Roman" w:hint="eastAsia"/>
                <w:color w:val="000000"/>
                <w:kern w:val="0"/>
                <w:sz w:val="20"/>
                <w:szCs w:val="20"/>
              </w:rPr>
              <w:t>220</w:t>
            </w:r>
            <w:r w:rsidR="001940F6">
              <w:rPr>
                <w:rFonts w:ascii="Times New Roman" w:eastAsia="宋体" w:hAnsi="Times New Roman" w:cs="Times New Roman" w:hint="eastAsia"/>
                <w:color w:val="000000"/>
                <w:kern w:val="0"/>
                <w:sz w:val="20"/>
                <w:szCs w:val="20"/>
              </w:rPr>
              <w:t>千伏</w:t>
            </w:r>
            <w:r w:rsidRPr="00E75D43">
              <w:rPr>
                <w:rFonts w:ascii="Times New Roman" w:eastAsia="宋体" w:hAnsi="Times New Roman" w:cs="Times New Roman"/>
                <w:color w:val="000000"/>
                <w:kern w:val="0"/>
                <w:sz w:val="20"/>
                <w:szCs w:val="20"/>
              </w:rPr>
              <w:t>变电站</w:t>
            </w:r>
          </w:p>
        </w:tc>
        <w:tc>
          <w:tcPr>
            <w:tcW w:w="665" w:type="pct"/>
            <w:shd w:val="clear" w:color="000000" w:fill="FFFFFF"/>
            <w:vAlign w:val="center"/>
          </w:tcPr>
          <w:p w:rsidR="00F67CCB" w:rsidRPr="001940F6" w:rsidRDefault="001940F6"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新建</w:t>
            </w:r>
          </w:p>
        </w:tc>
        <w:tc>
          <w:tcPr>
            <w:tcW w:w="923" w:type="pct"/>
            <w:shd w:val="clear" w:color="000000" w:fill="FFFFFF"/>
            <w:vAlign w:val="center"/>
          </w:tcPr>
          <w:p w:rsidR="00F67CCB" w:rsidRPr="00E75D43" w:rsidRDefault="001940F6" w:rsidP="00DF0920">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张得乡</w:t>
            </w:r>
          </w:p>
        </w:tc>
      </w:tr>
      <w:tr w:rsidR="00F67CCB" w:rsidRPr="00E75D43" w:rsidTr="00F67CCB">
        <w:trPr>
          <w:trHeight w:val="300"/>
          <w:jc w:val="center"/>
        </w:trPr>
        <w:tc>
          <w:tcPr>
            <w:tcW w:w="496" w:type="pct"/>
            <w:vMerge w:val="restar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五、</w:t>
            </w:r>
          </w:p>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环保</w:t>
            </w: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禹州市禇河垃圾中转压缩站</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神垕镇污水处理厂</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restar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六、</w:t>
            </w:r>
          </w:p>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旅游</w:t>
            </w: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禹州市大鸿寨国家森林公园核心基础设施用地</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禹州市鸿畅镇画圣吴道子故里核心基础设施用地</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禹州市神垕镇千年古镇及钧瓷文化特色旅游用地</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禹州市神垕镇钧瓷文化主题公园</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禹州市浅井镇周定王陵核心基础设施用地</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禹州市大鸿寨卧佛山旅游开发</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许昌万猴大峡谷旅游开发</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禹州市逍遥观旅游开发</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磨街五龙泉景区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磨街乡</w:t>
            </w:r>
          </w:p>
        </w:tc>
      </w:tr>
      <w:tr w:rsidR="00F67CCB" w:rsidRPr="00E75D43" w:rsidTr="00F67CCB">
        <w:trPr>
          <w:trHeight w:val="300"/>
          <w:jc w:val="center"/>
        </w:trPr>
        <w:tc>
          <w:tcPr>
            <w:tcW w:w="3412" w:type="pct"/>
            <w:gridSpan w:val="3"/>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交通水利及其他用地规模合计</w:t>
            </w:r>
          </w:p>
        </w:tc>
        <w:tc>
          <w:tcPr>
            <w:tcW w:w="1588" w:type="pct"/>
            <w:gridSpan w:val="2"/>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500</w:t>
            </w:r>
          </w:p>
        </w:tc>
      </w:tr>
      <w:tr w:rsidR="00F67CCB" w:rsidRPr="00E75D43" w:rsidTr="00F67CCB">
        <w:trPr>
          <w:trHeight w:val="300"/>
          <w:jc w:val="center"/>
        </w:trPr>
        <w:tc>
          <w:tcPr>
            <w:tcW w:w="496" w:type="pct"/>
            <w:vMerge w:val="restar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六、</w:t>
            </w:r>
          </w:p>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扶贫</w:t>
            </w: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花石镇冯家村光伏扶贫项目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花石镇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鸠山镇官寺村光伏扶贫项目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鸠山镇下泉村光伏扶贫项目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鸠山镇张家村光伏扶贫项目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磨街乡黄沟村光伏扶贫项目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磨街乡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磨街乡马垌乡光伏扶贫项目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磨街乡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磨街乡青山岭光伏扶贫项目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磨街乡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浅井镇书堂村光伏扶贫项目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浅井镇张地村光伏扶贫项目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无梁镇大木厂村光伏扶贫项目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无梁镇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无梁镇高垌村光伏扶贫项目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无梁镇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苌庄乡梨园沟村光伏扶贫项目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神垕镇罗王村光伏扶贫项目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神垕镇郗庄村光伏扶贫项目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文殊镇顾庄村光伏扶贫项目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文殊镇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文殊镇刘湾乡光伏扶贫项目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文殊镇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苌庄乡梨园沟村光伏项目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神垕镇罗王村光伏扶贫项目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神垕镇郗庄村光伏扶贫项目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文殊镇顾庄村光伏扶贫项目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文殊镇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文殊镇刘湾乡光伏扶贫项目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文殊镇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鸠山镇连庄村光伏扶贫项目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浅井马沟村光伏扶贫项目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浅井土门口村光伏扶贫项目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鸠山大潭沟光伏扶贫项目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鸠山镇</w:t>
            </w:r>
          </w:p>
        </w:tc>
      </w:tr>
      <w:tr w:rsidR="00F67CCB" w:rsidRPr="00E75D43" w:rsidTr="00F67CCB">
        <w:trPr>
          <w:trHeight w:val="300"/>
          <w:jc w:val="center"/>
        </w:trPr>
        <w:tc>
          <w:tcPr>
            <w:tcW w:w="496" w:type="pct"/>
            <w:vMerge w:val="restar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七、健康养老</w:t>
            </w: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禹州医养结合养老中心</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褚河片区养老中心</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禹州市福缘养老康复中心</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梁北镇</w:t>
            </w:r>
          </w:p>
        </w:tc>
      </w:tr>
      <w:tr w:rsidR="00F67CCB" w:rsidRPr="00E75D43" w:rsidTr="00F67CCB">
        <w:trPr>
          <w:trHeight w:val="300"/>
          <w:jc w:val="center"/>
        </w:trPr>
        <w:tc>
          <w:tcPr>
            <w:tcW w:w="496" w:type="pct"/>
            <w:vMerge w:val="restar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八、</w:t>
            </w:r>
          </w:p>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其他</w:t>
            </w: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郑万高铁禇河站前广场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郑万高铁拆迁安置小区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褚河城乡一体化示范区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东产业园档发工业园南侧扩建项目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颍川街道</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东产业园</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十三五</w:t>
            </w:r>
            <w:r w:rsidRPr="00E75D43">
              <w:rPr>
                <w:rFonts w:ascii="Times New Roman" w:eastAsia="宋体" w:hAnsi="Times New Roman" w:cs="Times New Roman"/>
                <w:color w:val="000000"/>
                <w:kern w:val="0"/>
                <w:sz w:val="20"/>
                <w:szCs w:val="20"/>
              </w:rPr>
              <w:t>”</w:t>
            </w:r>
            <w:r w:rsidRPr="00E75D43">
              <w:rPr>
                <w:rFonts w:ascii="Times New Roman" w:eastAsia="宋体" w:hAnsi="Times New Roman" w:cs="Times New Roman"/>
                <w:color w:val="000000"/>
                <w:kern w:val="0"/>
                <w:sz w:val="20"/>
                <w:szCs w:val="20"/>
              </w:rPr>
              <w:t>重点建设项目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天源集团河南黑马药业项目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夏都街道</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天源生物工程改扩建（二期）</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西区教育综合体（高中部分）</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韩城街道</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新扩区医药产业园（润泓药业）</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河南神火集团梁北矿井及选煤厂改扩建项目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梁北镇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禹州市陶瓷及铸造产业园</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禹州市恒昇钧瓷有限公司</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禹州市惠祥瓷业有限公司</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禹州市金品建材有限公司二期项目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禹州市金品耐火材料有限公司建设项目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禹州市老渔夫湘味食品厂有限公司</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火龙镇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禹州市优级幼儿园</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朱阁乡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禹州市禹铝实业发展有限公司</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文殊镇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禹州市华泰煤业有限公司</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磨街乡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禹州市三洋煤业建设项目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古城镇自来水厂</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古城镇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鸿畅镇农村饮水安全工程</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禹州市红色教育基地（鸠山大学）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鸿畅镇农业产业基地及农贸市场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梁北镇环保动力汽车、物流中心项目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梁北镇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青少年科技活动中心</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夏都街道</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神垕钧陶瓷园</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神垕文化广场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29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神垕镇白钢剑瓷厂</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神垕镇北大社区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神垕镇飞扬钧瓷文化传播有限公司</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神垕镇国粹钧窑二期</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神垕镇军魂二期</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神垕镇军魂三期</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神垕镇钧昌建材有限公司</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神垕镇琳琳钧窑</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神垕镇龙潭湾社区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神垕镇苗家湾贺家门搬迁安置区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39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神垕镇秦怀立</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神垕镇神工钧窑</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神垕镇神钧堂</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神垕镇神器钧窑</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神垕镇宋宝斋实业有限公司</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神垕镇孙红军文化阅览室及体育运动场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神垕镇陶瓷工业园区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神垕镇陶瓷文化生态农业体验项目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神垕镇同源一期</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神垕镇五龙潭社区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49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神垕镇杨寨岭生态农庄</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神垕镇赵保钦花盆厂</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神垕镇中心学校</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神垕镇主题公园配套项目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神州冶金炉料炉具厂</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花石乡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钧台办轻工业学院</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钧台街道</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沙沱湖安置小区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钧台街道、朱阁乡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泉店煤矿搬迁安置区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褚河镇片区用地</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禹州市西部山岗区铸造产业园</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花石乡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59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豫征农业种植专业合作社</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苌庄乡、花石乡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夏禹文化园</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张得乡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古城镇民生用地</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古城镇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方山镇迎水阁村水库移民避险解困安置点</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方山镇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禹州市梦源养殖有限公司</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颐福龙山农林开发有限公司公墓建设项目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顺店特色小镇</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顺店镇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禹州市景瑞种植有限公司</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文殊镇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禹州金科再生资源有限公司</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天瑞集团禹州水泥有限公司浅井分公司建设骨料生产线</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69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古城镇汽配城</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古城镇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古城镇中心小学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古城镇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张得镇旅游生态观光项目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张得乡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禹州市白沙水厂</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花石乡、浅井乡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方氏祠堂</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禹州华夏植物群博物馆</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磨街乡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禹州市锦绣大地生态农业有限公司教学科研综合楼及附属设施用地</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张得乡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杨寨小学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无梁镇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周氏汽配城</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无梁镇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天驭驾校有限公司</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花石乡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79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禹州市畜牧局病死畜禽无害化处理厂建设项目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许昌交通局驻村工作队修建缸瓷窑村至省道彭花路道路</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鸿畅镇古陶瓷园</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禹州市大唐钧瓷有限公司唐代花瓷博物馆</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启航幼儿园</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郭连乡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神州冶金炉料炉具厂</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花石乡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麻地川新桥村民整体搬迁安置点</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禹州市东峰工贸公司</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花石乡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大林商务酒店建设</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朱屯小学宿舍楼和餐厅建设</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89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覆膜砂场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朱阁乡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禹州市纵横鞋业有限公司扩建项目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中原农村文化泥塑艺术博物馆</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鸠山二中配套建设</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国照商务宾馆建设</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楼子赵小学宿舍楼和餐厅建设</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鸿畅镇夏寺小学餐厅建设</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梁北镇艺童幼儿园</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梁北镇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张得国光陶瓷</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张得乡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禹岗机械</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古城镇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99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禹州市锦信水泥有限公司</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花石幼儿园</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花石乡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朱阁镇中森鞋业</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朱阁乡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古城镇水厂</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古城镇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富田卫浴二期</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郭连镇幼儿园</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郭连乡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火龙镇中心学校</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火龙镇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方岗镇中心学校</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方岗镇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张得镇镇区小学及幼儿园</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张得镇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苌庄乡中心学校项目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109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苌庄乡中心幼儿园改项目</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苌庄乡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神垕镇中心学校</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神垕镇南大小学活动场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神垕镇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禹州职专新校区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小吕乡小吕小学操场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小吕乡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小吕乡岗马小学操场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小吕乡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小吕乡关庄小学操场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小吕乡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小吕乡黄榆店小学操场</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小吕乡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浅井中心学校异地</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浅井镇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禹州市华夏国际学校</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119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禹州市阳光学校</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郑州轻工业学院禹州分院</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禹州市</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褚河镇中心学校</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褚河镇第三初级中学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褚河镇元木小学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褚河镇宋连小学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褚河镇双马小学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褚河镇小刘小学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褚河镇刘运庄小学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褚河镇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磨街中心学校新校址</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磨街乡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129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方山三中校园</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方山镇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方山逯坡小学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方山镇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鸠山中心学校</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鸠山闵庄小学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鸠山镇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花北小学新校址</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花北镇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鸿畅夏寺小学校内</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鸿畅老君堂小学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鸿畅朱屯小学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137</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鸿畅楼子赵小学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138</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鸿畅杜村小学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鸿畅镇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139</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山货回族乡雷庄小学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山货乡</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140</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方岗镇中心学校</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方岗镇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141</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钧台三里小学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钧台街道</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142</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韩城西十里小学异地</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韩城街道</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143</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郭连镇中心学校异地</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郭连镇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144</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郭连镇富村小学异地</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新建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郭连镇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145</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郭连镇党楼小学</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郭连镇</w:t>
            </w:r>
          </w:p>
        </w:tc>
      </w:tr>
      <w:tr w:rsidR="00F67CCB" w:rsidRPr="00E75D43" w:rsidTr="00F67CCB">
        <w:trPr>
          <w:trHeight w:val="300"/>
          <w:jc w:val="center"/>
        </w:trPr>
        <w:tc>
          <w:tcPr>
            <w:tcW w:w="496" w:type="pct"/>
            <w:vMerge/>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p>
        </w:tc>
        <w:tc>
          <w:tcPr>
            <w:tcW w:w="342" w:type="pct"/>
            <w:shd w:val="clear" w:color="auto" w:fill="auto"/>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146</w:t>
            </w:r>
          </w:p>
        </w:tc>
        <w:tc>
          <w:tcPr>
            <w:tcW w:w="2575" w:type="pct"/>
            <w:shd w:val="clear" w:color="000000" w:fill="FFFFFF"/>
            <w:vAlign w:val="center"/>
            <w:hideMark/>
          </w:tcPr>
          <w:p w:rsidR="00F67CCB" w:rsidRPr="00E75D43" w:rsidRDefault="00F67CCB" w:rsidP="00DF0920">
            <w:pPr>
              <w:widowControl/>
              <w:jc w:val="left"/>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张得镇潭口小学校舍</w:t>
            </w:r>
          </w:p>
        </w:tc>
        <w:tc>
          <w:tcPr>
            <w:tcW w:w="665"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扩建</w:t>
            </w:r>
          </w:p>
        </w:tc>
        <w:tc>
          <w:tcPr>
            <w:tcW w:w="923" w:type="pct"/>
            <w:shd w:val="clear" w:color="000000" w:fill="FFFFFF"/>
            <w:vAlign w:val="center"/>
            <w:hideMark/>
          </w:tcPr>
          <w:p w:rsidR="00F67CCB" w:rsidRPr="00E75D43" w:rsidRDefault="00F67CCB" w:rsidP="00DF0920">
            <w:pPr>
              <w:widowControl/>
              <w:jc w:val="center"/>
              <w:rPr>
                <w:rFonts w:ascii="Times New Roman" w:eastAsia="宋体" w:hAnsi="Times New Roman" w:cs="Times New Roman"/>
                <w:color w:val="000000"/>
                <w:kern w:val="0"/>
                <w:sz w:val="20"/>
                <w:szCs w:val="20"/>
              </w:rPr>
            </w:pPr>
            <w:r w:rsidRPr="00E75D43">
              <w:rPr>
                <w:rFonts w:ascii="Times New Roman" w:eastAsia="宋体" w:hAnsi="Times New Roman" w:cs="Times New Roman"/>
                <w:color w:val="000000"/>
                <w:kern w:val="0"/>
                <w:sz w:val="20"/>
                <w:szCs w:val="20"/>
              </w:rPr>
              <w:t>张得镇</w:t>
            </w:r>
          </w:p>
        </w:tc>
      </w:tr>
    </w:tbl>
    <w:p w:rsidR="00BC488C" w:rsidRPr="00E75D43" w:rsidRDefault="00327E29" w:rsidP="00327E29">
      <w:pPr>
        <w:rPr>
          <w:rFonts w:ascii="Times New Roman" w:eastAsia="宋体" w:hAnsi="Times New Roman" w:cs="Times New Roman"/>
          <w:sz w:val="20"/>
          <w:szCs w:val="20"/>
        </w:rPr>
      </w:pPr>
      <w:r w:rsidRPr="00E75D43">
        <w:rPr>
          <w:rFonts w:ascii="Times New Roman" w:eastAsia="宋体" w:hAnsi="Times New Roman" w:cs="Times New Roman"/>
          <w:sz w:val="20"/>
          <w:szCs w:val="20"/>
        </w:rPr>
        <w:t>此外，列入县以上国民经济发展规划、</w:t>
      </w:r>
      <w:r w:rsidRPr="00E75D43">
        <w:rPr>
          <w:rFonts w:ascii="Times New Roman" w:eastAsia="宋体" w:hAnsi="Times New Roman" w:cs="Times New Roman"/>
          <w:sz w:val="20"/>
          <w:szCs w:val="20"/>
        </w:rPr>
        <w:t>“</w:t>
      </w:r>
      <w:r w:rsidRPr="00E75D43">
        <w:rPr>
          <w:rFonts w:ascii="Times New Roman" w:eastAsia="宋体" w:hAnsi="Times New Roman" w:cs="Times New Roman"/>
          <w:sz w:val="20"/>
          <w:szCs w:val="20"/>
        </w:rPr>
        <w:t>十三五</w:t>
      </w:r>
      <w:r w:rsidRPr="00E75D43">
        <w:rPr>
          <w:rFonts w:ascii="Times New Roman" w:eastAsia="宋体" w:hAnsi="Times New Roman" w:cs="Times New Roman"/>
          <w:sz w:val="20"/>
          <w:szCs w:val="20"/>
        </w:rPr>
        <w:t>”</w:t>
      </w:r>
      <w:r w:rsidRPr="00E75D43">
        <w:rPr>
          <w:rFonts w:ascii="Times New Roman" w:eastAsia="宋体" w:hAnsi="Times New Roman" w:cs="Times New Roman"/>
          <w:sz w:val="20"/>
          <w:szCs w:val="20"/>
        </w:rPr>
        <w:t>期间各行业专业规划以及各年度县委县政府决策部署的重大项目。</w:t>
      </w:r>
    </w:p>
    <w:p w:rsidR="00BC488C" w:rsidRPr="00E75D43" w:rsidRDefault="00BC488C" w:rsidP="007A11EE">
      <w:pPr>
        <w:pageBreakBefore/>
        <w:spacing w:beforeLines="50" w:before="156" w:line="400" w:lineRule="exact"/>
        <w:jc w:val="center"/>
        <w:outlineLvl w:val="1"/>
        <w:rPr>
          <w:rFonts w:ascii="Times New Roman" w:eastAsia="宋体" w:hAnsi="Times New Roman" w:cs="Times New Roman"/>
          <w:sz w:val="24"/>
          <w:szCs w:val="36"/>
        </w:rPr>
        <w:sectPr w:rsidR="00BC488C" w:rsidRPr="00E75D43" w:rsidSect="007A11EE">
          <w:pgSz w:w="11906" w:h="16838"/>
          <w:pgMar w:top="2155" w:right="1814" w:bottom="2155" w:left="1814" w:header="851" w:footer="992" w:gutter="0"/>
          <w:cols w:space="425"/>
          <w:docGrid w:type="linesAndChars" w:linePitch="312"/>
        </w:sectPr>
      </w:pPr>
    </w:p>
    <w:p w:rsidR="00B5379C" w:rsidRPr="00E75D43" w:rsidRDefault="00B5379C" w:rsidP="00EB6B91">
      <w:pPr>
        <w:pStyle w:val="11"/>
        <w:pageBreakBefore/>
        <w:numPr>
          <w:ilvl w:val="0"/>
          <w:numId w:val="0"/>
        </w:numPr>
        <w:spacing w:beforeLines="0" w:before="480" w:afterLines="0" w:after="120" w:line="400" w:lineRule="exact"/>
        <w:jc w:val="center"/>
        <w:rPr>
          <w:sz w:val="28"/>
          <w:szCs w:val="28"/>
        </w:rPr>
      </w:pPr>
      <w:bookmarkStart w:id="69" w:name="_Toc492283110"/>
      <w:r w:rsidRPr="00E75D43">
        <w:rPr>
          <w:sz w:val="28"/>
          <w:szCs w:val="28"/>
        </w:rPr>
        <w:lastRenderedPageBreak/>
        <w:t>表</w:t>
      </w:r>
      <w:r w:rsidRPr="00E75D43">
        <w:rPr>
          <w:sz w:val="28"/>
          <w:szCs w:val="28"/>
        </w:rPr>
        <w:t xml:space="preserve">14 </w:t>
      </w:r>
      <w:r w:rsidRPr="00E75D43">
        <w:rPr>
          <w:sz w:val="28"/>
          <w:szCs w:val="28"/>
        </w:rPr>
        <w:t>禹州市各乡（镇）规划控制指标调整表</w:t>
      </w:r>
      <w:bookmarkEnd w:id="69"/>
    </w:p>
    <w:p w:rsidR="00B5379C" w:rsidRPr="00E75D43" w:rsidRDefault="00B5379C" w:rsidP="0078616B">
      <w:pPr>
        <w:spacing w:line="400" w:lineRule="exact"/>
        <w:jc w:val="right"/>
        <w:rPr>
          <w:rFonts w:ascii="Times New Roman" w:eastAsia="宋体" w:hAnsi="Times New Roman" w:cs="Times New Roman"/>
          <w:sz w:val="20"/>
          <w:szCs w:val="20"/>
        </w:rPr>
      </w:pPr>
      <w:r w:rsidRPr="00E75D43">
        <w:rPr>
          <w:rFonts w:ascii="Times New Roman" w:eastAsia="宋体" w:hAnsi="Times New Roman" w:cs="Times New Roman"/>
          <w:sz w:val="20"/>
          <w:szCs w:val="20"/>
        </w:rPr>
        <w:t>单位</w:t>
      </w:r>
      <w:r w:rsidRPr="00E75D43">
        <w:rPr>
          <w:rFonts w:ascii="Times New Roman" w:eastAsia="宋体" w:hAnsi="Times New Roman" w:cs="Times New Roman"/>
          <w:sz w:val="20"/>
          <w:szCs w:val="20"/>
        </w:rPr>
        <w:t>:</w:t>
      </w:r>
      <w:r w:rsidRPr="00E75D43">
        <w:rPr>
          <w:rFonts w:ascii="Times New Roman" w:eastAsia="宋体" w:hAnsi="Times New Roman" w:cs="Times New Roman"/>
          <w:sz w:val="20"/>
          <w:szCs w:val="20"/>
        </w:rPr>
        <w:t>公顷</w:t>
      </w:r>
    </w:p>
    <w:tbl>
      <w:tblPr>
        <w:tblW w:w="5000" w:type="pct"/>
        <w:tblLook w:val="04A0" w:firstRow="1" w:lastRow="0" w:firstColumn="1" w:lastColumn="0" w:noHBand="0" w:noVBand="1"/>
      </w:tblPr>
      <w:tblGrid>
        <w:gridCol w:w="1217"/>
        <w:gridCol w:w="1116"/>
        <w:gridCol w:w="970"/>
        <w:gridCol w:w="970"/>
        <w:gridCol w:w="970"/>
        <w:gridCol w:w="1222"/>
        <w:gridCol w:w="1347"/>
      </w:tblGrid>
      <w:tr w:rsidR="00D11A1B" w:rsidRPr="00D11A1B" w:rsidTr="00426C17">
        <w:trPr>
          <w:trHeight w:val="312"/>
        </w:trPr>
        <w:tc>
          <w:tcPr>
            <w:tcW w:w="7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A1B" w:rsidRPr="00D11A1B" w:rsidRDefault="00D11A1B" w:rsidP="00D11A1B">
            <w:pPr>
              <w:widowControl/>
              <w:jc w:val="center"/>
              <w:rPr>
                <w:rFonts w:ascii="宋体" w:eastAsia="宋体" w:hAnsi="宋体" w:cs="宋体"/>
                <w:color w:val="000000"/>
                <w:kern w:val="0"/>
                <w:sz w:val="20"/>
                <w:szCs w:val="20"/>
              </w:rPr>
            </w:pPr>
            <w:r w:rsidRPr="00D11A1B">
              <w:rPr>
                <w:rFonts w:ascii="宋体" w:eastAsia="宋体" w:hAnsi="宋体" w:cs="宋体" w:hint="eastAsia"/>
                <w:color w:val="000000"/>
                <w:kern w:val="0"/>
                <w:sz w:val="20"/>
                <w:szCs w:val="20"/>
              </w:rPr>
              <w:t>行政单位</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A1B" w:rsidRPr="00D11A1B" w:rsidRDefault="00D11A1B" w:rsidP="00D11A1B">
            <w:pPr>
              <w:widowControl/>
              <w:jc w:val="center"/>
              <w:rPr>
                <w:rFonts w:ascii="Times New Roman" w:eastAsia="宋体" w:hAnsi="Times New Roman" w:cs="Times New Roman"/>
                <w:color w:val="000000"/>
                <w:kern w:val="0"/>
                <w:sz w:val="20"/>
                <w:szCs w:val="20"/>
              </w:rPr>
            </w:pPr>
            <w:r w:rsidRPr="00D11A1B">
              <w:rPr>
                <w:rFonts w:ascii="Times New Roman" w:eastAsia="宋体" w:hAnsi="Times New Roman" w:cs="Times New Roman"/>
                <w:color w:val="000000"/>
                <w:kern w:val="0"/>
                <w:sz w:val="20"/>
                <w:szCs w:val="20"/>
              </w:rPr>
              <w:t>耕地保有量</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A1B" w:rsidRPr="00D11A1B" w:rsidRDefault="00D11A1B" w:rsidP="00D11A1B">
            <w:pPr>
              <w:widowControl/>
              <w:jc w:val="center"/>
              <w:rPr>
                <w:rFonts w:ascii="Times New Roman" w:eastAsia="宋体" w:hAnsi="Times New Roman" w:cs="Times New Roman"/>
                <w:color w:val="000000"/>
                <w:kern w:val="0"/>
                <w:sz w:val="20"/>
                <w:szCs w:val="20"/>
              </w:rPr>
            </w:pPr>
            <w:r w:rsidRPr="00D11A1B">
              <w:rPr>
                <w:rFonts w:ascii="Times New Roman" w:eastAsia="宋体" w:hAnsi="Times New Roman" w:cs="Times New Roman"/>
                <w:color w:val="000000"/>
                <w:kern w:val="0"/>
                <w:sz w:val="20"/>
                <w:szCs w:val="20"/>
              </w:rPr>
              <w:t>基本农田保护面积</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A1B" w:rsidRPr="00D11A1B" w:rsidRDefault="00D11A1B" w:rsidP="00D11A1B">
            <w:pPr>
              <w:widowControl/>
              <w:jc w:val="center"/>
              <w:rPr>
                <w:rFonts w:ascii="Times New Roman" w:eastAsia="宋体" w:hAnsi="Times New Roman" w:cs="Times New Roman"/>
                <w:color w:val="000000"/>
                <w:kern w:val="0"/>
                <w:sz w:val="20"/>
                <w:szCs w:val="20"/>
              </w:rPr>
            </w:pPr>
            <w:r w:rsidRPr="00D11A1B">
              <w:rPr>
                <w:rFonts w:ascii="Times New Roman" w:eastAsia="宋体" w:hAnsi="Times New Roman" w:cs="Times New Roman"/>
                <w:color w:val="000000"/>
                <w:kern w:val="0"/>
                <w:sz w:val="20"/>
                <w:szCs w:val="20"/>
              </w:rPr>
              <w:t>建设用地总规模</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A1B" w:rsidRPr="00D11A1B" w:rsidRDefault="00D11A1B" w:rsidP="00D11A1B">
            <w:pPr>
              <w:widowControl/>
              <w:jc w:val="center"/>
              <w:rPr>
                <w:rFonts w:ascii="Times New Roman" w:eastAsia="宋体" w:hAnsi="Times New Roman" w:cs="Times New Roman"/>
                <w:color w:val="000000"/>
                <w:kern w:val="0"/>
                <w:sz w:val="20"/>
                <w:szCs w:val="20"/>
              </w:rPr>
            </w:pPr>
            <w:r w:rsidRPr="00D11A1B">
              <w:rPr>
                <w:rFonts w:ascii="Times New Roman" w:eastAsia="宋体" w:hAnsi="Times New Roman" w:cs="Times New Roman"/>
                <w:color w:val="000000"/>
                <w:kern w:val="0"/>
                <w:sz w:val="20"/>
                <w:szCs w:val="20"/>
              </w:rPr>
              <w:t>城乡建设用地规模</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A1B" w:rsidRPr="00D11A1B" w:rsidRDefault="00D11A1B" w:rsidP="00D11A1B">
            <w:pPr>
              <w:widowControl/>
              <w:jc w:val="center"/>
              <w:rPr>
                <w:rFonts w:ascii="宋体" w:eastAsia="宋体" w:hAnsi="宋体" w:cs="宋体"/>
                <w:color w:val="000000"/>
                <w:kern w:val="0"/>
                <w:sz w:val="20"/>
                <w:szCs w:val="20"/>
              </w:rPr>
            </w:pPr>
            <w:r w:rsidRPr="00D11A1B">
              <w:rPr>
                <w:rFonts w:ascii="宋体" w:eastAsia="宋体" w:hAnsi="宋体" w:cs="宋体" w:hint="eastAsia"/>
                <w:color w:val="000000"/>
                <w:kern w:val="0"/>
                <w:sz w:val="20"/>
                <w:szCs w:val="20"/>
              </w:rPr>
              <w:t>新增建设用地占用耕地规模</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A1B" w:rsidRPr="00D11A1B" w:rsidRDefault="00D11A1B" w:rsidP="00D11A1B">
            <w:pPr>
              <w:widowControl/>
              <w:jc w:val="center"/>
              <w:rPr>
                <w:rFonts w:ascii="宋体" w:eastAsia="宋体" w:hAnsi="宋体" w:cs="宋体"/>
                <w:color w:val="000000"/>
                <w:kern w:val="0"/>
                <w:sz w:val="20"/>
                <w:szCs w:val="20"/>
              </w:rPr>
            </w:pPr>
            <w:r w:rsidRPr="00D11A1B">
              <w:rPr>
                <w:rFonts w:ascii="宋体" w:eastAsia="宋体" w:hAnsi="宋体" w:cs="宋体" w:hint="eastAsia"/>
                <w:color w:val="000000"/>
                <w:kern w:val="0"/>
                <w:sz w:val="20"/>
                <w:szCs w:val="20"/>
              </w:rPr>
              <w:t>土地整治补充耕地规模</w:t>
            </w:r>
          </w:p>
        </w:tc>
      </w:tr>
      <w:tr w:rsidR="00D11A1B" w:rsidRPr="00D11A1B" w:rsidTr="00426C17">
        <w:trPr>
          <w:trHeight w:val="312"/>
        </w:trPr>
        <w:tc>
          <w:tcPr>
            <w:tcW w:w="779" w:type="pct"/>
            <w:vMerge/>
            <w:tcBorders>
              <w:top w:val="single" w:sz="4" w:space="0" w:color="auto"/>
              <w:left w:val="single" w:sz="4" w:space="0" w:color="auto"/>
              <w:bottom w:val="single" w:sz="4" w:space="0" w:color="auto"/>
              <w:right w:val="single" w:sz="4" w:space="0" w:color="auto"/>
            </w:tcBorders>
            <w:vAlign w:val="center"/>
            <w:hideMark/>
          </w:tcPr>
          <w:p w:rsidR="00D11A1B" w:rsidRPr="00D11A1B" w:rsidRDefault="00D11A1B" w:rsidP="00D11A1B">
            <w:pPr>
              <w:widowControl/>
              <w:jc w:val="left"/>
              <w:rPr>
                <w:rFonts w:ascii="宋体" w:eastAsia="宋体" w:hAnsi="宋体" w:cs="宋体"/>
                <w:color w:val="000000"/>
                <w:kern w:val="0"/>
                <w:sz w:val="20"/>
                <w:szCs w:val="20"/>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D11A1B" w:rsidRPr="00D11A1B" w:rsidRDefault="00D11A1B" w:rsidP="00D11A1B">
            <w:pPr>
              <w:widowControl/>
              <w:jc w:val="left"/>
              <w:rPr>
                <w:rFonts w:ascii="Times New Roman" w:eastAsia="宋体" w:hAnsi="Times New Roman" w:cs="Times New Roman"/>
                <w:color w:val="000000"/>
                <w:kern w:val="0"/>
                <w:sz w:val="20"/>
                <w:szCs w:val="20"/>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D11A1B" w:rsidRPr="00D11A1B" w:rsidRDefault="00D11A1B" w:rsidP="00D11A1B">
            <w:pPr>
              <w:widowControl/>
              <w:jc w:val="left"/>
              <w:rPr>
                <w:rFonts w:ascii="Times New Roman" w:eastAsia="宋体" w:hAnsi="Times New Roman" w:cs="Times New Roman"/>
                <w:color w:val="000000"/>
                <w:kern w:val="0"/>
                <w:sz w:val="20"/>
                <w:szCs w:val="20"/>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D11A1B" w:rsidRPr="00D11A1B" w:rsidRDefault="00D11A1B" w:rsidP="00D11A1B">
            <w:pPr>
              <w:widowControl/>
              <w:jc w:val="left"/>
              <w:rPr>
                <w:rFonts w:ascii="Times New Roman" w:eastAsia="宋体" w:hAnsi="Times New Roman" w:cs="Times New Roman"/>
                <w:color w:val="000000"/>
                <w:kern w:val="0"/>
                <w:sz w:val="20"/>
                <w:szCs w:val="20"/>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D11A1B" w:rsidRPr="00D11A1B" w:rsidRDefault="00D11A1B" w:rsidP="00D11A1B">
            <w:pPr>
              <w:widowControl/>
              <w:jc w:val="left"/>
              <w:rPr>
                <w:rFonts w:ascii="Times New Roman" w:eastAsia="宋体" w:hAnsi="Times New Roman" w:cs="Times New Roman"/>
                <w:color w:val="000000"/>
                <w:kern w:val="0"/>
                <w:sz w:val="20"/>
                <w:szCs w:val="20"/>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D11A1B" w:rsidRPr="00D11A1B" w:rsidRDefault="00D11A1B" w:rsidP="00D11A1B">
            <w:pPr>
              <w:widowControl/>
              <w:jc w:val="left"/>
              <w:rPr>
                <w:rFonts w:ascii="宋体" w:eastAsia="宋体" w:hAnsi="宋体" w:cs="宋体"/>
                <w:color w:val="000000"/>
                <w:kern w:val="0"/>
                <w:sz w:val="20"/>
                <w:szCs w:val="20"/>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D11A1B" w:rsidRPr="00D11A1B" w:rsidRDefault="00D11A1B" w:rsidP="00D11A1B">
            <w:pPr>
              <w:widowControl/>
              <w:jc w:val="left"/>
              <w:rPr>
                <w:rFonts w:ascii="宋体" w:eastAsia="宋体" w:hAnsi="宋体" w:cs="宋体"/>
                <w:color w:val="000000"/>
                <w:kern w:val="0"/>
                <w:sz w:val="20"/>
                <w:szCs w:val="20"/>
              </w:rPr>
            </w:pP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颍川街道</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83.18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26.04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1185.23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1104.34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189.40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夏都街道</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256.02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100.43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910.73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820.99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103.48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韩城街道</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378.80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195.54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501.40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416.81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41.44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钧台街道</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337.07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137.92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1108.32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777.26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192.69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火龙镇</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3106.45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2604.21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931.91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860.28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30.31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142.85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顺店镇</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5314.80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4856.60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1181.44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1087.02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23.16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48.33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方山镇</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3441.50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2892.33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1043.95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1022.68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6.78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235.04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神垕镇</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1871.68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1098.89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1169.23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1060.88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86.25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110.85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鸿畅镇</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4194.26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3444.80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1416.29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1201.75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100.33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107.38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梁北镇</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2889.55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2388.04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1210.98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954.43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53.05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246.97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古城镇</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4176.16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3887.73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1032.61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912.36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13.78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115.34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无梁镇</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6218.70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5005.74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1141.29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1039.05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10.05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647.87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文殊镇</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4089.80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3416.89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1198.34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924.42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33.16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184.48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朱阁乡</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5254.85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4872.42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1075.60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873.47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14.69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93.06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苌庄乡</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4070.87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3318.64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966.03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873.49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31.88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335.03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花石乡</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5552.30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5109.54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1200.28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1022.65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70.56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121.52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鸠山乡</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4163.00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3174.62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869.68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795.54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6.98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398.25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磨街乡</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1885.95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1353.95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758.78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705.03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8.90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166.82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张得乡</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4986.50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4702.80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1250.59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1013.61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9.95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85.46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小吕乡</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4435.10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4246.72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990.92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863.27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18.00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76.22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范坡乡</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5446.65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5180.15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1114.61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1064.38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5.93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96.44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褚河乡</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5021.15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3610.84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1893.18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1705.20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246.60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121.50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郭连乡</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4051.05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3582.12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1385.03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1119.55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51.29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41.53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山货乡</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782.27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748.63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199.57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188.71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2.91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17.22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浅井乡</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5789.40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4594.76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1534.72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1417.86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20.13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288.49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方岗乡</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2736.27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2096.32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815.39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725.84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78.30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113.04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禹州市本级</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637.55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619.35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1.00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　</w:t>
            </w:r>
          </w:p>
        </w:tc>
      </w:tr>
      <w:tr w:rsidR="0091299E" w:rsidRPr="00D11A1B" w:rsidTr="00426C17">
        <w:trPr>
          <w:trHeight w:val="30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rsidR="0091299E" w:rsidRPr="00D11A1B" w:rsidRDefault="0091299E" w:rsidP="00D11A1B">
            <w:pPr>
              <w:widowControl/>
              <w:jc w:val="center"/>
              <w:rPr>
                <w:rFonts w:ascii="Times New Roman" w:eastAsia="宋体" w:hAnsi="Times New Roman" w:cs="Times New Roman"/>
                <w:color w:val="000000"/>
                <w:kern w:val="0"/>
                <w:sz w:val="20"/>
                <w:szCs w:val="20"/>
              </w:rPr>
            </w:pPr>
            <w:r w:rsidRPr="00D11A1B">
              <w:rPr>
                <w:rFonts w:ascii="宋体" w:eastAsia="宋体" w:hAnsi="宋体" w:cs="Times New Roman" w:hint="eastAsia"/>
                <w:color w:val="000000"/>
                <w:kern w:val="0"/>
                <w:sz w:val="20"/>
                <w:szCs w:val="20"/>
              </w:rPr>
              <w:t>禹州市</w:t>
            </w:r>
          </w:p>
        </w:tc>
        <w:tc>
          <w:tcPr>
            <w:tcW w:w="714" w:type="pct"/>
            <w:tcBorders>
              <w:top w:val="nil"/>
              <w:left w:val="nil"/>
              <w:bottom w:val="single" w:sz="4" w:space="0" w:color="auto"/>
              <w:right w:val="single" w:sz="4" w:space="0" w:color="auto"/>
            </w:tcBorders>
            <w:shd w:val="clear" w:color="auto" w:fill="auto"/>
            <w:noWrap/>
            <w:vAlign w:val="center"/>
          </w:tcPr>
          <w:p w:rsidR="0091299E" w:rsidRPr="0091299E" w:rsidRDefault="0091299E">
            <w:pPr>
              <w:jc w:val="center"/>
              <w:rPr>
                <w:rFonts w:ascii="Times New Roman" w:eastAsia="宋体" w:hAnsi="Times New Roman" w:cs="Times New Roman"/>
                <w:color w:val="000000"/>
                <w:sz w:val="20"/>
                <w:szCs w:val="20"/>
              </w:rPr>
            </w:pPr>
            <w:r w:rsidRPr="0091299E">
              <w:rPr>
                <w:rFonts w:ascii="Times New Roman" w:hAnsi="Times New Roman" w:cs="Times New Roman"/>
                <w:color w:val="000000"/>
                <w:sz w:val="20"/>
                <w:szCs w:val="20"/>
              </w:rPr>
              <w:t xml:space="preserve">90533.33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76646.67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28723.65 </w:t>
            </w:r>
          </w:p>
        </w:tc>
        <w:tc>
          <w:tcPr>
            <w:tcW w:w="621"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25170.22 </w:t>
            </w:r>
          </w:p>
        </w:tc>
        <w:tc>
          <w:tcPr>
            <w:tcW w:w="78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1451.00 </w:t>
            </w:r>
          </w:p>
        </w:tc>
        <w:tc>
          <w:tcPr>
            <w:tcW w:w="862" w:type="pct"/>
            <w:tcBorders>
              <w:top w:val="nil"/>
              <w:left w:val="nil"/>
              <w:bottom w:val="single" w:sz="4" w:space="0" w:color="auto"/>
              <w:right w:val="single" w:sz="4" w:space="0" w:color="auto"/>
            </w:tcBorders>
            <w:shd w:val="clear" w:color="auto" w:fill="auto"/>
            <w:noWrap/>
            <w:vAlign w:val="center"/>
          </w:tcPr>
          <w:p w:rsidR="0091299E" w:rsidRPr="00D17018" w:rsidRDefault="0091299E">
            <w:pPr>
              <w:jc w:val="center"/>
              <w:rPr>
                <w:rFonts w:ascii="Times New Roman" w:eastAsia="宋体" w:hAnsi="Times New Roman" w:cs="Times New Roman"/>
                <w:color w:val="000000"/>
                <w:sz w:val="20"/>
                <w:szCs w:val="20"/>
              </w:rPr>
            </w:pPr>
            <w:r w:rsidRPr="00D17018">
              <w:rPr>
                <w:rFonts w:ascii="Times New Roman" w:hAnsi="Times New Roman" w:cs="Times New Roman"/>
                <w:color w:val="000000"/>
                <w:sz w:val="20"/>
                <w:szCs w:val="20"/>
              </w:rPr>
              <w:t xml:space="preserve">3793.69 </w:t>
            </w:r>
          </w:p>
        </w:tc>
      </w:tr>
    </w:tbl>
    <w:p w:rsidR="00FA3976" w:rsidRPr="00E75D43" w:rsidRDefault="00FA3976" w:rsidP="00FA3976">
      <w:pPr>
        <w:pStyle w:val="11"/>
        <w:pageBreakBefore/>
        <w:numPr>
          <w:ilvl w:val="0"/>
          <w:numId w:val="0"/>
        </w:numPr>
        <w:spacing w:beforeLines="0" w:before="480" w:afterLines="0" w:after="120" w:line="400" w:lineRule="exact"/>
        <w:jc w:val="center"/>
        <w:rPr>
          <w:sz w:val="28"/>
          <w:szCs w:val="28"/>
        </w:rPr>
        <w:sectPr w:rsidR="00FA3976" w:rsidRPr="00E75D43" w:rsidSect="0060798A">
          <w:pgSz w:w="11906" w:h="16838"/>
          <w:pgMar w:top="1814" w:right="2155" w:bottom="1814" w:left="2155" w:header="851" w:footer="992" w:gutter="0"/>
          <w:cols w:space="425"/>
          <w:docGrid w:type="linesAndChars" w:linePitch="312"/>
        </w:sectPr>
      </w:pPr>
    </w:p>
    <w:p w:rsidR="00FA3976" w:rsidRPr="00E75D43" w:rsidRDefault="00FA3976" w:rsidP="00FA3976">
      <w:pPr>
        <w:pStyle w:val="11"/>
        <w:pageBreakBefore/>
        <w:numPr>
          <w:ilvl w:val="0"/>
          <w:numId w:val="0"/>
        </w:numPr>
        <w:spacing w:beforeLines="0" w:before="480" w:afterLines="0" w:after="120" w:line="400" w:lineRule="exact"/>
        <w:jc w:val="center"/>
        <w:rPr>
          <w:sz w:val="28"/>
          <w:szCs w:val="28"/>
        </w:rPr>
      </w:pPr>
      <w:bookmarkStart w:id="70" w:name="_Toc492283111"/>
      <w:r w:rsidRPr="00E75D43">
        <w:rPr>
          <w:sz w:val="28"/>
          <w:szCs w:val="28"/>
        </w:rPr>
        <w:lastRenderedPageBreak/>
        <w:t>表</w:t>
      </w:r>
      <w:r w:rsidRPr="00E75D43">
        <w:rPr>
          <w:sz w:val="28"/>
          <w:szCs w:val="28"/>
        </w:rPr>
        <w:t>15</w:t>
      </w:r>
      <w:r w:rsidR="00033EA9" w:rsidRPr="00E75D43">
        <w:rPr>
          <w:sz w:val="28"/>
          <w:szCs w:val="28"/>
        </w:rPr>
        <w:t xml:space="preserve"> </w:t>
      </w:r>
      <w:r w:rsidRPr="00E75D43">
        <w:rPr>
          <w:sz w:val="28"/>
          <w:szCs w:val="28"/>
        </w:rPr>
        <w:t>禹州市</w:t>
      </w:r>
      <w:r w:rsidRPr="00E75D43">
        <w:rPr>
          <w:sz w:val="28"/>
          <w:szCs w:val="28"/>
        </w:rPr>
        <w:t>2015-2020</w:t>
      </w:r>
      <w:r w:rsidRPr="00E75D43">
        <w:rPr>
          <w:sz w:val="28"/>
          <w:szCs w:val="28"/>
        </w:rPr>
        <w:t>年建设用地指标安排情况表</w:t>
      </w:r>
      <w:bookmarkEnd w:id="70"/>
    </w:p>
    <w:p w:rsidR="00FA3976" w:rsidRPr="00E75D43" w:rsidRDefault="00FA3976" w:rsidP="00FA3976">
      <w:pPr>
        <w:spacing w:line="400" w:lineRule="exact"/>
        <w:jc w:val="right"/>
        <w:rPr>
          <w:rFonts w:ascii="Times New Roman" w:eastAsia="宋体" w:hAnsi="Times New Roman" w:cs="Times New Roman"/>
          <w:sz w:val="20"/>
          <w:szCs w:val="20"/>
        </w:rPr>
      </w:pPr>
      <w:r w:rsidRPr="00E75D43">
        <w:rPr>
          <w:rFonts w:ascii="Times New Roman" w:eastAsia="宋体" w:hAnsi="Times New Roman" w:cs="Times New Roman"/>
          <w:sz w:val="20"/>
          <w:szCs w:val="20"/>
        </w:rPr>
        <w:t>单位</w:t>
      </w:r>
      <w:r w:rsidRPr="00E75D43">
        <w:rPr>
          <w:rFonts w:ascii="Times New Roman" w:eastAsia="宋体" w:hAnsi="Times New Roman" w:cs="Times New Roman"/>
          <w:sz w:val="20"/>
          <w:szCs w:val="20"/>
        </w:rPr>
        <w:t>:</w:t>
      </w:r>
      <w:r w:rsidRPr="00E75D43">
        <w:rPr>
          <w:rFonts w:ascii="Times New Roman" w:eastAsia="宋体" w:hAnsi="Times New Roman" w:cs="Times New Roman"/>
          <w:sz w:val="20"/>
          <w:szCs w:val="20"/>
        </w:rPr>
        <w:t>公顷</w:t>
      </w:r>
    </w:p>
    <w:tbl>
      <w:tblPr>
        <w:tblW w:w="5174" w:type="pct"/>
        <w:jc w:val="center"/>
        <w:tblLook w:val="04A0" w:firstRow="1" w:lastRow="0" w:firstColumn="1" w:lastColumn="0" w:noHBand="0" w:noVBand="1"/>
      </w:tblPr>
      <w:tblGrid>
        <w:gridCol w:w="1198"/>
        <w:gridCol w:w="738"/>
        <w:gridCol w:w="738"/>
        <w:gridCol w:w="738"/>
        <w:gridCol w:w="738"/>
        <w:gridCol w:w="738"/>
        <w:gridCol w:w="1578"/>
        <w:gridCol w:w="738"/>
        <w:gridCol w:w="734"/>
        <w:gridCol w:w="738"/>
        <w:gridCol w:w="738"/>
        <w:gridCol w:w="734"/>
        <w:gridCol w:w="802"/>
        <w:gridCol w:w="1241"/>
        <w:gridCol w:w="1254"/>
        <w:gridCol w:w="1254"/>
        <w:gridCol w:w="711"/>
        <w:gridCol w:w="1241"/>
        <w:gridCol w:w="802"/>
        <w:gridCol w:w="806"/>
        <w:gridCol w:w="802"/>
        <w:gridCol w:w="1250"/>
        <w:gridCol w:w="801"/>
      </w:tblGrid>
      <w:tr w:rsidR="00F35678" w:rsidRPr="00F35678" w:rsidTr="00D11A1B">
        <w:trPr>
          <w:trHeight w:val="284"/>
          <w:jc w:val="center"/>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名称</w:t>
            </w:r>
          </w:p>
        </w:tc>
        <w:tc>
          <w:tcPr>
            <w:tcW w:w="525" w:type="pct"/>
            <w:gridSpan w:val="3"/>
            <w:tcBorders>
              <w:top w:val="single" w:sz="4" w:space="0" w:color="auto"/>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中心城区</w:t>
            </w:r>
          </w:p>
        </w:tc>
        <w:tc>
          <w:tcPr>
            <w:tcW w:w="724" w:type="pct"/>
            <w:gridSpan w:val="3"/>
            <w:tcBorders>
              <w:top w:val="single" w:sz="4" w:space="0" w:color="auto"/>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产业集聚区</w:t>
            </w:r>
          </w:p>
        </w:tc>
        <w:tc>
          <w:tcPr>
            <w:tcW w:w="524" w:type="pct"/>
            <w:gridSpan w:val="3"/>
            <w:tcBorders>
              <w:top w:val="single" w:sz="4" w:space="0" w:color="auto"/>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镇区</w:t>
            </w:r>
          </w:p>
        </w:tc>
        <w:tc>
          <w:tcPr>
            <w:tcW w:w="833" w:type="pct"/>
            <w:gridSpan w:val="4"/>
            <w:tcBorders>
              <w:top w:val="single" w:sz="4" w:space="0" w:color="auto"/>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其他区域</w:t>
            </w:r>
          </w:p>
        </w:tc>
        <w:tc>
          <w:tcPr>
            <w:tcW w:w="1437" w:type="pct"/>
            <w:gridSpan w:val="6"/>
            <w:tcBorders>
              <w:top w:val="single" w:sz="4" w:space="0" w:color="auto"/>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新增建设用地</w:t>
            </w:r>
          </w:p>
        </w:tc>
        <w:tc>
          <w:tcPr>
            <w:tcW w:w="486" w:type="pct"/>
            <w:gridSpan w:val="2"/>
            <w:tcBorders>
              <w:top w:val="single" w:sz="4" w:space="0" w:color="auto"/>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农村居民点总拆旧量</w:t>
            </w:r>
          </w:p>
        </w:tc>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有条件建设区</w:t>
            </w:r>
          </w:p>
        </w:tc>
      </w:tr>
      <w:tr w:rsidR="00F35678" w:rsidRPr="00F35678" w:rsidTr="00D11A1B">
        <w:trPr>
          <w:trHeight w:val="284"/>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F35678" w:rsidRPr="00F35678" w:rsidRDefault="00F35678" w:rsidP="00F35678">
            <w:pPr>
              <w:widowControl/>
              <w:jc w:val="left"/>
              <w:rPr>
                <w:rFonts w:ascii="宋体" w:eastAsia="宋体" w:hAnsi="宋体" w:cs="宋体"/>
                <w:kern w:val="0"/>
                <w:sz w:val="18"/>
                <w:szCs w:val="18"/>
              </w:rPr>
            </w:pPr>
          </w:p>
        </w:tc>
        <w:tc>
          <w:tcPr>
            <w:tcW w:w="175"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Pr>
                <w:rFonts w:ascii="宋体" w:eastAsia="宋体" w:hAnsi="宋体" w:cs="宋体" w:hint="eastAsia"/>
                <w:kern w:val="0"/>
                <w:sz w:val="18"/>
                <w:szCs w:val="18"/>
              </w:rPr>
              <w:t>城镇工矿用地</w:t>
            </w:r>
          </w:p>
        </w:tc>
        <w:tc>
          <w:tcPr>
            <w:tcW w:w="175"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弹性空间</w:t>
            </w:r>
          </w:p>
        </w:tc>
        <w:tc>
          <w:tcPr>
            <w:tcW w:w="175"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小计</w:t>
            </w:r>
          </w:p>
        </w:tc>
        <w:tc>
          <w:tcPr>
            <w:tcW w:w="175"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Pr>
                <w:rFonts w:ascii="宋体" w:eastAsia="宋体" w:hAnsi="宋体" w:cs="宋体" w:hint="eastAsia"/>
                <w:kern w:val="0"/>
                <w:sz w:val="18"/>
                <w:szCs w:val="18"/>
              </w:rPr>
              <w:t>城镇工矿用地</w:t>
            </w:r>
          </w:p>
        </w:tc>
        <w:tc>
          <w:tcPr>
            <w:tcW w:w="175"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弹性空间</w:t>
            </w:r>
          </w:p>
        </w:tc>
        <w:tc>
          <w:tcPr>
            <w:tcW w:w="374"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小计</w:t>
            </w:r>
          </w:p>
        </w:tc>
        <w:tc>
          <w:tcPr>
            <w:tcW w:w="175"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Pr>
                <w:rFonts w:ascii="宋体" w:eastAsia="宋体" w:hAnsi="宋体" w:cs="宋体" w:hint="eastAsia"/>
                <w:kern w:val="0"/>
                <w:sz w:val="18"/>
                <w:szCs w:val="18"/>
              </w:rPr>
              <w:t>城镇工矿用地</w:t>
            </w:r>
          </w:p>
        </w:tc>
        <w:tc>
          <w:tcPr>
            <w:tcW w:w="174"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弹性空间</w:t>
            </w:r>
          </w:p>
        </w:tc>
        <w:tc>
          <w:tcPr>
            <w:tcW w:w="175"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小计</w:t>
            </w:r>
          </w:p>
        </w:tc>
        <w:tc>
          <w:tcPr>
            <w:tcW w:w="175"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Pr>
                <w:rFonts w:ascii="宋体" w:eastAsia="宋体" w:hAnsi="宋体" w:cs="宋体" w:hint="eastAsia"/>
                <w:kern w:val="0"/>
                <w:sz w:val="18"/>
                <w:szCs w:val="18"/>
              </w:rPr>
              <w:t>城镇工矿用地</w:t>
            </w:r>
          </w:p>
        </w:tc>
        <w:tc>
          <w:tcPr>
            <w:tcW w:w="174"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弹性空间</w:t>
            </w:r>
          </w:p>
        </w:tc>
        <w:tc>
          <w:tcPr>
            <w:tcW w:w="190"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农村自求平衡建新区</w:t>
            </w:r>
          </w:p>
        </w:tc>
        <w:tc>
          <w:tcPr>
            <w:tcW w:w="294"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小计</w:t>
            </w:r>
          </w:p>
        </w:tc>
        <w:tc>
          <w:tcPr>
            <w:tcW w:w="297" w:type="pct"/>
            <w:tcBorders>
              <w:top w:val="nil"/>
              <w:left w:val="nil"/>
              <w:bottom w:val="single" w:sz="4" w:space="0" w:color="auto"/>
              <w:right w:val="single" w:sz="4" w:space="0" w:color="auto"/>
            </w:tcBorders>
            <w:shd w:val="clear" w:color="auto" w:fill="auto"/>
            <w:vAlign w:val="center"/>
            <w:hideMark/>
          </w:tcPr>
          <w:p w:rsid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城镇</w:t>
            </w:r>
          </w:p>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工矿用地</w:t>
            </w:r>
          </w:p>
        </w:tc>
        <w:tc>
          <w:tcPr>
            <w:tcW w:w="297"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弹性空间</w:t>
            </w:r>
          </w:p>
        </w:tc>
        <w:tc>
          <w:tcPr>
            <w:tcW w:w="168"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交通水利等</w:t>
            </w:r>
          </w:p>
        </w:tc>
        <w:tc>
          <w:tcPr>
            <w:tcW w:w="294"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小计</w:t>
            </w:r>
          </w:p>
        </w:tc>
        <w:tc>
          <w:tcPr>
            <w:tcW w:w="190"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占用农用地</w:t>
            </w:r>
          </w:p>
        </w:tc>
        <w:tc>
          <w:tcPr>
            <w:tcW w:w="191"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占用耕地</w:t>
            </w:r>
          </w:p>
        </w:tc>
        <w:tc>
          <w:tcPr>
            <w:tcW w:w="190"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left"/>
              <w:rPr>
                <w:rFonts w:ascii="宋体" w:eastAsia="宋体" w:hAnsi="宋体" w:cs="宋体"/>
                <w:kern w:val="0"/>
                <w:sz w:val="18"/>
                <w:szCs w:val="18"/>
              </w:rPr>
            </w:pPr>
            <w:r w:rsidRPr="00F35678">
              <w:rPr>
                <w:rFonts w:ascii="宋体" w:eastAsia="宋体" w:hAnsi="宋体" w:cs="宋体" w:hint="eastAsia"/>
                <w:kern w:val="0"/>
                <w:sz w:val="18"/>
                <w:szCs w:val="18"/>
              </w:rPr>
              <w:t>小计</w:t>
            </w:r>
          </w:p>
        </w:tc>
        <w:tc>
          <w:tcPr>
            <w:tcW w:w="296"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其中净减量</w:t>
            </w: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F35678" w:rsidRPr="00F35678" w:rsidRDefault="00F35678" w:rsidP="00F35678">
            <w:pPr>
              <w:widowControl/>
              <w:jc w:val="left"/>
              <w:rPr>
                <w:rFonts w:ascii="宋体" w:eastAsia="宋体" w:hAnsi="宋体" w:cs="宋体"/>
                <w:kern w:val="0"/>
                <w:sz w:val="18"/>
                <w:szCs w:val="18"/>
              </w:rPr>
            </w:pPr>
          </w:p>
        </w:tc>
      </w:tr>
      <w:tr w:rsidR="00F35678" w:rsidRPr="00F35678" w:rsidTr="00D11A1B">
        <w:trPr>
          <w:trHeight w:val="284"/>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rsidR="00F35678" w:rsidRPr="00F35678" w:rsidRDefault="00F35678" w:rsidP="00F35678">
            <w:pPr>
              <w:widowControl/>
              <w:jc w:val="left"/>
              <w:rPr>
                <w:rFonts w:ascii="宋体" w:eastAsia="宋体" w:hAnsi="宋体" w:cs="宋体"/>
                <w:kern w:val="0"/>
                <w:sz w:val="18"/>
                <w:szCs w:val="18"/>
              </w:rPr>
            </w:pPr>
          </w:p>
        </w:tc>
        <w:tc>
          <w:tcPr>
            <w:tcW w:w="175"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 xml:space="preserve">1 </w:t>
            </w:r>
          </w:p>
        </w:tc>
        <w:tc>
          <w:tcPr>
            <w:tcW w:w="175"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 xml:space="preserve">2 </w:t>
            </w:r>
          </w:p>
        </w:tc>
        <w:tc>
          <w:tcPr>
            <w:tcW w:w="175"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3=1+2</w:t>
            </w:r>
          </w:p>
        </w:tc>
        <w:tc>
          <w:tcPr>
            <w:tcW w:w="175"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 xml:space="preserve">4 </w:t>
            </w:r>
          </w:p>
        </w:tc>
        <w:tc>
          <w:tcPr>
            <w:tcW w:w="175"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 xml:space="preserve">5 </w:t>
            </w:r>
          </w:p>
        </w:tc>
        <w:tc>
          <w:tcPr>
            <w:tcW w:w="374"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6=4+5</w:t>
            </w:r>
          </w:p>
        </w:tc>
        <w:tc>
          <w:tcPr>
            <w:tcW w:w="175"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 xml:space="preserve">7 </w:t>
            </w:r>
          </w:p>
        </w:tc>
        <w:tc>
          <w:tcPr>
            <w:tcW w:w="174"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 xml:space="preserve">8 </w:t>
            </w:r>
          </w:p>
        </w:tc>
        <w:tc>
          <w:tcPr>
            <w:tcW w:w="175"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9=7+8</w:t>
            </w:r>
          </w:p>
        </w:tc>
        <w:tc>
          <w:tcPr>
            <w:tcW w:w="175"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 xml:space="preserve">10 </w:t>
            </w:r>
          </w:p>
        </w:tc>
        <w:tc>
          <w:tcPr>
            <w:tcW w:w="174"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 xml:space="preserve">11 </w:t>
            </w:r>
          </w:p>
        </w:tc>
        <w:tc>
          <w:tcPr>
            <w:tcW w:w="190"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 xml:space="preserve">12 </w:t>
            </w:r>
          </w:p>
        </w:tc>
        <w:tc>
          <w:tcPr>
            <w:tcW w:w="294"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13=10+11+12</w:t>
            </w:r>
          </w:p>
        </w:tc>
        <w:tc>
          <w:tcPr>
            <w:tcW w:w="297"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14=1+4+7+10</w:t>
            </w:r>
          </w:p>
        </w:tc>
        <w:tc>
          <w:tcPr>
            <w:tcW w:w="297"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15=2+5+8+11</w:t>
            </w:r>
          </w:p>
        </w:tc>
        <w:tc>
          <w:tcPr>
            <w:tcW w:w="168"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 xml:space="preserve">16 </w:t>
            </w:r>
          </w:p>
        </w:tc>
        <w:tc>
          <w:tcPr>
            <w:tcW w:w="294"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17=14+15+16</w:t>
            </w:r>
          </w:p>
        </w:tc>
        <w:tc>
          <w:tcPr>
            <w:tcW w:w="190"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 xml:space="preserve">18 </w:t>
            </w:r>
          </w:p>
        </w:tc>
        <w:tc>
          <w:tcPr>
            <w:tcW w:w="191"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 xml:space="preserve">19 </w:t>
            </w:r>
          </w:p>
        </w:tc>
        <w:tc>
          <w:tcPr>
            <w:tcW w:w="190"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 xml:space="preserve">20 </w:t>
            </w:r>
          </w:p>
        </w:tc>
        <w:tc>
          <w:tcPr>
            <w:tcW w:w="296"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 xml:space="preserve">21 </w:t>
            </w:r>
          </w:p>
        </w:tc>
        <w:tc>
          <w:tcPr>
            <w:tcW w:w="187" w:type="pct"/>
            <w:tcBorders>
              <w:top w:val="nil"/>
              <w:left w:val="nil"/>
              <w:bottom w:val="single" w:sz="4" w:space="0" w:color="auto"/>
              <w:right w:val="single" w:sz="4" w:space="0" w:color="auto"/>
            </w:tcBorders>
            <w:shd w:val="clear" w:color="auto" w:fill="auto"/>
            <w:vAlign w:val="center"/>
            <w:hideMark/>
          </w:tcPr>
          <w:p w:rsidR="00F35678" w:rsidRPr="00F35678" w:rsidRDefault="00F35678" w:rsidP="00F35678">
            <w:pPr>
              <w:widowControl/>
              <w:jc w:val="center"/>
              <w:rPr>
                <w:rFonts w:ascii="Times New Roman" w:eastAsia="宋体" w:hAnsi="Times New Roman" w:cs="Times New Roman"/>
                <w:kern w:val="0"/>
                <w:sz w:val="18"/>
                <w:szCs w:val="18"/>
              </w:rPr>
            </w:pPr>
            <w:r w:rsidRPr="00F35678">
              <w:rPr>
                <w:rFonts w:ascii="Times New Roman" w:eastAsia="宋体" w:hAnsi="Times New Roman" w:cs="Times New Roman"/>
                <w:kern w:val="0"/>
                <w:sz w:val="18"/>
                <w:szCs w:val="18"/>
              </w:rPr>
              <w:t xml:space="preserve">22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颍川街道</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142.12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33.26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175.38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0.13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0.13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7.82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1.83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9.65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150.07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33.26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10.24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193.57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193.57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184.46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8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72.67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夏都街道</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42.01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26.91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68.92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10.87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9.47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20.34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1.73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7.73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9.45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54.61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36.38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14.10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105.08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105.08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100.82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8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77.44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韩城街道</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11.43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6.83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18.26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7.01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6.20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13.21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10.44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27.97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38.41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28.88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13.03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0.06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41.97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41.97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40.41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8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143.07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钧台街道</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130.37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42.24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172.61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2.10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64.17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66.26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132.46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42.25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25.09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199.80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199.80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187.70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8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161.35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火龙镇</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6.82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6.82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18.87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23.17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42.03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25.69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4.70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30.38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30.38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28.77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186.82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22.84 </w:t>
            </w:r>
          </w:p>
        </w:tc>
        <w:tc>
          <w:tcPr>
            <w:tcW w:w="18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108.64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顺店镇</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5.32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5.32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3.75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38.81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42.56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9.07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16.02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25.09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25.02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22.56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53.02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23.21 </w:t>
            </w:r>
          </w:p>
        </w:tc>
        <w:tc>
          <w:tcPr>
            <w:tcW w:w="18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67.19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方山镇</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7.18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7.18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1.28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27.60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28.88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8.46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8.46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8.46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6.60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98.19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24.99 </w:t>
            </w:r>
          </w:p>
        </w:tc>
        <w:tc>
          <w:tcPr>
            <w:tcW w:w="18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15.92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神垕镇</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38.87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38.87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1.09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47.11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48.20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39.96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74.69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114.65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105.34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83.70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110.65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85.10 </w:t>
            </w:r>
          </w:p>
        </w:tc>
        <w:tc>
          <w:tcPr>
            <w:tcW w:w="18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164.33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鸿畅镇</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10.26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10.26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7.07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107.73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114.79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17.33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95.02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112.35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111.48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97.73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83.91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30.99 </w:t>
            </w:r>
          </w:p>
        </w:tc>
        <w:tc>
          <w:tcPr>
            <w:tcW w:w="18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100.06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梁北镇</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9.42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3.10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12.52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11.82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1.04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12.86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4.79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4.79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16.02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51.89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67.91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42.05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4.14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21.18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67.38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67.34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51.68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315.43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8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93.64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古城镇</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8.06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8.06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5.55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72.39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77.94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13.61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0.53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14.14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14.14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13.71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149.31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109.96 </w:t>
            </w:r>
          </w:p>
        </w:tc>
        <w:tc>
          <w:tcPr>
            <w:tcW w:w="18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13.00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无梁镇</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3.95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3.95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4.10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34.15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38.26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8.05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3.58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11.64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11.64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9.79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110.92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49.30 </w:t>
            </w:r>
          </w:p>
        </w:tc>
        <w:tc>
          <w:tcPr>
            <w:tcW w:w="18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文殊镇</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8.62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8.62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5.76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27.99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33.75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14.38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27.81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42.19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39.83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32.32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72.70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8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17.88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朱阁乡</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5.25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5.25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5.30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5.30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2.00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26.67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28.68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12.55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2.88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15.44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15.44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14.31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93.20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42.70 </w:t>
            </w:r>
          </w:p>
        </w:tc>
        <w:tc>
          <w:tcPr>
            <w:tcW w:w="18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76.70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苌庄乡</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11.75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79.93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91.68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11.75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37.58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49.32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45.16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31.48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81.05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10.49 </w:t>
            </w:r>
          </w:p>
        </w:tc>
        <w:tc>
          <w:tcPr>
            <w:tcW w:w="18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花石乡</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8.36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8.36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5.09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33.26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38.35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13.45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66.08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79.53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79.23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68.74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42.06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8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35.30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鸠山乡</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3.65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3.65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3.42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69.75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73.17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7.07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15.01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22.09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22.09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6.80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154.99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119.97 </w:t>
            </w:r>
          </w:p>
        </w:tc>
        <w:tc>
          <w:tcPr>
            <w:tcW w:w="18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63.69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磨街乡</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4.45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19.94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24.40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4.45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12.88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17.33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10.32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8.67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96.97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58.25 </w:t>
            </w:r>
          </w:p>
        </w:tc>
        <w:tc>
          <w:tcPr>
            <w:tcW w:w="18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张得乡</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3.68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3.68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2.07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91.84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93.91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5.75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4.34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10.09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9.93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9.70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109.52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47.90 </w:t>
            </w:r>
          </w:p>
        </w:tc>
        <w:tc>
          <w:tcPr>
            <w:tcW w:w="18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小吕乡</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13.32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51.40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64.72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13.32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6.13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19.45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19.45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17.54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102.90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8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范坡乡</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3.53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3.53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0.03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56.66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56.69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3.56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2.72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6.28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6.28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5.78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126.54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53.77 </w:t>
            </w:r>
          </w:p>
        </w:tc>
        <w:tc>
          <w:tcPr>
            <w:tcW w:w="18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褚河乡</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19.27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0.05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19.32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85.87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74.93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160.80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21.56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21.56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33.75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259.00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292.75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160.46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74.97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19.31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254.74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253.88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240.25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152.81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13.88 </w:t>
            </w:r>
          </w:p>
        </w:tc>
        <w:tc>
          <w:tcPr>
            <w:tcW w:w="18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1122.85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郭连乡</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12.25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4.79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17.04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16.68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1.92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18.61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7.92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7.92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5.98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119.43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125.41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42.83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6.72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5.27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54.82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54.61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49.91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60.87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34.50 </w:t>
            </w:r>
          </w:p>
        </w:tc>
        <w:tc>
          <w:tcPr>
            <w:tcW w:w="18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317.03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山货乡</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3.09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24.17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27.26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3.09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3.09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3.09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2.84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24.40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8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浅井乡</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2.88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2.88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3.95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50.66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54.61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6.83 </w:t>
            </w:r>
          </w:p>
        </w:tc>
        <w:tc>
          <w:tcPr>
            <w:tcW w:w="29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21.30 </w:t>
            </w:r>
          </w:p>
        </w:tc>
        <w:tc>
          <w:tcPr>
            <w:tcW w:w="294"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28.12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26.13 </w:t>
            </w:r>
          </w:p>
        </w:tc>
        <w:tc>
          <w:tcPr>
            <w:tcW w:w="191"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19.61 </w:t>
            </w:r>
          </w:p>
        </w:tc>
        <w:tc>
          <w:tcPr>
            <w:tcW w:w="190"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86.45 </w:t>
            </w:r>
          </w:p>
        </w:tc>
        <w:tc>
          <w:tcPr>
            <w:tcW w:w="296"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36.35 </w:t>
            </w:r>
          </w:p>
        </w:tc>
        <w:tc>
          <w:tcPr>
            <w:tcW w:w="18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4.09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方岗乡</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8.75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8.75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60.77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34.75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95.53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69.52 </w:t>
            </w:r>
          </w:p>
        </w:tc>
        <w:tc>
          <w:tcPr>
            <w:tcW w:w="29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13.45 </w:t>
            </w:r>
          </w:p>
        </w:tc>
        <w:tc>
          <w:tcPr>
            <w:tcW w:w="294"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82.98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82.64 </w:t>
            </w:r>
          </w:p>
        </w:tc>
        <w:tc>
          <w:tcPr>
            <w:tcW w:w="191"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76.27 </w:t>
            </w:r>
          </w:p>
        </w:tc>
        <w:tc>
          <w:tcPr>
            <w:tcW w:w="190"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148.30 </w:t>
            </w:r>
          </w:p>
        </w:tc>
        <w:tc>
          <w:tcPr>
            <w:tcW w:w="296"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35.79 </w:t>
            </w:r>
          </w:p>
        </w:tc>
        <w:tc>
          <w:tcPr>
            <w:tcW w:w="18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412.60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kern w:val="0"/>
                <w:sz w:val="18"/>
                <w:szCs w:val="18"/>
              </w:rPr>
            </w:pPr>
            <w:r w:rsidRPr="00F35678">
              <w:rPr>
                <w:rFonts w:ascii="宋体" w:eastAsia="宋体" w:hAnsi="宋体" w:cs="宋体" w:hint="eastAsia"/>
                <w:kern w:val="0"/>
                <w:sz w:val="18"/>
                <w:szCs w:val="18"/>
              </w:rPr>
              <w:t>禹州市本级</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0.75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0.25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1.00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0.75 </w:t>
            </w:r>
          </w:p>
        </w:tc>
        <w:tc>
          <w:tcPr>
            <w:tcW w:w="29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0.25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294"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1.00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1.00 </w:t>
            </w:r>
          </w:p>
        </w:tc>
        <w:tc>
          <w:tcPr>
            <w:tcW w:w="191"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1.00 </w:t>
            </w:r>
          </w:p>
        </w:tc>
        <w:tc>
          <w:tcPr>
            <w:tcW w:w="190"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p>
        </w:tc>
        <w:tc>
          <w:tcPr>
            <w:tcW w:w="296"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p>
        </w:tc>
        <w:tc>
          <w:tcPr>
            <w:tcW w:w="187" w:type="pct"/>
            <w:tcBorders>
              <w:top w:val="nil"/>
              <w:left w:val="nil"/>
              <w:bottom w:val="single" w:sz="4" w:space="0" w:color="auto"/>
              <w:right w:val="single" w:sz="4" w:space="0" w:color="auto"/>
            </w:tcBorders>
            <w:shd w:val="clear" w:color="auto" w:fill="auto"/>
            <w:noWrap/>
            <w:vAlign w:val="center"/>
          </w:tcPr>
          <w:p w:rsidR="003E33B6" w:rsidRDefault="003E33B6">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 xml:space="preserve">　</w:t>
            </w:r>
          </w:p>
        </w:tc>
      </w:tr>
      <w:tr w:rsidR="003E33B6" w:rsidRPr="00F35678" w:rsidTr="00D11A1B">
        <w:trPr>
          <w:trHeight w:val="284"/>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E33B6" w:rsidRPr="00F35678" w:rsidRDefault="003E33B6" w:rsidP="00F35678">
            <w:pPr>
              <w:widowControl/>
              <w:jc w:val="center"/>
              <w:rPr>
                <w:rFonts w:ascii="宋体" w:eastAsia="宋体" w:hAnsi="宋体" w:cs="宋体"/>
                <w:b/>
                <w:bCs/>
                <w:kern w:val="0"/>
                <w:sz w:val="18"/>
                <w:szCs w:val="18"/>
              </w:rPr>
            </w:pPr>
            <w:r w:rsidRPr="00F35678">
              <w:rPr>
                <w:rFonts w:ascii="宋体" w:eastAsia="宋体" w:hAnsi="宋体" w:cs="宋体" w:hint="eastAsia"/>
                <w:b/>
                <w:bCs/>
                <w:kern w:val="0"/>
                <w:sz w:val="18"/>
                <w:szCs w:val="18"/>
              </w:rPr>
              <w:t>合计</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372.87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117.44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490.31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132.38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93.56 </w:t>
            </w:r>
          </w:p>
        </w:tc>
        <w:tc>
          <w:tcPr>
            <w:tcW w:w="3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225.94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159.50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159.50 </w:t>
            </w:r>
          </w:p>
        </w:tc>
        <w:tc>
          <w:tcPr>
            <w:tcW w:w="175"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235.23 </w:t>
            </w:r>
          </w:p>
        </w:tc>
        <w:tc>
          <w:tcPr>
            <w:tcW w:w="17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1450.00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1685.23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899.98 </w:t>
            </w:r>
          </w:p>
        </w:tc>
        <w:tc>
          <w:tcPr>
            <w:tcW w:w="29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211.00 </w:t>
            </w:r>
          </w:p>
        </w:tc>
        <w:tc>
          <w:tcPr>
            <w:tcW w:w="168"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499.98 </w:t>
            </w:r>
          </w:p>
        </w:tc>
        <w:tc>
          <w:tcPr>
            <w:tcW w:w="294"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1610.96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1583.28 </w:t>
            </w:r>
          </w:p>
        </w:tc>
        <w:tc>
          <w:tcPr>
            <w:tcW w:w="191"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1413.16 </w:t>
            </w:r>
          </w:p>
        </w:tc>
        <w:tc>
          <w:tcPr>
            <w:tcW w:w="190"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2461.00 </w:t>
            </w:r>
          </w:p>
        </w:tc>
        <w:tc>
          <w:tcPr>
            <w:tcW w:w="296"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800.00 </w:t>
            </w:r>
          </w:p>
        </w:tc>
        <w:tc>
          <w:tcPr>
            <w:tcW w:w="187" w:type="pct"/>
            <w:tcBorders>
              <w:top w:val="nil"/>
              <w:left w:val="nil"/>
              <w:bottom w:val="single" w:sz="4" w:space="0" w:color="auto"/>
              <w:right w:val="single" w:sz="4" w:space="0" w:color="auto"/>
            </w:tcBorders>
            <w:shd w:val="clear" w:color="auto" w:fill="auto"/>
            <w:vAlign w:val="center"/>
          </w:tcPr>
          <w:p w:rsidR="003E33B6" w:rsidRDefault="003E33B6">
            <w:pPr>
              <w:jc w:val="center"/>
              <w:rPr>
                <w:rFonts w:ascii="Times New Roman" w:eastAsia="宋体" w:hAnsi="Times New Roman" w:cs="Times New Roman"/>
                <w:sz w:val="18"/>
                <w:szCs w:val="18"/>
              </w:rPr>
            </w:pPr>
            <w:r>
              <w:rPr>
                <w:rFonts w:ascii="Times New Roman" w:hAnsi="Times New Roman" w:cs="Times New Roman"/>
                <w:sz w:val="18"/>
                <w:szCs w:val="18"/>
              </w:rPr>
              <w:t xml:space="preserve">3067.45 </w:t>
            </w:r>
          </w:p>
        </w:tc>
      </w:tr>
    </w:tbl>
    <w:p w:rsidR="00B5379C" w:rsidRPr="00E75D43" w:rsidRDefault="00B5379C" w:rsidP="00F35678">
      <w:pPr>
        <w:spacing w:line="360" w:lineRule="auto"/>
        <w:rPr>
          <w:rFonts w:ascii="Times New Roman" w:eastAsia="仿宋" w:hAnsi="Times New Roman" w:cs="Times New Roman"/>
          <w:sz w:val="24"/>
          <w:szCs w:val="28"/>
        </w:rPr>
      </w:pPr>
    </w:p>
    <w:sectPr w:rsidR="00B5379C" w:rsidRPr="00E75D43" w:rsidSect="00FA3976">
      <w:pgSz w:w="23814" w:h="16840" w:orient="landscape" w:code="8"/>
      <w:pgMar w:top="2155" w:right="1814" w:bottom="2155" w:left="181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CA" w:rsidRDefault="005D7FCA" w:rsidP="0092737A">
      <w:r>
        <w:separator/>
      </w:r>
    </w:p>
  </w:endnote>
  <w:endnote w:type="continuationSeparator" w:id="0">
    <w:p w:rsidR="005D7FCA" w:rsidRDefault="005D7FCA" w:rsidP="0092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60" w:rsidRDefault="00BC0D60">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597106"/>
      <w:docPartObj>
        <w:docPartGallery w:val="Page Numbers (Bottom of Page)"/>
        <w:docPartUnique/>
      </w:docPartObj>
    </w:sdtPr>
    <w:sdtEndPr>
      <w:rPr>
        <w:rFonts w:ascii="Times New Roman" w:hAnsi="Times New Roman" w:cs="Times New Roman"/>
        <w:sz w:val="21"/>
        <w:szCs w:val="21"/>
      </w:rPr>
    </w:sdtEndPr>
    <w:sdtContent>
      <w:p w:rsidR="00BC0D60" w:rsidRDefault="00BC0D60">
        <w:pPr>
          <w:pStyle w:val="a6"/>
          <w:jc w:val="center"/>
        </w:pPr>
        <w:r w:rsidRPr="0092737A">
          <w:rPr>
            <w:rFonts w:ascii="Times New Roman" w:hAnsi="Times New Roman" w:cs="Times New Roman"/>
            <w:sz w:val="21"/>
            <w:szCs w:val="21"/>
          </w:rPr>
          <w:fldChar w:fldCharType="begin"/>
        </w:r>
        <w:r w:rsidRPr="0092737A">
          <w:rPr>
            <w:rFonts w:ascii="Times New Roman" w:hAnsi="Times New Roman" w:cs="Times New Roman"/>
            <w:sz w:val="21"/>
            <w:szCs w:val="21"/>
          </w:rPr>
          <w:instrText>PAGE   \* MERGEFORMAT</w:instrText>
        </w:r>
        <w:r w:rsidRPr="0092737A">
          <w:rPr>
            <w:rFonts w:ascii="Times New Roman" w:hAnsi="Times New Roman" w:cs="Times New Roman"/>
            <w:sz w:val="21"/>
            <w:szCs w:val="21"/>
          </w:rPr>
          <w:fldChar w:fldCharType="separate"/>
        </w:r>
        <w:r w:rsidR="00081E62" w:rsidRPr="00081E62">
          <w:rPr>
            <w:rFonts w:ascii="Times New Roman" w:hAnsi="Times New Roman" w:cs="Times New Roman"/>
            <w:noProof/>
            <w:sz w:val="21"/>
            <w:szCs w:val="21"/>
            <w:lang w:val="zh-CN"/>
          </w:rPr>
          <w:t>IV</w:t>
        </w:r>
        <w:r w:rsidRPr="0092737A">
          <w:rPr>
            <w:rFonts w:ascii="Times New Roman" w:hAnsi="Times New Roman" w:cs="Times New Roman"/>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398042"/>
      <w:docPartObj>
        <w:docPartGallery w:val="Page Numbers (Bottom of Page)"/>
        <w:docPartUnique/>
      </w:docPartObj>
    </w:sdtPr>
    <w:sdtEndPr>
      <w:rPr>
        <w:rFonts w:ascii="Times New Roman" w:hAnsi="Times New Roman" w:cs="Times New Roman"/>
        <w:sz w:val="21"/>
        <w:szCs w:val="21"/>
      </w:rPr>
    </w:sdtEndPr>
    <w:sdtContent>
      <w:p w:rsidR="00BC0D60" w:rsidRDefault="00BC0D60">
        <w:pPr>
          <w:pStyle w:val="a6"/>
          <w:jc w:val="center"/>
        </w:pPr>
        <w:r w:rsidRPr="0092737A">
          <w:rPr>
            <w:rFonts w:ascii="Times New Roman" w:hAnsi="Times New Roman" w:cs="Times New Roman"/>
            <w:sz w:val="21"/>
            <w:szCs w:val="21"/>
          </w:rPr>
          <w:fldChar w:fldCharType="begin"/>
        </w:r>
        <w:r w:rsidRPr="0092737A">
          <w:rPr>
            <w:rFonts w:ascii="Times New Roman" w:hAnsi="Times New Roman" w:cs="Times New Roman"/>
            <w:sz w:val="21"/>
            <w:szCs w:val="21"/>
          </w:rPr>
          <w:instrText>PAGE   \* MERGEFORMAT</w:instrText>
        </w:r>
        <w:r w:rsidRPr="0092737A">
          <w:rPr>
            <w:rFonts w:ascii="Times New Roman" w:hAnsi="Times New Roman" w:cs="Times New Roman"/>
            <w:sz w:val="21"/>
            <w:szCs w:val="21"/>
          </w:rPr>
          <w:fldChar w:fldCharType="separate"/>
        </w:r>
        <w:r w:rsidR="00081E62" w:rsidRPr="00081E62">
          <w:rPr>
            <w:rFonts w:ascii="Times New Roman" w:hAnsi="Times New Roman" w:cs="Times New Roman"/>
            <w:noProof/>
            <w:sz w:val="21"/>
            <w:szCs w:val="21"/>
            <w:lang w:val="zh-CN"/>
          </w:rPr>
          <w:t>36</w:t>
        </w:r>
        <w:r w:rsidRPr="0092737A">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CA" w:rsidRDefault="005D7FCA" w:rsidP="0092737A">
      <w:r>
        <w:separator/>
      </w:r>
    </w:p>
  </w:footnote>
  <w:footnote w:type="continuationSeparator" w:id="0">
    <w:p w:rsidR="005D7FCA" w:rsidRDefault="005D7FCA" w:rsidP="0092737A">
      <w:r>
        <w:continuationSeparator/>
      </w:r>
    </w:p>
  </w:footnote>
  <w:footnote w:id="1">
    <w:p w:rsidR="00BC0D60" w:rsidRDefault="00BC0D60">
      <w:pPr>
        <w:pStyle w:val="ae"/>
      </w:pPr>
      <w:r>
        <w:rPr>
          <w:rStyle w:val="af"/>
        </w:rPr>
        <w:footnoteRef/>
      </w:r>
      <w:r>
        <w:t xml:space="preserve"> </w:t>
      </w:r>
      <w:r>
        <w:rPr>
          <w:rFonts w:hint="eastAsia"/>
        </w:rPr>
        <w:t>此处新增城镇工矿用地指中心城区、镇区范围新增用地，不含特色园区、单独选址用地规模统计。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60" w:rsidRPr="005B3C25" w:rsidRDefault="00BC0D60">
    <w:pPr>
      <w:pStyle w:val="a5"/>
      <w:rPr>
        <w:rFonts w:asciiTheme="minorEastAsia" w:hAnsiTheme="minorEastAsia"/>
        <w:sz w:val="21"/>
        <w:szCs w:val="21"/>
      </w:rPr>
    </w:pPr>
    <w:r w:rsidRPr="005B3C25">
      <w:rPr>
        <w:rFonts w:asciiTheme="minorEastAsia" w:hAnsiTheme="minorEastAsia"/>
        <w:sz w:val="21"/>
        <w:szCs w:val="21"/>
      </w:rPr>
      <w:fldChar w:fldCharType="begin"/>
    </w:r>
    <w:r w:rsidRPr="005B3C25">
      <w:rPr>
        <w:rFonts w:asciiTheme="minorEastAsia" w:hAnsiTheme="minorEastAsia"/>
        <w:sz w:val="21"/>
        <w:szCs w:val="21"/>
      </w:rPr>
      <w:instrText xml:space="preserve"> STYLEREF  Plan \n  \* MERGEFORMAT </w:instrText>
    </w:r>
    <w:r w:rsidRPr="005B3C25">
      <w:rPr>
        <w:rFonts w:asciiTheme="minorEastAsia" w:hAnsiTheme="minorEastAsia"/>
        <w:sz w:val="21"/>
        <w:szCs w:val="21"/>
      </w:rPr>
      <w:fldChar w:fldCharType="separate"/>
    </w:r>
    <w:r w:rsidR="00081E62">
      <w:rPr>
        <w:rFonts w:asciiTheme="minorEastAsia" w:hAnsiTheme="minorEastAsia"/>
        <w:noProof/>
        <w:sz w:val="21"/>
        <w:szCs w:val="21"/>
      </w:rPr>
      <w:t>10</w:t>
    </w:r>
    <w:r w:rsidRPr="005B3C25">
      <w:rPr>
        <w:rFonts w:asciiTheme="minorEastAsia" w:hAnsiTheme="minorEastAsia"/>
        <w:sz w:val="21"/>
        <w:szCs w:val="21"/>
      </w:rPr>
      <w:fldChar w:fldCharType="end"/>
    </w:r>
    <w:r w:rsidRPr="005B3C25">
      <w:rPr>
        <w:rFonts w:asciiTheme="minorEastAsia" w:hAnsiTheme="minorEastAsia" w:hint="eastAsia"/>
        <w:sz w:val="21"/>
        <w:szCs w:val="21"/>
      </w:rPr>
      <w:t xml:space="preserve">  </w:t>
    </w:r>
    <w:r w:rsidRPr="005B3C25">
      <w:rPr>
        <w:rFonts w:asciiTheme="minorEastAsia" w:hAnsiTheme="minorEastAsia"/>
        <w:sz w:val="21"/>
        <w:szCs w:val="21"/>
      </w:rPr>
      <w:fldChar w:fldCharType="begin"/>
    </w:r>
    <w:r w:rsidRPr="005B3C25">
      <w:rPr>
        <w:rFonts w:asciiTheme="minorEastAsia" w:hAnsiTheme="minorEastAsia"/>
        <w:sz w:val="21"/>
        <w:szCs w:val="21"/>
      </w:rPr>
      <w:instrText xml:space="preserve"> </w:instrText>
    </w:r>
    <w:r w:rsidRPr="005B3C25">
      <w:rPr>
        <w:rFonts w:asciiTheme="minorEastAsia" w:hAnsiTheme="minorEastAsia" w:hint="eastAsia"/>
        <w:sz w:val="21"/>
        <w:szCs w:val="21"/>
      </w:rPr>
      <w:instrText>STYLEREF  Plan  \* MERGEFORMAT</w:instrText>
    </w:r>
    <w:r w:rsidRPr="005B3C25">
      <w:rPr>
        <w:rFonts w:asciiTheme="minorEastAsia" w:hAnsiTheme="minorEastAsia"/>
        <w:sz w:val="21"/>
        <w:szCs w:val="21"/>
      </w:rPr>
      <w:instrText xml:space="preserve"> </w:instrText>
    </w:r>
    <w:r w:rsidRPr="005B3C25">
      <w:rPr>
        <w:rFonts w:asciiTheme="minorEastAsia" w:hAnsiTheme="minorEastAsia"/>
        <w:sz w:val="21"/>
        <w:szCs w:val="21"/>
      </w:rPr>
      <w:fldChar w:fldCharType="separate"/>
    </w:r>
    <w:r w:rsidR="00081E62">
      <w:rPr>
        <w:rFonts w:asciiTheme="minorEastAsia" w:hAnsiTheme="minorEastAsia" w:hint="eastAsia"/>
        <w:noProof/>
        <w:sz w:val="21"/>
        <w:szCs w:val="21"/>
      </w:rPr>
      <w:t>附</w:t>
    </w:r>
    <w:r w:rsidR="00081E62">
      <w:rPr>
        <w:rFonts w:asciiTheme="minorEastAsia" w:hAnsiTheme="minorEastAsia"/>
        <w:noProof/>
        <w:sz w:val="21"/>
        <w:szCs w:val="21"/>
      </w:rPr>
      <w:t xml:space="preserve"> 表</w:t>
    </w:r>
    <w:r w:rsidRPr="005B3C25">
      <w:rPr>
        <w:rFonts w:asciiTheme="minorEastAsia" w:hAnsiTheme="minorEastAsia"/>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2C"/>
    <w:multiLevelType w:val="multilevel"/>
    <w:tmpl w:val="8454FD38"/>
    <w:lvl w:ilvl="0">
      <w:start w:val="1"/>
      <w:numFmt w:val="decimal"/>
      <w:pStyle w:val="1"/>
      <w:suff w:val="nothing"/>
      <w:lvlText w:val="%1"/>
      <w:lvlJc w:val="left"/>
      <w:pPr>
        <w:ind w:left="283" w:firstLine="0"/>
      </w:pPr>
      <w:rPr>
        <w:rFonts w:hint="eastAsia"/>
      </w:rPr>
    </w:lvl>
    <w:lvl w:ilvl="1">
      <w:start w:val="1"/>
      <w:numFmt w:val="decimal"/>
      <w:pStyle w:val="11"/>
      <w:suff w:val="nothing"/>
      <w:lvlText w:val="%1.%2"/>
      <w:lvlJc w:val="left"/>
      <w:pPr>
        <w:ind w:left="-1" w:firstLine="0"/>
      </w:pPr>
      <w:rPr>
        <w:rFonts w:hint="default"/>
      </w:rPr>
    </w:lvl>
    <w:lvl w:ilvl="2">
      <w:start w:val="1"/>
      <w:numFmt w:val="decimal"/>
      <w:pStyle w:val="3"/>
      <w:lvlText w:val="%1.%2.%3"/>
      <w:lvlJc w:val="left"/>
      <w:pPr>
        <w:ind w:left="4110" w:firstLine="0"/>
      </w:pPr>
      <w:rPr>
        <w:rFonts w:hint="eastAsia"/>
      </w:rPr>
    </w:lvl>
    <w:lvl w:ilvl="3">
      <w:start w:val="1"/>
      <w:numFmt w:val="decimal"/>
      <w:lvlText w:val="%1.%2.%3.%4"/>
      <w:lvlJc w:val="left"/>
      <w:pPr>
        <w:ind w:left="-1" w:firstLine="0"/>
      </w:pPr>
      <w:rPr>
        <w:rFonts w:hint="eastAsia"/>
      </w:rPr>
    </w:lvl>
    <w:lvl w:ilvl="4">
      <w:start w:val="1"/>
      <w:numFmt w:val="decimal"/>
      <w:lvlText w:val="%1.%2.%3.%4.%5"/>
      <w:lvlJc w:val="left"/>
      <w:pPr>
        <w:ind w:left="-1" w:firstLine="0"/>
      </w:pPr>
      <w:rPr>
        <w:rFonts w:hint="eastAsia"/>
      </w:rPr>
    </w:lvl>
    <w:lvl w:ilvl="5">
      <w:start w:val="1"/>
      <w:numFmt w:val="decimal"/>
      <w:lvlText w:val="%1.%2.%3.%4.%5.%6"/>
      <w:lvlJc w:val="left"/>
      <w:pPr>
        <w:ind w:left="-1" w:firstLine="0"/>
      </w:pPr>
      <w:rPr>
        <w:rFonts w:hint="eastAsia"/>
      </w:rPr>
    </w:lvl>
    <w:lvl w:ilvl="6">
      <w:start w:val="1"/>
      <w:numFmt w:val="decimal"/>
      <w:lvlText w:val="%1.%2.%3.%4.%5.%6.%7"/>
      <w:lvlJc w:val="left"/>
      <w:pPr>
        <w:ind w:left="-1" w:firstLine="0"/>
      </w:pPr>
      <w:rPr>
        <w:rFonts w:hint="eastAsia"/>
      </w:rPr>
    </w:lvl>
    <w:lvl w:ilvl="7">
      <w:start w:val="1"/>
      <w:numFmt w:val="decimal"/>
      <w:lvlText w:val="%1.%2.%3.%4.%5.%6.%7.%8"/>
      <w:lvlJc w:val="left"/>
      <w:pPr>
        <w:ind w:left="-1" w:firstLine="0"/>
      </w:pPr>
      <w:rPr>
        <w:rFonts w:hint="eastAsia"/>
      </w:rPr>
    </w:lvl>
    <w:lvl w:ilvl="8">
      <w:start w:val="1"/>
      <w:numFmt w:val="decimal"/>
      <w:lvlText w:val="%1.%2.%3.%4.%5.%6.%7.%8.%9"/>
      <w:lvlJc w:val="left"/>
      <w:pPr>
        <w:ind w:left="-1" w:firstLine="0"/>
      </w:pPr>
      <w:rPr>
        <w:rFonts w:hint="eastAsia"/>
      </w:rPr>
    </w:lvl>
  </w:abstractNum>
  <w:abstractNum w:abstractNumId="1">
    <w:nsid w:val="2F2A2041"/>
    <w:multiLevelType w:val="multilevel"/>
    <w:tmpl w:val="7C60CE38"/>
    <w:lvl w:ilvl="0">
      <w:start w:val="1"/>
      <w:numFmt w:val="chineseCountingThousand"/>
      <w:pStyle w:val="10"/>
      <w:lvlText w:val="第%1章"/>
      <w:lvlJc w:val="left"/>
      <w:pPr>
        <w:tabs>
          <w:tab w:val="num" w:pos="425"/>
        </w:tabs>
        <w:ind w:left="425" w:hanging="425"/>
      </w:pPr>
      <w:rPr>
        <w:rFonts w:hint="eastAsia"/>
      </w:rPr>
    </w:lvl>
    <w:lvl w:ilvl="1">
      <w:start w:val="1"/>
      <w:numFmt w:val="koreanDigital2"/>
      <w:lvlText w:val="第%2节."/>
      <w:lvlJc w:val="left"/>
      <w:pPr>
        <w:tabs>
          <w:tab w:val="num" w:pos="567"/>
        </w:tabs>
        <w:ind w:left="567" w:hanging="567"/>
      </w:pPr>
      <w:rPr>
        <w:rFonts w:hint="eastAsia"/>
      </w:rPr>
    </w:lvl>
    <w:lvl w:ilvl="2">
      <w:start w:val="1"/>
      <w:numFmt w:val="koreanDigital2"/>
      <w:pStyle w:val="30"/>
      <w:lvlText w:val="%3、"/>
      <w:lvlJc w:val="left"/>
      <w:pPr>
        <w:tabs>
          <w:tab w:val="num" w:pos="851"/>
        </w:tabs>
        <w:ind w:left="851" w:hanging="709"/>
      </w:pPr>
      <w:rPr>
        <w:rFonts w:hint="eastAsia"/>
        <w:color w:val="auto"/>
        <w:lang w:val="en-US"/>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4B"/>
    <w:rsid w:val="000018C1"/>
    <w:rsid w:val="0000627F"/>
    <w:rsid w:val="000076A9"/>
    <w:rsid w:val="00013AEE"/>
    <w:rsid w:val="00014FBD"/>
    <w:rsid w:val="00015433"/>
    <w:rsid w:val="0001796F"/>
    <w:rsid w:val="00021098"/>
    <w:rsid w:val="000228E3"/>
    <w:rsid w:val="0002357E"/>
    <w:rsid w:val="000278C1"/>
    <w:rsid w:val="000301B2"/>
    <w:rsid w:val="0003299A"/>
    <w:rsid w:val="00033EA9"/>
    <w:rsid w:val="00035D22"/>
    <w:rsid w:val="00037AC9"/>
    <w:rsid w:val="00047583"/>
    <w:rsid w:val="00050B88"/>
    <w:rsid w:val="00051E1C"/>
    <w:rsid w:val="000555A6"/>
    <w:rsid w:val="00055848"/>
    <w:rsid w:val="00065110"/>
    <w:rsid w:val="00065B9E"/>
    <w:rsid w:val="00071301"/>
    <w:rsid w:val="00073078"/>
    <w:rsid w:val="00073EFE"/>
    <w:rsid w:val="00081E62"/>
    <w:rsid w:val="000826D5"/>
    <w:rsid w:val="00082C03"/>
    <w:rsid w:val="00086B22"/>
    <w:rsid w:val="00093638"/>
    <w:rsid w:val="000943CD"/>
    <w:rsid w:val="000A7F16"/>
    <w:rsid w:val="000B44D5"/>
    <w:rsid w:val="000C3F74"/>
    <w:rsid w:val="000C7413"/>
    <w:rsid w:val="000D2419"/>
    <w:rsid w:val="000E0A3F"/>
    <w:rsid w:val="000E3C31"/>
    <w:rsid w:val="000E4089"/>
    <w:rsid w:val="000F0D2E"/>
    <w:rsid w:val="000F2901"/>
    <w:rsid w:val="000F3F94"/>
    <w:rsid w:val="000F59E7"/>
    <w:rsid w:val="00100AB1"/>
    <w:rsid w:val="00101E71"/>
    <w:rsid w:val="00103996"/>
    <w:rsid w:val="001110DA"/>
    <w:rsid w:val="00116C6A"/>
    <w:rsid w:val="00117640"/>
    <w:rsid w:val="001176FA"/>
    <w:rsid w:val="001265EF"/>
    <w:rsid w:val="00130977"/>
    <w:rsid w:val="00146376"/>
    <w:rsid w:val="00146629"/>
    <w:rsid w:val="00154659"/>
    <w:rsid w:val="001555CE"/>
    <w:rsid w:val="00155907"/>
    <w:rsid w:val="00155FFA"/>
    <w:rsid w:val="00163BB0"/>
    <w:rsid w:val="001662E8"/>
    <w:rsid w:val="001665B6"/>
    <w:rsid w:val="001669B0"/>
    <w:rsid w:val="00166AC5"/>
    <w:rsid w:val="00166B48"/>
    <w:rsid w:val="00174E5C"/>
    <w:rsid w:val="00181670"/>
    <w:rsid w:val="00184B4A"/>
    <w:rsid w:val="001863EA"/>
    <w:rsid w:val="00186417"/>
    <w:rsid w:val="00186560"/>
    <w:rsid w:val="00192066"/>
    <w:rsid w:val="001940F6"/>
    <w:rsid w:val="00197315"/>
    <w:rsid w:val="001A3298"/>
    <w:rsid w:val="001A388F"/>
    <w:rsid w:val="001B5B17"/>
    <w:rsid w:val="001B68FD"/>
    <w:rsid w:val="001C30DD"/>
    <w:rsid w:val="001C6555"/>
    <w:rsid w:val="001D2F0A"/>
    <w:rsid w:val="001D7E15"/>
    <w:rsid w:val="001E01FC"/>
    <w:rsid w:val="001E24A4"/>
    <w:rsid w:val="001E5BA0"/>
    <w:rsid w:val="001F04EF"/>
    <w:rsid w:val="001F2D7C"/>
    <w:rsid w:val="001F5BA0"/>
    <w:rsid w:val="00200352"/>
    <w:rsid w:val="00201A44"/>
    <w:rsid w:val="0020417B"/>
    <w:rsid w:val="002144FC"/>
    <w:rsid w:val="00216612"/>
    <w:rsid w:val="00216F13"/>
    <w:rsid w:val="00220541"/>
    <w:rsid w:val="00222B4D"/>
    <w:rsid w:val="0022326C"/>
    <w:rsid w:val="0022367C"/>
    <w:rsid w:val="0022575D"/>
    <w:rsid w:val="00226D10"/>
    <w:rsid w:val="00232AAF"/>
    <w:rsid w:val="0023428D"/>
    <w:rsid w:val="002344CF"/>
    <w:rsid w:val="0023476E"/>
    <w:rsid w:val="0024084C"/>
    <w:rsid w:val="002444E1"/>
    <w:rsid w:val="002572D1"/>
    <w:rsid w:val="00260BD7"/>
    <w:rsid w:val="00261E3C"/>
    <w:rsid w:val="002624AB"/>
    <w:rsid w:val="00263ADE"/>
    <w:rsid w:val="00263E54"/>
    <w:rsid w:val="00264E1D"/>
    <w:rsid w:val="00272674"/>
    <w:rsid w:val="00275CE4"/>
    <w:rsid w:val="002778BA"/>
    <w:rsid w:val="002841CC"/>
    <w:rsid w:val="00285E6B"/>
    <w:rsid w:val="00286464"/>
    <w:rsid w:val="002A1451"/>
    <w:rsid w:val="002B2C0D"/>
    <w:rsid w:val="002C125F"/>
    <w:rsid w:val="002D11B9"/>
    <w:rsid w:val="002D28ED"/>
    <w:rsid w:val="002D2CB7"/>
    <w:rsid w:val="002D4654"/>
    <w:rsid w:val="002E39E0"/>
    <w:rsid w:val="002E4532"/>
    <w:rsid w:val="002E47CD"/>
    <w:rsid w:val="002E74B2"/>
    <w:rsid w:val="003000E6"/>
    <w:rsid w:val="003035B0"/>
    <w:rsid w:val="00305024"/>
    <w:rsid w:val="00305DDB"/>
    <w:rsid w:val="00321219"/>
    <w:rsid w:val="0032280E"/>
    <w:rsid w:val="00322CBE"/>
    <w:rsid w:val="0032546C"/>
    <w:rsid w:val="00327E29"/>
    <w:rsid w:val="00351A21"/>
    <w:rsid w:val="00352432"/>
    <w:rsid w:val="0036199C"/>
    <w:rsid w:val="003652C0"/>
    <w:rsid w:val="00365EB9"/>
    <w:rsid w:val="0037274E"/>
    <w:rsid w:val="00372E90"/>
    <w:rsid w:val="003851BE"/>
    <w:rsid w:val="00396B4D"/>
    <w:rsid w:val="003973C3"/>
    <w:rsid w:val="003A7C1C"/>
    <w:rsid w:val="003B3C35"/>
    <w:rsid w:val="003B62AF"/>
    <w:rsid w:val="003D0914"/>
    <w:rsid w:val="003D3561"/>
    <w:rsid w:val="003D4E7C"/>
    <w:rsid w:val="003D7C06"/>
    <w:rsid w:val="003E04FB"/>
    <w:rsid w:val="003E0FD5"/>
    <w:rsid w:val="003E2D09"/>
    <w:rsid w:val="003E33B6"/>
    <w:rsid w:val="003E6897"/>
    <w:rsid w:val="003E77FB"/>
    <w:rsid w:val="003F63BC"/>
    <w:rsid w:val="00403121"/>
    <w:rsid w:val="004153D8"/>
    <w:rsid w:val="004172B5"/>
    <w:rsid w:val="004202B0"/>
    <w:rsid w:val="00421208"/>
    <w:rsid w:val="0042148C"/>
    <w:rsid w:val="00424234"/>
    <w:rsid w:val="00426397"/>
    <w:rsid w:val="00426C17"/>
    <w:rsid w:val="0044052A"/>
    <w:rsid w:val="004453B6"/>
    <w:rsid w:val="00445CD2"/>
    <w:rsid w:val="004636E5"/>
    <w:rsid w:val="00467972"/>
    <w:rsid w:val="00470789"/>
    <w:rsid w:val="004708DB"/>
    <w:rsid w:val="00480341"/>
    <w:rsid w:val="004819AF"/>
    <w:rsid w:val="00481B07"/>
    <w:rsid w:val="00482030"/>
    <w:rsid w:val="004833C4"/>
    <w:rsid w:val="00483563"/>
    <w:rsid w:val="00487D50"/>
    <w:rsid w:val="00487E21"/>
    <w:rsid w:val="00490AC6"/>
    <w:rsid w:val="00495B2A"/>
    <w:rsid w:val="00495D10"/>
    <w:rsid w:val="0049775C"/>
    <w:rsid w:val="004A00F1"/>
    <w:rsid w:val="004A4105"/>
    <w:rsid w:val="004A4964"/>
    <w:rsid w:val="004A5E13"/>
    <w:rsid w:val="004A6B01"/>
    <w:rsid w:val="004A6B9C"/>
    <w:rsid w:val="004A7C32"/>
    <w:rsid w:val="004B3C22"/>
    <w:rsid w:val="004B492B"/>
    <w:rsid w:val="004B503A"/>
    <w:rsid w:val="004E6473"/>
    <w:rsid w:val="004F4A56"/>
    <w:rsid w:val="004F7BC1"/>
    <w:rsid w:val="005017E3"/>
    <w:rsid w:val="005063E5"/>
    <w:rsid w:val="00520698"/>
    <w:rsid w:val="00520BF9"/>
    <w:rsid w:val="00530F72"/>
    <w:rsid w:val="0053322F"/>
    <w:rsid w:val="00534D1A"/>
    <w:rsid w:val="00537FFD"/>
    <w:rsid w:val="00545C67"/>
    <w:rsid w:val="00552864"/>
    <w:rsid w:val="0055420F"/>
    <w:rsid w:val="005643AA"/>
    <w:rsid w:val="00567A90"/>
    <w:rsid w:val="00567D97"/>
    <w:rsid w:val="00571B24"/>
    <w:rsid w:val="00574D8E"/>
    <w:rsid w:val="00577E4A"/>
    <w:rsid w:val="00580064"/>
    <w:rsid w:val="00580D16"/>
    <w:rsid w:val="00582DF3"/>
    <w:rsid w:val="0058309C"/>
    <w:rsid w:val="00593B63"/>
    <w:rsid w:val="005A1D5B"/>
    <w:rsid w:val="005A1D8F"/>
    <w:rsid w:val="005A2707"/>
    <w:rsid w:val="005A35B0"/>
    <w:rsid w:val="005A4006"/>
    <w:rsid w:val="005B0C3F"/>
    <w:rsid w:val="005B0D5C"/>
    <w:rsid w:val="005B2FC7"/>
    <w:rsid w:val="005B3C25"/>
    <w:rsid w:val="005C237C"/>
    <w:rsid w:val="005C57B0"/>
    <w:rsid w:val="005C6173"/>
    <w:rsid w:val="005D1307"/>
    <w:rsid w:val="005D174F"/>
    <w:rsid w:val="005D238C"/>
    <w:rsid w:val="005D7FCA"/>
    <w:rsid w:val="005E5835"/>
    <w:rsid w:val="005E6AF7"/>
    <w:rsid w:val="00600DD2"/>
    <w:rsid w:val="00602346"/>
    <w:rsid w:val="00603AC3"/>
    <w:rsid w:val="00603F04"/>
    <w:rsid w:val="00606591"/>
    <w:rsid w:val="0060798A"/>
    <w:rsid w:val="00610283"/>
    <w:rsid w:val="006200CF"/>
    <w:rsid w:val="00622F96"/>
    <w:rsid w:val="006349CB"/>
    <w:rsid w:val="00635DF6"/>
    <w:rsid w:val="00636072"/>
    <w:rsid w:val="006413CD"/>
    <w:rsid w:val="00643CEB"/>
    <w:rsid w:val="00643D45"/>
    <w:rsid w:val="00652C0B"/>
    <w:rsid w:val="006545CA"/>
    <w:rsid w:val="00654E38"/>
    <w:rsid w:val="00655AB1"/>
    <w:rsid w:val="00656DC2"/>
    <w:rsid w:val="00660E37"/>
    <w:rsid w:val="00662802"/>
    <w:rsid w:val="0066538E"/>
    <w:rsid w:val="006749D9"/>
    <w:rsid w:val="0067680D"/>
    <w:rsid w:val="0067750B"/>
    <w:rsid w:val="00677EA9"/>
    <w:rsid w:val="00680141"/>
    <w:rsid w:val="00684687"/>
    <w:rsid w:val="00686F45"/>
    <w:rsid w:val="006871EC"/>
    <w:rsid w:val="00690939"/>
    <w:rsid w:val="00691273"/>
    <w:rsid w:val="00694C7F"/>
    <w:rsid w:val="006A3F40"/>
    <w:rsid w:val="006B35A7"/>
    <w:rsid w:val="006B55CA"/>
    <w:rsid w:val="006B7035"/>
    <w:rsid w:val="006C1C61"/>
    <w:rsid w:val="006C2E74"/>
    <w:rsid w:val="006C2FBB"/>
    <w:rsid w:val="006C433E"/>
    <w:rsid w:val="006C7111"/>
    <w:rsid w:val="006D0DF7"/>
    <w:rsid w:val="006E21F0"/>
    <w:rsid w:val="006E43DF"/>
    <w:rsid w:val="006F6717"/>
    <w:rsid w:val="00703EF0"/>
    <w:rsid w:val="0071080A"/>
    <w:rsid w:val="00716883"/>
    <w:rsid w:val="00716F55"/>
    <w:rsid w:val="00727446"/>
    <w:rsid w:val="007312EE"/>
    <w:rsid w:val="00734766"/>
    <w:rsid w:val="00735917"/>
    <w:rsid w:val="00741484"/>
    <w:rsid w:val="00742383"/>
    <w:rsid w:val="00742F66"/>
    <w:rsid w:val="0074354A"/>
    <w:rsid w:val="0075035A"/>
    <w:rsid w:val="00755938"/>
    <w:rsid w:val="00755FD3"/>
    <w:rsid w:val="007614CF"/>
    <w:rsid w:val="0076730B"/>
    <w:rsid w:val="007701FA"/>
    <w:rsid w:val="00774EF0"/>
    <w:rsid w:val="007835E2"/>
    <w:rsid w:val="007836F1"/>
    <w:rsid w:val="00784B52"/>
    <w:rsid w:val="0078616B"/>
    <w:rsid w:val="00787150"/>
    <w:rsid w:val="0079054D"/>
    <w:rsid w:val="00794E70"/>
    <w:rsid w:val="007978E2"/>
    <w:rsid w:val="007A015F"/>
    <w:rsid w:val="007A11EE"/>
    <w:rsid w:val="007A30CE"/>
    <w:rsid w:val="007B464B"/>
    <w:rsid w:val="007B4E05"/>
    <w:rsid w:val="007B631E"/>
    <w:rsid w:val="007B6963"/>
    <w:rsid w:val="007C0C96"/>
    <w:rsid w:val="007D6733"/>
    <w:rsid w:val="007E11C2"/>
    <w:rsid w:val="007E1873"/>
    <w:rsid w:val="007E7710"/>
    <w:rsid w:val="007F2185"/>
    <w:rsid w:val="007F3336"/>
    <w:rsid w:val="0080035C"/>
    <w:rsid w:val="00801870"/>
    <w:rsid w:val="008133C3"/>
    <w:rsid w:val="0081422A"/>
    <w:rsid w:val="00815293"/>
    <w:rsid w:val="008202A9"/>
    <w:rsid w:val="008228E8"/>
    <w:rsid w:val="00822EA5"/>
    <w:rsid w:val="00830E8A"/>
    <w:rsid w:val="00831E0F"/>
    <w:rsid w:val="00836A04"/>
    <w:rsid w:val="0084039F"/>
    <w:rsid w:val="0084194B"/>
    <w:rsid w:val="0085157E"/>
    <w:rsid w:val="0085177D"/>
    <w:rsid w:val="0086233A"/>
    <w:rsid w:val="008660E5"/>
    <w:rsid w:val="00873516"/>
    <w:rsid w:val="0087538C"/>
    <w:rsid w:val="00885071"/>
    <w:rsid w:val="00886011"/>
    <w:rsid w:val="00886B95"/>
    <w:rsid w:val="00886D79"/>
    <w:rsid w:val="00891109"/>
    <w:rsid w:val="008911E9"/>
    <w:rsid w:val="00892F4C"/>
    <w:rsid w:val="008A234F"/>
    <w:rsid w:val="008A505A"/>
    <w:rsid w:val="008A6369"/>
    <w:rsid w:val="008A7F3E"/>
    <w:rsid w:val="008B2716"/>
    <w:rsid w:val="008C1B09"/>
    <w:rsid w:val="008C37C9"/>
    <w:rsid w:val="008C558F"/>
    <w:rsid w:val="008C55CD"/>
    <w:rsid w:val="008C60C1"/>
    <w:rsid w:val="008E0AD3"/>
    <w:rsid w:val="008E603B"/>
    <w:rsid w:val="008F0B5C"/>
    <w:rsid w:val="008F43A1"/>
    <w:rsid w:val="008F45A2"/>
    <w:rsid w:val="008F5A16"/>
    <w:rsid w:val="009032A9"/>
    <w:rsid w:val="009052B3"/>
    <w:rsid w:val="0091299E"/>
    <w:rsid w:val="00913C27"/>
    <w:rsid w:val="009141AE"/>
    <w:rsid w:val="00915EB0"/>
    <w:rsid w:val="0092071A"/>
    <w:rsid w:val="00924DC7"/>
    <w:rsid w:val="00927019"/>
    <w:rsid w:val="0092737A"/>
    <w:rsid w:val="00930124"/>
    <w:rsid w:val="00931C7F"/>
    <w:rsid w:val="00942E3F"/>
    <w:rsid w:val="0094421D"/>
    <w:rsid w:val="00945A7C"/>
    <w:rsid w:val="00947176"/>
    <w:rsid w:val="00950ADF"/>
    <w:rsid w:val="00952966"/>
    <w:rsid w:val="00952D8D"/>
    <w:rsid w:val="009552AC"/>
    <w:rsid w:val="00961B47"/>
    <w:rsid w:val="00964A73"/>
    <w:rsid w:val="00967584"/>
    <w:rsid w:val="00971F87"/>
    <w:rsid w:val="00975474"/>
    <w:rsid w:val="009813EC"/>
    <w:rsid w:val="00982486"/>
    <w:rsid w:val="00983B2C"/>
    <w:rsid w:val="00985753"/>
    <w:rsid w:val="0099172D"/>
    <w:rsid w:val="009945E0"/>
    <w:rsid w:val="009958DC"/>
    <w:rsid w:val="009A5A5E"/>
    <w:rsid w:val="009B0692"/>
    <w:rsid w:val="009B07B6"/>
    <w:rsid w:val="009B7DA8"/>
    <w:rsid w:val="009C2B3A"/>
    <w:rsid w:val="009C3E7F"/>
    <w:rsid w:val="009C64DA"/>
    <w:rsid w:val="009D1E20"/>
    <w:rsid w:val="009D341D"/>
    <w:rsid w:val="009D5679"/>
    <w:rsid w:val="009D72D6"/>
    <w:rsid w:val="009E6016"/>
    <w:rsid w:val="009F03F0"/>
    <w:rsid w:val="009F6ADC"/>
    <w:rsid w:val="009F75D1"/>
    <w:rsid w:val="009F7DD0"/>
    <w:rsid w:val="00A04BB6"/>
    <w:rsid w:val="00A050B8"/>
    <w:rsid w:val="00A076C9"/>
    <w:rsid w:val="00A10165"/>
    <w:rsid w:val="00A107C5"/>
    <w:rsid w:val="00A10B9D"/>
    <w:rsid w:val="00A146FD"/>
    <w:rsid w:val="00A1777F"/>
    <w:rsid w:val="00A2284E"/>
    <w:rsid w:val="00A273CE"/>
    <w:rsid w:val="00A3701E"/>
    <w:rsid w:val="00A372DF"/>
    <w:rsid w:val="00A37448"/>
    <w:rsid w:val="00A406DB"/>
    <w:rsid w:val="00A409ED"/>
    <w:rsid w:val="00A469E6"/>
    <w:rsid w:val="00A47D3F"/>
    <w:rsid w:val="00A65CFE"/>
    <w:rsid w:val="00A80019"/>
    <w:rsid w:val="00A80D38"/>
    <w:rsid w:val="00A8796C"/>
    <w:rsid w:val="00A94781"/>
    <w:rsid w:val="00A96A4F"/>
    <w:rsid w:val="00AA1814"/>
    <w:rsid w:val="00AA6BCF"/>
    <w:rsid w:val="00AC34AA"/>
    <w:rsid w:val="00AC3517"/>
    <w:rsid w:val="00AC3F6A"/>
    <w:rsid w:val="00AC43B7"/>
    <w:rsid w:val="00AD038A"/>
    <w:rsid w:val="00AD068C"/>
    <w:rsid w:val="00AD3A65"/>
    <w:rsid w:val="00AE4743"/>
    <w:rsid w:val="00AE7A55"/>
    <w:rsid w:val="00AE7B5C"/>
    <w:rsid w:val="00AF0807"/>
    <w:rsid w:val="00AF2078"/>
    <w:rsid w:val="00AF5D83"/>
    <w:rsid w:val="00AF6AAA"/>
    <w:rsid w:val="00AF7139"/>
    <w:rsid w:val="00B017F8"/>
    <w:rsid w:val="00B07498"/>
    <w:rsid w:val="00B14358"/>
    <w:rsid w:val="00B14560"/>
    <w:rsid w:val="00B1538B"/>
    <w:rsid w:val="00B1545A"/>
    <w:rsid w:val="00B167BC"/>
    <w:rsid w:val="00B24E47"/>
    <w:rsid w:val="00B304E2"/>
    <w:rsid w:val="00B3064D"/>
    <w:rsid w:val="00B3145E"/>
    <w:rsid w:val="00B314E8"/>
    <w:rsid w:val="00B3232F"/>
    <w:rsid w:val="00B33AB6"/>
    <w:rsid w:val="00B33D4F"/>
    <w:rsid w:val="00B35591"/>
    <w:rsid w:val="00B41125"/>
    <w:rsid w:val="00B43659"/>
    <w:rsid w:val="00B43963"/>
    <w:rsid w:val="00B454CE"/>
    <w:rsid w:val="00B465B8"/>
    <w:rsid w:val="00B46FDE"/>
    <w:rsid w:val="00B5379C"/>
    <w:rsid w:val="00B600A3"/>
    <w:rsid w:val="00B8243C"/>
    <w:rsid w:val="00B82F82"/>
    <w:rsid w:val="00B848EA"/>
    <w:rsid w:val="00B86443"/>
    <w:rsid w:val="00B92D66"/>
    <w:rsid w:val="00B9381E"/>
    <w:rsid w:val="00B945E4"/>
    <w:rsid w:val="00BA3908"/>
    <w:rsid w:val="00BA45BF"/>
    <w:rsid w:val="00BA4B58"/>
    <w:rsid w:val="00BB026A"/>
    <w:rsid w:val="00BB09D6"/>
    <w:rsid w:val="00BB3C86"/>
    <w:rsid w:val="00BC02C7"/>
    <w:rsid w:val="00BC0D60"/>
    <w:rsid w:val="00BC488C"/>
    <w:rsid w:val="00BD0AAC"/>
    <w:rsid w:val="00BD264B"/>
    <w:rsid w:val="00BE48F8"/>
    <w:rsid w:val="00BE63BF"/>
    <w:rsid w:val="00BF1AFA"/>
    <w:rsid w:val="00BF261D"/>
    <w:rsid w:val="00BF3626"/>
    <w:rsid w:val="00BF3BD8"/>
    <w:rsid w:val="00BF4A30"/>
    <w:rsid w:val="00BF6E27"/>
    <w:rsid w:val="00C03135"/>
    <w:rsid w:val="00C071A3"/>
    <w:rsid w:val="00C079D0"/>
    <w:rsid w:val="00C13110"/>
    <w:rsid w:val="00C22C81"/>
    <w:rsid w:val="00C27781"/>
    <w:rsid w:val="00C32EBC"/>
    <w:rsid w:val="00C34339"/>
    <w:rsid w:val="00C35DBD"/>
    <w:rsid w:val="00C3600F"/>
    <w:rsid w:val="00C37DF3"/>
    <w:rsid w:val="00C41B3E"/>
    <w:rsid w:val="00C44598"/>
    <w:rsid w:val="00C45C01"/>
    <w:rsid w:val="00C571CC"/>
    <w:rsid w:val="00C61923"/>
    <w:rsid w:val="00C61CD4"/>
    <w:rsid w:val="00C729B8"/>
    <w:rsid w:val="00C74BCA"/>
    <w:rsid w:val="00C75026"/>
    <w:rsid w:val="00C7593C"/>
    <w:rsid w:val="00C81984"/>
    <w:rsid w:val="00C825A2"/>
    <w:rsid w:val="00C84196"/>
    <w:rsid w:val="00C87F25"/>
    <w:rsid w:val="00C93026"/>
    <w:rsid w:val="00C93315"/>
    <w:rsid w:val="00C96DCD"/>
    <w:rsid w:val="00CB16F2"/>
    <w:rsid w:val="00CB3AEE"/>
    <w:rsid w:val="00CB67D4"/>
    <w:rsid w:val="00CD555C"/>
    <w:rsid w:val="00CD75F0"/>
    <w:rsid w:val="00CE4ECB"/>
    <w:rsid w:val="00CE591F"/>
    <w:rsid w:val="00CE68E1"/>
    <w:rsid w:val="00CE79D8"/>
    <w:rsid w:val="00CF06AE"/>
    <w:rsid w:val="00CF3AF5"/>
    <w:rsid w:val="00D002F6"/>
    <w:rsid w:val="00D0245B"/>
    <w:rsid w:val="00D05A9C"/>
    <w:rsid w:val="00D05DEF"/>
    <w:rsid w:val="00D06044"/>
    <w:rsid w:val="00D11A1B"/>
    <w:rsid w:val="00D120C4"/>
    <w:rsid w:val="00D148E7"/>
    <w:rsid w:val="00D14A61"/>
    <w:rsid w:val="00D15015"/>
    <w:rsid w:val="00D17018"/>
    <w:rsid w:val="00D23909"/>
    <w:rsid w:val="00D346B2"/>
    <w:rsid w:val="00D37425"/>
    <w:rsid w:val="00D40464"/>
    <w:rsid w:val="00D44095"/>
    <w:rsid w:val="00D46565"/>
    <w:rsid w:val="00D554C5"/>
    <w:rsid w:val="00D55E06"/>
    <w:rsid w:val="00D57B19"/>
    <w:rsid w:val="00D57BDC"/>
    <w:rsid w:val="00D64E9E"/>
    <w:rsid w:val="00D6601B"/>
    <w:rsid w:val="00D670F4"/>
    <w:rsid w:val="00D71079"/>
    <w:rsid w:val="00D7731E"/>
    <w:rsid w:val="00D81C29"/>
    <w:rsid w:val="00D82432"/>
    <w:rsid w:val="00D8468D"/>
    <w:rsid w:val="00D85C23"/>
    <w:rsid w:val="00D86E85"/>
    <w:rsid w:val="00D9028A"/>
    <w:rsid w:val="00D9091E"/>
    <w:rsid w:val="00D93757"/>
    <w:rsid w:val="00D970D9"/>
    <w:rsid w:val="00DA1825"/>
    <w:rsid w:val="00DA44DD"/>
    <w:rsid w:val="00DB095A"/>
    <w:rsid w:val="00DB0EAE"/>
    <w:rsid w:val="00DB257A"/>
    <w:rsid w:val="00DB49B7"/>
    <w:rsid w:val="00DB4AA8"/>
    <w:rsid w:val="00DB614F"/>
    <w:rsid w:val="00DC2472"/>
    <w:rsid w:val="00DC73E0"/>
    <w:rsid w:val="00DD0233"/>
    <w:rsid w:val="00DE156A"/>
    <w:rsid w:val="00DE1FD5"/>
    <w:rsid w:val="00DE276E"/>
    <w:rsid w:val="00DE3A69"/>
    <w:rsid w:val="00DE7EA0"/>
    <w:rsid w:val="00DF0920"/>
    <w:rsid w:val="00E01AD5"/>
    <w:rsid w:val="00E12EAD"/>
    <w:rsid w:val="00E25CCE"/>
    <w:rsid w:val="00E32F73"/>
    <w:rsid w:val="00E33A02"/>
    <w:rsid w:val="00E36A3D"/>
    <w:rsid w:val="00E42DB8"/>
    <w:rsid w:val="00E46890"/>
    <w:rsid w:val="00E530CE"/>
    <w:rsid w:val="00E56423"/>
    <w:rsid w:val="00E57F96"/>
    <w:rsid w:val="00E6027D"/>
    <w:rsid w:val="00E7140D"/>
    <w:rsid w:val="00E71BA5"/>
    <w:rsid w:val="00E71D85"/>
    <w:rsid w:val="00E74413"/>
    <w:rsid w:val="00E75D43"/>
    <w:rsid w:val="00E76ACF"/>
    <w:rsid w:val="00E877C2"/>
    <w:rsid w:val="00E87950"/>
    <w:rsid w:val="00E87CAF"/>
    <w:rsid w:val="00E911D5"/>
    <w:rsid w:val="00E95D35"/>
    <w:rsid w:val="00E96F2A"/>
    <w:rsid w:val="00EA0784"/>
    <w:rsid w:val="00EA0C67"/>
    <w:rsid w:val="00EA1E36"/>
    <w:rsid w:val="00EA24C5"/>
    <w:rsid w:val="00EA2DDA"/>
    <w:rsid w:val="00EA30AB"/>
    <w:rsid w:val="00EB2EBA"/>
    <w:rsid w:val="00EB6B91"/>
    <w:rsid w:val="00EC0869"/>
    <w:rsid w:val="00ED00AC"/>
    <w:rsid w:val="00EE353F"/>
    <w:rsid w:val="00EF63AA"/>
    <w:rsid w:val="00F02E1C"/>
    <w:rsid w:val="00F05AD0"/>
    <w:rsid w:val="00F064B0"/>
    <w:rsid w:val="00F13389"/>
    <w:rsid w:val="00F17D57"/>
    <w:rsid w:val="00F22898"/>
    <w:rsid w:val="00F24FFA"/>
    <w:rsid w:val="00F31B57"/>
    <w:rsid w:val="00F31F9E"/>
    <w:rsid w:val="00F33065"/>
    <w:rsid w:val="00F35678"/>
    <w:rsid w:val="00F36401"/>
    <w:rsid w:val="00F369CA"/>
    <w:rsid w:val="00F413BF"/>
    <w:rsid w:val="00F425F7"/>
    <w:rsid w:val="00F45B27"/>
    <w:rsid w:val="00F52BD9"/>
    <w:rsid w:val="00F6303A"/>
    <w:rsid w:val="00F67CCB"/>
    <w:rsid w:val="00F71917"/>
    <w:rsid w:val="00F71B20"/>
    <w:rsid w:val="00F74E13"/>
    <w:rsid w:val="00F752A3"/>
    <w:rsid w:val="00F758D7"/>
    <w:rsid w:val="00F83588"/>
    <w:rsid w:val="00F84F62"/>
    <w:rsid w:val="00F91E39"/>
    <w:rsid w:val="00F925B4"/>
    <w:rsid w:val="00F951B8"/>
    <w:rsid w:val="00F96D2C"/>
    <w:rsid w:val="00FA1FCC"/>
    <w:rsid w:val="00FA3976"/>
    <w:rsid w:val="00FA6623"/>
    <w:rsid w:val="00FA66FE"/>
    <w:rsid w:val="00FA6F7D"/>
    <w:rsid w:val="00FB2BA7"/>
    <w:rsid w:val="00FB481E"/>
    <w:rsid w:val="00FC3CCF"/>
    <w:rsid w:val="00FD39BF"/>
    <w:rsid w:val="00FD7C79"/>
    <w:rsid w:val="00FE1512"/>
    <w:rsid w:val="00FE3021"/>
    <w:rsid w:val="00FF1092"/>
    <w:rsid w:val="00FF186B"/>
    <w:rsid w:val="00FF1AD6"/>
    <w:rsid w:val="00FF6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BC"/>
    <w:pPr>
      <w:widowControl w:val="0"/>
      <w:jc w:val="both"/>
    </w:pPr>
  </w:style>
  <w:style w:type="paragraph" w:styleId="10">
    <w:name w:val="heading 1"/>
    <w:basedOn w:val="a"/>
    <w:next w:val="a"/>
    <w:link w:val="1Char"/>
    <w:qFormat/>
    <w:rsid w:val="008133C3"/>
    <w:pPr>
      <w:numPr>
        <w:numId w:val="2"/>
      </w:numPr>
      <w:spacing w:line="360" w:lineRule="auto"/>
      <w:jc w:val="center"/>
      <w:outlineLvl w:val="0"/>
    </w:pPr>
    <w:rPr>
      <w:rFonts w:ascii="仿宋_GB2312" w:eastAsia="仿宋_GB2312" w:hAnsi="Times New Roman" w:cs="Times New Roman"/>
      <w:b/>
      <w:sz w:val="32"/>
      <w:szCs w:val="32"/>
      <w:lang w:val="x-none" w:eastAsia="x-none"/>
    </w:rPr>
  </w:style>
  <w:style w:type="paragraph" w:styleId="2">
    <w:name w:val="heading 2"/>
    <w:basedOn w:val="a"/>
    <w:next w:val="a"/>
    <w:link w:val="2Char"/>
    <w:uiPriority w:val="9"/>
    <w:semiHidden/>
    <w:unhideWhenUsed/>
    <w:qFormat/>
    <w:rsid w:val="00BF3BD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Char"/>
    <w:qFormat/>
    <w:rsid w:val="008133C3"/>
    <w:pPr>
      <w:keepNext/>
      <w:keepLines/>
      <w:numPr>
        <w:ilvl w:val="2"/>
        <w:numId w:val="2"/>
      </w:numPr>
      <w:spacing w:before="260" w:after="260" w:line="416" w:lineRule="auto"/>
      <w:outlineLvl w:val="2"/>
    </w:pPr>
    <w:rPr>
      <w:rFonts w:ascii="Calibri" w:eastAsia="宋体" w:hAnsi="Calibri"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167BC"/>
    <w:pPr>
      <w:ind w:leftChars="2500" w:left="100"/>
    </w:pPr>
  </w:style>
  <w:style w:type="character" w:customStyle="1" w:styleId="Char">
    <w:name w:val="日期 Char"/>
    <w:basedOn w:val="a0"/>
    <w:link w:val="a3"/>
    <w:uiPriority w:val="99"/>
    <w:semiHidden/>
    <w:rsid w:val="00B167BC"/>
  </w:style>
  <w:style w:type="paragraph" w:styleId="a4">
    <w:name w:val="List Paragraph"/>
    <w:basedOn w:val="a"/>
    <w:link w:val="Char0"/>
    <w:uiPriority w:val="34"/>
    <w:qFormat/>
    <w:rsid w:val="00B167BC"/>
    <w:pPr>
      <w:ind w:firstLineChars="200" w:firstLine="420"/>
    </w:pPr>
  </w:style>
  <w:style w:type="paragraph" w:customStyle="1" w:styleId="1">
    <w:name w:val="1"/>
    <w:basedOn w:val="a4"/>
    <w:link w:val="1Char0"/>
    <w:qFormat/>
    <w:rsid w:val="00352432"/>
    <w:pPr>
      <w:numPr>
        <w:numId w:val="1"/>
      </w:numPr>
      <w:spacing w:beforeLines="50" w:before="50" w:afterLines="50" w:after="50"/>
      <w:ind w:firstLineChars="0"/>
      <w:jc w:val="left"/>
      <w:outlineLvl w:val="0"/>
    </w:pPr>
    <w:rPr>
      <w:rFonts w:ascii="Times New Roman" w:eastAsia="黑体" w:hAnsi="Times New Roman" w:cs="Times New Roman"/>
      <w:sz w:val="36"/>
      <w:szCs w:val="36"/>
    </w:rPr>
  </w:style>
  <w:style w:type="paragraph" w:customStyle="1" w:styleId="11">
    <w:name w:val="1.1"/>
    <w:basedOn w:val="a4"/>
    <w:link w:val="11Char"/>
    <w:qFormat/>
    <w:rsid w:val="00B167BC"/>
    <w:pPr>
      <w:numPr>
        <w:ilvl w:val="1"/>
        <w:numId w:val="1"/>
      </w:numPr>
      <w:spacing w:beforeLines="50" w:before="156" w:afterLines="50" w:after="156"/>
      <w:ind w:firstLineChars="0"/>
      <w:jc w:val="left"/>
      <w:outlineLvl w:val="1"/>
    </w:pPr>
    <w:rPr>
      <w:rFonts w:ascii="Times New Roman" w:eastAsia="黑体" w:hAnsi="Times New Roman" w:cs="Times New Roman"/>
      <w:sz w:val="32"/>
      <w:szCs w:val="36"/>
    </w:rPr>
  </w:style>
  <w:style w:type="character" w:customStyle="1" w:styleId="Char0">
    <w:name w:val="列出段落 Char"/>
    <w:basedOn w:val="a0"/>
    <w:link w:val="a4"/>
    <w:uiPriority w:val="34"/>
    <w:rsid w:val="00B167BC"/>
  </w:style>
  <w:style w:type="character" w:customStyle="1" w:styleId="1Char0">
    <w:name w:val="1 Char"/>
    <w:basedOn w:val="Char0"/>
    <w:link w:val="1"/>
    <w:rsid w:val="00352432"/>
    <w:rPr>
      <w:rFonts w:ascii="Times New Roman" w:eastAsia="黑体" w:hAnsi="Times New Roman" w:cs="Times New Roman"/>
      <w:sz w:val="36"/>
      <w:szCs w:val="36"/>
    </w:rPr>
  </w:style>
  <w:style w:type="paragraph" w:customStyle="1" w:styleId="3">
    <w:name w:val="3"/>
    <w:basedOn w:val="11"/>
    <w:link w:val="3Char0"/>
    <w:rsid w:val="00B167BC"/>
    <w:pPr>
      <w:numPr>
        <w:ilvl w:val="2"/>
      </w:numPr>
    </w:pPr>
  </w:style>
  <w:style w:type="character" w:customStyle="1" w:styleId="11Char">
    <w:name w:val="1.1 Char"/>
    <w:basedOn w:val="Char0"/>
    <w:link w:val="11"/>
    <w:rsid w:val="00B167BC"/>
    <w:rPr>
      <w:rFonts w:ascii="Times New Roman" w:eastAsia="黑体" w:hAnsi="Times New Roman" w:cs="Times New Roman"/>
      <w:sz w:val="32"/>
      <w:szCs w:val="36"/>
    </w:rPr>
  </w:style>
  <w:style w:type="paragraph" w:customStyle="1" w:styleId="111">
    <w:name w:val="1.1.1"/>
    <w:basedOn w:val="3"/>
    <w:link w:val="111Char"/>
    <w:qFormat/>
    <w:rsid w:val="00352432"/>
    <w:pPr>
      <w:spacing w:beforeLines="0" w:before="0" w:afterLines="0" w:after="0"/>
      <w:outlineLvl w:val="2"/>
    </w:pPr>
    <w:rPr>
      <w:sz w:val="30"/>
    </w:rPr>
  </w:style>
  <w:style w:type="character" w:customStyle="1" w:styleId="3Char0">
    <w:name w:val="3 Char"/>
    <w:basedOn w:val="11Char"/>
    <w:link w:val="3"/>
    <w:rsid w:val="00B167BC"/>
    <w:rPr>
      <w:rFonts w:ascii="Times New Roman" w:eastAsia="黑体" w:hAnsi="Times New Roman" w:cs="Times New Roman"/>
      <w:sz w:val="32"/>
      <w:szCs w:val="36"/>
    </w:rPr>
  </w:style>
  <w:style w:type="paragraph" w:styleId="a5">
    <w:name w:val="header"/>
    <w:basedOn w:val="a"/>
    <w:link w:val="Char1"/>
    <w:uiPriority w:val="99"/>
    <w:unhideWhenUsed/>
    <w:rsid w:val="00B167B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167BC"/>
    <w:rPr>
      <w:sz w:val="18"/>
      <w:szCs w:val="18"/>
    </w:rPr>
  </w:style>
  <w:style w:type="character" w:customStyle="1" w:styleId="111Char">
    <w:name w:val="1.1.1 Char"/>
    <w:basedOn w:val="3Char0"/>
    <w:link w:val="111"/>
    <w:rsid w:val="00352432"/>
    <w:rPr>
      <w:rFonts w:ascii="Times New Roman" w:eastAsia="黑体" w:hAnsi="Times New Roman" w:cs="Times New Roman"/>
      <w:sz w:val="30"/>
      <w:szCs w:val="36"/>
    </w:rPr>
  </w:style>
  <w:style w:type="paragraph" w:styleId="a6">
    <w:name w:val="footer"/>
    <w:basedOn w:val="a"/>
    <w:link w:val="Char2"/>
    <w:uiPriority w:val="99"/>
    <w:unhideWhenUsed/>
    <w:rsid w:val="00B167BC"/>
    <w:pPr>
      <w:tabs>
        <w:tab w:val="center" w:pos="4153"/>
        <w:tab w:val="right" w:pos="8306"/>
      </w:tabs>
      <w:snapToGrid w:val="0"/>
      <w:jc w:val="left"/>
    </w:pPr>
    <w:rPr>
      <w:sz w:val="18"/>
      <w:szCs w:val="18"/>
    </w:rPr>
  </w:style>
  <w:style w:type="character" w:customStyle="1" w:styleId="Char2">
    <w:name w:val="页脚 Char"/>
    <w:basedOn w:val="a0"/>
    <w:link w:val="a6"/>
    <w:uiPriority w:val="99"/>
    <w:rsid w:val="00B167BC"/>
    <w:rPr>
      <w:sz w:val="18"/>
      <w:szCs w:val="18"/>
    </w:rPr>
  </w:style>
  <w:style w:type="paragraph" w:customStyle="1" w:styleId="a7">
    <w:name w:val="大纲文本"/>
    <w:basedOn w:val="a"/>
    <w:link w:val="Char3"/>
    <w:rsid w:val="00B167BC"/>
    <w:pPr>
      <w:spacing w:line="560" w:lineRule="exact"/>
      <w:ind w:firstLineChars="200" w:firstLine="200"/>
    </w:pPr>
    <w:rPr>
      <w:rFonts w:ascii="宋体" w:eastAsia="仿宋_GB2312" w:hAnsi="宋体" w:cs="宋体"/>
      <w:kern w:val="0"/>
      <w:sz w:val="28"/>
      <w:szCs w:val="20"/>
    </w:rPr>
  </w:style>
  <w:style w:type="character" w:customStyle="1" w:styleId="Char3">
    <w:name w:val="大纲文本 Char"/>
    <w:basedOn w:val="a0"/>
    <w:link w:val="a7"/>
    <w:locked/>
    <w:rsid w:val="00B167BC"/>
    <w:rPr>
      <w:rFonts w:ascii="宋体" w:eastAsia="仿宋_GB2312" w:hAnsi="宋体" w:cs="宋体"/>
      <w:kern w:val="0"/>
      <w:sz w:val="28"/>
      <w:szCs w:val="20"/>
    </w:rPr>
  </w:style>
  <w:style w:type="paragraph" w:customStyle="1" w:styleId="Char4">
    <w:name w:val="Char"/>
    <w:basedOn w:val="a"/>
    <w:rsid w:val="00B167BC"/>
    <w:rPr>
      <w:rFonts w:ascii="Times New Roman" w:eastAsia="宋体" w:hAnsi="Times New Roman" w:cs="Times New Roman"/>
      <w:szCs w:val="24"/>
    </w:rPr>
  </w:style>
  <w:style w:type="paragraph" w:customStyle="1" w:styleId="Char10">
    <w:name w:val="Char1"/>
    <w:basedOn w:val="a"/>
    <w:rsid w:val="00B167BC"/>
    <w:rPr>
      <w:rFonts w:ascii="Times New Roman" w:eastAsia="宋体" w:hAnsi="Times New Roman" w:cs="Times New Roman"/>
      <w:szCs w:val="24"/>
    </w:rPr>
  </w:style>
  <w:style w:type="paragraph" w:styleId="a8">
    <w:name w:val="Balloon Text"/>
    <w:basedOn w:val="a"/>
    <w:link w:val="Char5"/>
    <w:uiPriority w:val="99"/>
    <w:semiHidden/>
    <w:unhideWhenUsed/>
    <w:rsid w:val="00B167BC"/>
    <w:rPr>
      <w:sz w:val="18"/>
      <w:szCs w:val="18"/>
    </w:rPr>
  </w:style>
  <w:style w:type="character" w:customStyle="1" w:styleId="Char5">
    <w:name w:val="批注框文本 Char"/>
    <w:basedOn w:val="a0"/>
    <w:link w:val="a8"/>
    <w:uiPriority w:val="99"/>
    <w:semiHidden/>
    <w:rsid w:val="00B167BC"/>
    <w:rPr>
      <w:sz w:val="18"/>
      <w:szCs w:val="18"/>
    </w:rPr>
  </w:style>
  <w:style w:type="paragraph" w:customStyle="1" w:styleId="a9">
    <w:name w:val="文本正文"/>
    <w:rsid w:val="00B167BC"/>
    <w:pPr>
      <w:widowControl w:val="0"/>
      <w:spacing w:line="500" w:lineRule="exact"/>
      <w:ind w:firstLine="420"/>
      <w:jc w:val="both"/>
    </w:pPr>
    <w:rPr>
      <w:rFonts w:ascii="仿宋_GB2312" w:eastAsia="仿宋_GB2312" w:hAnsi="宋体" w:cs="Times New Roman"/>
      <w:bCs/>
      <w:sz w:val="30"/>
      <w:szCs w:val="36"/>
    </w:rPr>
  </w:style>
  <w:style w:type="paragraph" w:customStyle="1" w:styleId="1111">
    <w:name w:val="1.1.1.1"/>
    <w:basedOn w:val="a4"/>
    <w:link w:val="1111Char"/>
    <w:qFormat/>
    <w:rsid w:val="00365EB9"/>
    <w:pPr>
      <w:spacing w:line="360" w:lineRule="auto"/>
      <w:ind w:firstLine="200"/>
      <w:jc w:val="left"/>
      <w:outlineLvl w:val="3"/>
    </w:pPr>
    <w:rPr>
      <w:rFonts w:ascii="Times New Roman" w:eastAsia="仿宋_GB2312" w:hAnsi="Times New Roman" w:cs="Times New Roman"/>
      <w:b/>
      <w:sz w:val="28"/>
      <w:szCs w:val="24"/>
    </w:rPr>
  </w:style>
  <w:style w:type="character" w:customStyle="1" w:styleId="1111Char">
    <w:name w:val="1.1.1.1 Char"/>
    <w:basedOn w:val="Char0"/>
    <w:link w:val="1111"/>
    <w:rsid w:val="00365EB9"/>
    <w:rPr>
      <w:rFonts w:ascii="Times New Roman" w:eastAsia="仿宋_GB2312" w:hAnsi="Times New Roman" w:cs="Times New Roman"/>
      <w:b/>
      <w:sz w:val="28"/>
      <w:szCs w:val="24"/>
    </w:rPr>
  </w:style>
  <w:style w:type="paragraph" w:styleId="12">
    <w:name w:val="toc 1"/>
    <w:basedOn w:val="a"/>
    <w:next w:val="a"/>
    <w:autoRedefine/>
    <w:uiPriority w:val="39"/>
    <w:unhideWhenUsed/>
    <w:rsid w:val="002E39E0"/>
    <w:pPr>
      <w:tabs>
        <w:tab w:val="right" w:leader="dot" w:pos="8296"/>
      </w:tabs>
      <w:spacing w:before="120"/>
    </w:pPr>
    <w:rPr>
      <w:rFonts w:ascii="Times New Roman" w:eastAsia="宋体" w:hAnsi="Times New Roman" w:cs="Times New Roman"/>
      <w:noProof/>
      <w:sz w:val="28"/>
      <w:szCs w:val="28"/>
    </w:rPr>
  </w:style>
  <w:style w:type="paragraph" w:styleId="20">
    <w:name w:val="toc 2"/>
    <w:basedOn w:val="a"/>
    <w:next w:val="a"/>
    <w:autoRedefine/>
    <w:uiPriority w:val="39"/>
    <w:unhideWhenUsed/>
    <w:rsid w:val="00EB6B91"/>
    <w:pPr>
      <w:tabs>
        <w:tab w:val="right" w:leader="dot" w:pos="8296"/>
      </w:tabs>
      <w:spacing w:before="120"/>
      <w:ind w:leftChars="200" w:left="200"/>
    </w:pPr>
    <w:rPr>
      <w:rFonts w:eastAsia="宋体"/>
      <w:sz w:val="24"/>
    </w:rPr>
  </w:style>
  <w:style w:type="paragraph" w:styleId="31">
    <w:name w:val="toc 3"/>
    <w:basedOn w:val="a"/>
    <w:next w:val="a"/>
    <w:autoRedefine/>
    <w:uiPriority w:val="39"/>
    <w:unhideWhenUsed/>
    <w:rsid w:val="00EB6B91"/>
    <w:pPr>
      <w:tabs>
        <w:tab w:val="left" w:pos="1365"/>
        <w:tab w:val="right" w:leader="dot" w:pos="8296"/>
      </w:tabs>
      <w:spacing w:before="120"/>
      <w:ind w:leftChars="400" w:left="840"/>
    </w:pPr>
    <w:rPr>
      <w:rFonts w:eastAsia="宋体"/>
    </w:rPr>
  </w:style>
  <w:style w:type="paragraph" w:styleId="4">
    <w:name w:val="toc 4"/>
    <w:basedOn w:val="a"/>
    <w:next w:val="a"/>
    <w:autoRedefine/>
    <w:uiPriority w:val="39"/>
    <w:unhideWhenUsed/>
    <w:rsid w:val="00B167BC"/>
    <w:pPr>
      <w:ind w:leftChars="600" w:left="1260"/>
    </w:pPr>
  </w:style>
  <w:style w:type="paragraph" w:styleId="5">
    <w:name w:val="toc 5"/>
    <w:basedOn w:val="a"/>
    <w:next w:val="a"/>
    <w:autoRedefine/>
    <w:uiPriority w:val="39"/>
    <w:unhideWhenUsed/>
    <w:rsid w:val="00B167BC"/>
    <w:pPr>
      <w:ind w:leftChars="800" w:left="1680"/>
    </w:pPr>
  </w:style>
  <w:style w:type="paragraph" w:styleId="6">
    <w:name w:val="toc 6"/>
    <w:basedOn w:val="a"/>
    <w:next w:val="a"/>
    <w:autoRedefine/>
    <w:uiPriority w:val="39"/>
    <w:unhideWhenUsed/>
    <w:rsid w:val="00B167BC"/>
    <w:pPr>
      <w:ind w:leftChars="1000" w:left="2100"/>
    </w:pPr>
  </w:style>
  <w:style w:type="paragraph" w:styleId="7">
    <w:name w:val="toc 7"/>
    <w:basedOn w:val="a"/>
    <w:next w:val="a"/>
    <w:autoRedefine/>
    <w:uiPriority w:val="39"/>
    <w:unhideWhenUsed/>
    <w:rsid w:val="00B167BC"/>
    <w:pPr>
      <w:ind w:leftChars="1200" w:left="2520"/>
    </w:pPr>
  </w:style>
  <w:style w:type="paragraph" w:styleId="8">
    <w:name w:val="toc 8"/>
    <w:basedOn w:val="a"/>
    <w:next w:val="a"/>
    <w:autoRedefine/>
    <w:uiPriority w:val="39"/>
    <w:unhideWhenUsed/>
    <w:rsid w:val="00B167BC"/>
    <w:pPr>
      <w:ind w:leftChars="1400" w:left="2940"/>
    </w:pPr>
  </w:style>
  <w:style w:type="paragraph" w:styleId="9">
    <w:name w:val="toc 9"/>
    <w:basedOn w:val="a"/>
    <w:next w:val="a"/>
    <w:autoRedefine/>
    <w:uiPriority w:val="39"/>
    <w:unhideWhenUsed/>
    <w:rsid w:val="00B167BC"/>
    <w:pPr>
      <w:ind w:leftChars="1600" w:left="3360"/>
    </w:pPr>
  </w:style>
  <w:style w:type="character" w:styleId="aa">
    <w:name w:val="Hyperlink"/>
    <w:basedOn w:val="a0"/>
    <w:uiPriority w:val="99"/>
    <w:unhideWhenUsed/>
    <w:rsid w:val="00B167BC"/>
    <w:rPr>
      <w:color w:val="0000FF" w:themeColor="hyperlink"/>
      <w:u w:val="single"/>
    </w:rPr>
  </w:style>
  <w:style w:type="table" w:styleId="ab">
    <w:name w:val="Table Grid"/>
    <w:basedOn w:val="a1"/>
    <w:uiPriority w:val="59"/>
    <w:rsid w:val="00B16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0"/>
    <w:rsid w:val="008133C3"/>
    <w:rPr>
      <w:rFonts w:ascii="仿宋_GB2312" w:eastAsia="仿宋_GB2312" w:hAnsi="Times New Roman" w:cs="Times New Roman"/>
      <w:b/>
      <w:sz w:val="32"/>
      <w:szCs w:val="32"/>
      <w:lang w:val="x-none" w:eastAsia="x-none"/>
    </w:rPr>
  </w:style>
  <w:style w:type="character" w:customStyle="1" w:styleId="3Char">
    <w:name w:val="标题 3 Char"/>
    <w:basedOn w:val="a0"/>
    <w:link w:val="30"/>
    <w:rsid w:val="008133C3"/>
    <w:rPr>
      <w:rFonts w:ascii="Calibri" w:eastAsia="宋体" w:hAnsi="Calibri" w:cs="Times New Roman"/>
      <w:b/>
      <w:bCs/>
      <w:sz w:val="32"/>
      <w:szCs w:val="32"/>
      <w:lang w:val="x-none" w:eastAsia="x-none"/>
    </w:rPr>
  </w:style>
  <w:style w:type="character" w:customStyle="1" w:styleId="2Char">
    <w:name w:val="标题 2 Char"/>
    <w:basedOn w:val="a0"/>
    <w:link w:val="2"/>
    <w:uiPriority w:val="9"/>
    <w:semiHidden/>
    <w:rsid w:val="00BF3BD8"/>
    <w:rPr>
      <w:rFonts w:asciiTheme="majorHAnsi" w:eastAsiaTheme="majorEastAsia" w:hAnsiTheme="majorHAnsi" w:cstheme="majorBidi"/>
      <w:b/>
      <w:bCs/>
      <w:sz w:val="32"/>
      <w:szCs w:val="32"/>
    </w:rPr>
  </w:style>
  <w:style w:type="paragraph" w:styleId="ac">
    <w:name w:val="endnote text"/>
    <w:basedOn w:val="a"/>
    <w:link w:val="Char6"/>
    <w:uiPriority w:val="99"/>
    <w:semiHidden/>
    <w:unhideWhenUsed/>
    <w:rsid w:val="000F2901"/>
    <w:pPr>
      <w:snapToGrid w:val="0"/>
      <w:jc w:val="left"/>
    </w:pPr>
  </w:style>
  <w:style w:type="character" w:customStyle="1" w:styleId="Char6">
    <w:name w:val="尾注文本 Char"/>
    <w:basedOn w:val="a0"/>
    <w:link w:val="ac"/>
    <w:uiPriority w:val="99"/>
    <w:semiHidden/>
    <w:rsid w:val="000F2901"/>
  </w:style>
  <w:style w:type="character" w:styleId="ad">
    <w:name w:val="endnote reference"/>
    <w:basedOn w:val="a0"/>
    <w:uiPriority w:val="99"/>
    <w:semiHidden/>
    <w:unhideWhenUsed/>
    <w:rsid w:val="000F2901"/>
    <w:rPr>
      <w:vertAlign w:val="superscript"/>
    </w:rPr>
  </w:style>
  <w:style w:type="paragraph" w:styleId="ae">
    <w:name w:val="footnote text"/>
    <w:basedOn w:val="a"/>
    <w:link w:val="Char7"/>
    <w:uiPriority w:val="99"/>
    <w:semiHidden/>
    <w:unhideWhenUsed/>
    <w:rsid w:val="000F2901"/>
    <w:pPr>
      <w:snapToGrid w:val="0"/>
      <w:jc w:val="left"/>
    </w:pPr>
    <w:rPr>
      <w:sz w:val="18"/>
      <w:szCs w:val="18"/>
    </w:rPr>
  </w:style>
  <w:style w:type="character" w:customStyle="1" w:styleId="Char7">
    <w:name w:val="脚注文本 Char"/>
    <w:basedOn w:val="a0"/>
    <w:link w:val="ae"/>
    <w:uiPriority w:val="99"/>
    <w:semiHidden/>
    <w:rsid w:val="000F2901"/>
    <w:rPr>
      <w:sz w:val="18"/>
      <w:szCs w:val="18"/>
    </w:rPr>
  </w:style>
  <w:style w:type="character" w:styleId="af">
    <w:name w:val="footnote reference"/>
    <w:basedOn w:val="a0"/>
    <w:uiPriority w:val="99"/>
    <w:semiHidden/>
    <w:unhideWhenUsed/>
    <w:rsid w:val="000F2901"/>
    <w:rPr>
      <w:vertAlign w:val="superscript"/>
    </w:rPr>
  </w:style>
  <w:style w:type="paragraph" w:styleId="af0">
    <w:name w:val="Plain Text"/>
    <w:basedOn w:val="a"/>
    <w:link w:val="Char8"/>
    <w:rsid w:val="008F45A2"/>
    <w:rPr>
      <w:rFonts w:ascii="宋体" w:eastAsia="宋体" w:hAnsi="Courier" w:cs="Times New Roman"/>
      <w:szCs w:val="20"/>
    </w:rPr>
  </w:style>
  <w:style w:type="character" w:customStyle="1" w:styleId="Char8">
    <w:name w:val="纯文本 Char"/>
    <w:basedOn w:val="a0"/>
    <w:link w:val="af0"/>
    <w:rsid w:val="008F45A2"/>
    <w:rPr>
      <w:rFonts w:ascii="宋体" w:eastAsia="宋体" w:hAnsi="Courier" w:cs="Times New Roman"/>
      <w:szCs w:val="20"/>
    </w:rPr>
  </w:style>
  <w:style w:type="paragraph" w:styleId="af1">
    <w:name w:val="table of authorities"/>
    <w:basedOn w:val="a"/>
    <w:next w:val="a"/>
    <w:uiPriority w:val="99"/>
    <w:semiHidden/>
    <w:unhideWhenUsed/>
    <w:rsid w:val="00EB6B91"/>
    <w:pPr>
      <w:ind w:leftChars="200" w:left="420"/>
    </w:pPr>
  </w:style>
  <w:style w:type="paragraph" w:customStyle="1" w:styleId="Plan">
    <w:name w:val="Plan"/>
    <w:basedOn w:val="1"/>
    <w:qFormat/>
    <w:rsid w:val="002841CC"/>
    <w:pPr>
      <w:spacing w:beforeLines="0" w:before="480" w:afterLines="0" w:after="360" w:line="400" w:lineRule="exact"/>
    </w:pPr>
    <w:rPr>
      <w:sz w:val="32"/>
      <w:szCs w:val="32"/>
    </w:rPr>
  </w:style>
  <w:style w:type="character" w:styleId="af2">
    <w:name w:val="FollowedHyperlink"/>
    <w:basedOn w:val="a0"/>
    <w:uiPriority w:val="99"/>
    <w:semiHidden/>
    <w:unhideWhenUsed/>
    <w:rsid w:val="0060798A"/>
    <w:rPr>
      <w:color w:val="800080"/>
      <w:u w:val="single"/>
    </w:rPr>
  </w:style>
  <w:style w:type="paragraph" w:customStyle="1" w:styleId="font5">
    <w:name w:val="font5"/>
    <w:basedOn w:val="a"/>
    <w:rsid w:val="0060798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60798A"/>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7">
    <w:name w:val="font7"/>
    <w:basedOn w:val="a"/>
    <w:rsid w:val="0060798A"/>
    <w:pPr>
      <w:widowControl/>
      <w:spacing w:before="100" w:beforeAutospacing="1" w:after="100" w:afterAutospacing="1"/>
      <w:jc w:val="left"/>
    </w:pPr>
    <w:rPr>
      <w:rFonts w:ascii="宋体" w:eastAsia="宋体" w:hAnsi="宋体" w:cs="宋体"/>
      <w:color w:val="000000"/>
      <w:kern w:val="0"/>
      <w:sz w:val="22"/>
    </w:rPr>
  </w:style>
  <w:style w:type="paragraph" w:customStyle="1" w:styleId="font8">
    <w:name w:val="font8"/>
    <w:basedOn w:val="a"/>
    <w:rsid w:val="0060798A"/>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9">
    <w:name w:val="font9"/>
    <w:basedOn w:val="a"/>
    <w:rsid w:val="0060798A"/>
    <w:pPr>
      <w:widowControl/>
      <w:spacing w:before="100" w:beforeAutospacing="1" w:after="100" w:afterAutospacing="1"/>
      <w:jc w:val="left"/>
    </w:pPr>
    <w:rPr>
      <w:rFonts w:ascii="宋体" w:eastAsia="宋体" w:hAnsi="宋体" w:cs="宋体"/>
      <w:color w:val="000000"/>
      <w:kern w:val="0"/>
      <w:sz w:val="22"/>
    </w:rPr>
  </w:style>
  <w:style w:type="paragraph" w:customStyle="1" w:styleId="font10">
    <w:name w:val="font10"/>
    <w:basedOn w:val="a"/>
    <w:rsid w:val="0060798A"/>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1">
    <w:name w:val="font11"/>
    <w:basedOn w:val="a"/>
    <w:rsid w:val="0060798A"/>
    <w:pPr>
      <w:widowControl/>
      <w:spacing w:before="100" w:beforeAutospacing="1" w:after="100" w:afterAutospacing="1"/>
      <w:jc w:val="left"/>
    </w:pPr>
    <w:rPr>
      <w:rFonts w:ascii="宋体" w:eastAsia="宋体" w:hAnsi="宋体" w:cs="宋体"/>
      <w:color w:val="000000"/>
      <w:kern w:val="0"/>
      <w:sz w:val="22"/>
    </w:rPr>
  </w:style>
  <w:style w:type="paragraph" w:customStyle="1" w:styleId="xl66">
    <w:name w:val="xl66"/>
    <w:basedOn w:val="a"/>
    <w:rsid w:val="006079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67">
    <w:name w:val="xl67"/>
    <w:basedOn w:val="a"/>
    <w:rsid w:val="006079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8">
    <w:name w:val="xl68"/>
    <w:basedOn w:val="a"/>
    <w:rsid w:val="0060798A"/>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9">
    <w:name w:val="xl69"/>
    <w:basedOn w:val="a"/>
    <w:rsid w:val="006079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6079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71">
    <w:name w:val="xl71"/>
    <w:basedOn w:val="a"/>
    <w:rsid w:val="006079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6079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73">
    <w:name w:val="xl73"/>
    <w:basedOn w:val="a"/>
    <w:rsid w:val="006079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74">
    <w:name w:val="xl74"/>
    <w:basedOn w:val="a"/>
    <w:rsid w:val="006079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75">
    <w:name w:val="xl75"/>
    <w:basedOn w:val="a"/>
    <w:rsid w:val="006079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6079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7">
    <w:name w:val="xl77"/>
    <w:basedOn w:val="a"/>
    <w:rsid w:val="006079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rsid w:val="0060798A"/>
    <w:pPr>
      <w:widowControl/>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60798A"/>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0">
    <w:name w:val="xl80"/>
    <w:basedOn w:val="a"/>
    <w:rsid w:val="006079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1">
    <w:name w:val="xl81"/>
    <w:basedOn w:val="a"/>
    <w:rsid w:val="0060798A"/>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2">
    <w:name w:val="xl82"/>
    <w:basedOn w:val="a"/>
    <w:rsid w:val="0060798A"/>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3">
    <w:name w:val="xl83"/>
    <w:basedOn w:val="a"/>
    <w:rsid w:val="0060798A"/>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4">
    <w:name w:val="xl84"/>
    <w:basedOn w:val="a"/>
    <w:rsid w:val="0060798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5">
    <w:name w:val="xl85"/>
    <w:basedOn w:val="a"/>
    <w:rsid w:val="0060798A"/>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6">
    <w:name w:val="xl86"/>
    <w:basedOn w:val="a"/>
    <w:rsid w:val="0060798A"/>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7">
    <w:name w:val="xl87"/>
    <w:basedOn w:val="a"/>
    <w:rsid w:val="0060798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rsid w:val="0060798A"/>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rsid w:val="0060798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
    <w:rsid w:val="0060798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
    <w:rsid w:val="0060798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BC"/>
    <w:pPr>
      <w:widowControl w:val="0"/>
      <w:jc w:val="both"/>
    </w:pPr>
  </w:style>
  <w:style w:type="paragraph" w:styleId="10">
    <w:name w:val="heading 1"/>
    <w:basedOn w:val="a"/>
    <w:next w:val="a"/>
    <w:link w:val="1Char"/>
    <w:qFormat/>
    <w:rsid w:val="008133C3"/>
    <w:pPr>
      <w:numPr>
        <w:numId w:val="2"/>
      </w:numPr>
      <w:spacing w:line="360" w:lineRule="auto"/>
      <w:jc w:val="center"/>
      <w:outlineLvl w:val="0"/>
    </w:pPr>
    <w:rPr>
      <w:rFonts w:ascii="仿宋_GB2312" w:eastAsia="仿宋_GB2312" w:hAnsi="Times New Roman" w:cs="Times New Roman"/>
      <w:b/>
      <w:sz w:val="32"/>
      <w:szCs w:val="32"/>
      <w:lang w:val="x-none" w:eastAsia="x-none"/>
    </w:rPr>
  </w:style>
  <w:style w:type="paragraph" w:styleId="2">
    <w:name w:val="heading 2"/>
    <w:basedOn w:val="a"/>
    <w:next w:val="a"/>
    <w:link w:val="2Char"/>
    <w:uiPriority w:val="9"/>
    <w:semiHidden/>
    <w:unhideWhenUsed/>
    <w:qFormat/>
    <w:rsid w:val="00BF3BD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Char"/>
    <w:qFormat/>
    <w:rsid w:val="008133C3"/>
    <w:pPr>
      <w:keepNext/>
      <w:keepLines/>
      <w:numPr>
        <w:ilvl w:val="2"/>
        <w:numId w:val="2"/>
      </w:numPr>
      <w:spacing w:before="260" w:after="260" w:line="416" w:lineRule="auto"/>
      <w:outlineLvl w:val="2"/>
    </w:pPr>
    <w:rPr>
      <w:rFonts w:ascii="Calibri" w:eastAsia="宋体" w:hAnsi="Calibri"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167BC"/>
    <w:pPr>
      <w:ind w:leftChars="2500" w:left="100"/>
    </w:pPr>
  </w:style>
  <w:style w:type="character" w:customStyle="1" w:styleId="Char">
    <w:name w:val="日期 Char"/>
    <w:basedOn w:val="a0"/>
    <w:link w:val="a3"/>
    <w:uiPriority w:val="99"/>
    <w:semiHidden/>
    <w:rsid w:val="00B167BC"/>
  </w:style>
  <w:style w:type="paragraph" w:styleId="a4">
    <w:name w:val="List Paragraph"/>
    <w:basedOn w:val="a"/>
    <w:link w:val="Char0"/>
    <w:uiPriority w:val="34"/>
    <w:qFormat/>
    <w:rsid w:val="00B167BC"/>
    <w:pPr>
      <w:ind w:firstLineChars="200" w:firstLine="420"/>
    </w:pPr>
  </w:style>
  <w:style w:type="paragraph" w:customStyle="1" w:styleId="1">
    <w:name w:val="1"/>
    <w:basedOn w:val="a4"/>
    <w:link w:val="1Char0"/>
    <w:qFormat/>
    <w:rsid w:val="00352432"/>
    <w:pPr>
      <w:numPr>
        <w:numId w:val="1"/>
      </w:numPr>
      <w:spacing w:beforeLines="50" w:before="50" w:afterLines="50" w:after="50"/>
      <w:ind w:firstLineChars="0"/>
      <w:jc w:val="left"/>
      <w:outlineLvl w:val="0"/>
    </w:pPr>
    <w:rPr>
      <w:rFonts w:ascii="Times New Roman" w:eastAsia="黑体" w:hAnsi="Times New Roman" w:cs="Times New Roman"/>
      <w:sz w:val="36"/>
      <w:szCs w:val="36"/>
    </w:rPr>
  </w:style>
  <w:style w:type="paragraph" w:customStyle="1" w:styleId="11">
    <w:name w:val="1.1"/>
    <w:basedOn w:val="a4"/>
    <w:link w:val="11Char"/>
    <w:qFormat/>
    <w:rsid w:val="00B167BC"/>
    <w:pPr>
      <w:numPr>
        <w:ilvl w:val="1"/>
        <w:numId w:val="1"/>
      </w:numPr>
      <w:spacing w:beforeLines="50" w:before="156" w:afterLines="50" w:after="156"/>
      <w:ind w:firstLineChars="0"/>
      <w:jc w:val="left"/>
      <w:outlineLvl w:val="1"/>
    </w:pPr>
    <w:rPr>
      <w:rFonts w:ascii="Times New Roman" w:eastAsia="黑体" w:hAnsi="Times New Roman" w:cs="Times New Roman"/>
      <w:sz w:val="32"/>
      <w:szCs w:val="36"/>
    </w:rPr>
  </w:style>
  <w:style w:type="character" w:customStyle="1" w:styleId="Char0">
    <w:name w:val="列出段落 Char"/>
    <w:basedOn w:val="a0"/>
    <w:link w:val="a4"/>
    <w:uiPriority w:val="34"/>
    <w:rsid w:val="00B167BC"/>
  </w:style>
  <w:style w:type="character" w:customStyle="1" w:styleId="1Char0">
    <w:name w:val="1 Char"/>
    <w:basedOn w:val="Char0"/>
    <w:link w:val="1"/>
    <w:rsid w:val="00352432"/>
    <w:rPr>
      <w:rFonts w:ascii="Times New Roman" w:eastAsia="黑体" w:hAnsi="Times New Roman" w:cs="Times New Roman"/>
      <w:sz w:val="36"/>
      <w:szCs w:val="36"/>
    </w:rPr>
  </w:style>
  <w:style w:type="paragraph" w:customStyle="1" w:styleId="3">
    <w:name w:val="3"/>
    <w:basedOn w:val="11"/>
    <w:link w:val="3Char0"/>
    <w:rsid w:val="00B167BC"/>
    <w:pPr>
      <w:numPr>
        <w:ilvl w:val="2"/>
      </w:numPr>
    </w:pPr>
  </w:style>
  <w:style w:type="character" w:customStyle="1" w:styleId="11Char">
    <w:name w:val="1.1 Char"/>
    <w:basedOn w:val="Char0"/>
    <w:link w:val="11"/>
    <w:rsid w:val="00B167BC"/>
    <w:rPr>
      <w:rFonts w:ascii="Times New Roman" w:eastAsia="黑体" w:hAnsi="Times New Roman" w:cs="Times New Roman"/>
      <w:sz w:val="32"/>
      <w:szCs w:val="36"/>
    </w:rPr>
  </w:style>
  <w:style w:type="paragraph" w:customStyle="1" w:styleId="111">
    <w:name w:val="1.1.1"/>
    <w:basedOn w:val="3"/>
    <w:link w:val="111Char"/>
    <w:qFormat/>
    <w:rsid w:val="00352432"/>
    <w:pPr>
      <w:spacing w:beforeLines="0" w:before="0" w:afterLines="0" w:after="0"/>
      <w:outlineLvl w:val="2"/>
    </w:pPr>
    <w:rPr>
      <w:sz w:val="30"/>
    </w:rPr>
  </w:style>
  <w:style w:type="character" w:customStyle="1" w:styleId="3Char0">
    <w:name w:val="3 Char"/>
    <w:basedOn w:val="11Char"/>
    <w:link w:val="3"/>
    <w:rsid w:val="00B167BC"/>
    <w:rPr>
      <w:rFonts w:ascii="Times New Roman" w:eastAsia="黑体" w:hAnsi="Times New Roman" w:cs="Times New Roman"/>
      <w:sz w:val="32"/>
      <w:szCs w:val="36"/>
    </w:rPr>
  </w:style>
  <w:style w:type="paragraph" w:styleId="a5">
    <w:name w:val="header"/>
    <w:basedOn w:val="a"/>
    <w:link w:val="Char1"/>
    <w:uiPriority w:val="99"/>
    <w:unhideWhenUsed/>
    <w:rsid w:val="00B167B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167BC"/>
    <w:rPr>
      <w:sz w:val="18"/>
      <w:szCs w:val="18"/>
    </w:rPr>
  </w:style>
  <w:style w:type="character" w:customStyle="1" w:styleId="111Char">
    <w:name w:val="1.1.1 Char"/>
    <w:basedOn w:val="3Char0"/>
    <w:link w:val="111"/>
    <w:rsid w:val="00352432"/>
    <w:rPr>
      <w:rFonts w:ascii="Times New Roman" w:eastAsia="黑体" w:hAnsi="Times New Roman" w:cs="Times New Roman"/>
      <w:sz w:val="30"/>
      <w:szCs w:val="36"/>
    </w:rPr>
  </w:style>
  <w:style w:type="paragraph" w:styleId="a6">
    <w:name w:val="footer"/>
    <w:basedOn w:val="a"/>
    <w:link w:val="Char2"/>
    <w:uiPriority w:val="99"/>
    <w:unhideWhenUsed/>
    <w:rsid w:val="00B167BC"/>
    <w:pPr>
      <w:tabs>
        <w:tab w:val="center" w:pos="4153"/>
        <w:tab w:val="right" w:pos="8306"/>
      </w:tabs>
      <w:snapToGrid w:val="0"/>
      <w:jc w:val="left"/>
    </w:pPr>
    <w:rPr>
      <w:sz w:val="18"/>
      <w:szCs w:val="18"/>
    </w:rPr>
  </w:style>
  <w:style w:type="character" w:customStyle="1" w:styleId="Char2">
    <w:name w:val="页脚 Char"/>
    <w:basedOn w:val="a0"/>
    <w:link w:val="a6"/>
    <w:uiPriority w:val="99"/>
    <w:rsid w:val="00B167BC"/>
    <w:rPr>
      <w:sz w:val="18"/>
      <w:szCs w:val="18"/>
    </w:rPr>
  </w:style>
  <w:style w:type="paragraph" w:customStyle="1" w:styleId="a7">
    <w:name w:val="大纲文本"/>
    <w:basedOn w:val="a"/>
    <w:link w:val="Char3"/>
    <w:rsid w:val="00B167BC"/>
    <w:pPr>
      <w:spacing w:line="560" w:lineRule="exact"/>
      <w:ind w:firstLineChars="200" w:firstLine="200"/>
    </w:pPr>
    <w:rPr>
      <w:rFonts w:ascii="宋体" w:eastAsia="仿宋_GB2312" w:hAnsi="宋体" w:cs="宋体"/>
      <w:kern w:val="0"/>
      <w:sz w:val="28"/>
      <w:szCs w:val="20"/>
    </w:rPr>
  </w:style>
  <w:style w:type="character" w:customStyle="1" w:styleId="Char3">
    <w:name w:val="大纲文本 Char"/>
    <w:basedOn w:val="a0"/>
    <w:link w:val="a7"/>
    <w:locked/>
    <w:rsid w:val="00B167BC"/>
    <w:rPr>
      <w:rFonts w:ascii="宋体" w:eastAsia="仿宋_GB2312" w:hAnsi="宋体" w:cs="宋体"/>
      <w:kern w:val="0"/>
      <w:sz w:val="28"/>
      <w:szCs w:val="20"/>
    </w:rPr>
  </w:style>
  <w:style w:type="paragraph" w:customStyle="1" w:styleId="Char4">
    <w:name w:val="Char"/>
    <w:basedOn w:val="a"/>
    <w:rsid w:val="00B167BC"/>
    <w:rPr>
      <w:rFonts w:ascii="Times New Roman" w:eastAsia="宋体" w:hAnsi="Times New Roman" w:cs="Times New Roman"/>
      <w:szCs w:val="24"/>
    </w:rPr>
  </w:style>
  <w:style w:type="paragraph" w:customStyle="1" w:styleId="Char10">
    <w:name w:val="Char1"/>
    <w:basedOn w:val="a"/>
    <w:rsid w:val="00B167BC"/>
    <w:rPr>
      <w:rFonts w:ascii="Times New Roman" w:eastAsia="宋体" w:hAnsi="Times New Roman" w:cs="Times New Roman"/>
      <w:szCs w:val="24"/>
    </w:rPr>
  </w:style>
  <w:style w:type="paragraph" w:styleId="a8">
    <w:name w:val="Balloon Text"/>
    <w:basedOn w:val="a"/>
    <w:link w:val="Char5"/>
    <w:uiPriority w:val="99"/>
    <w:semiHidden/>
    <w:unhideWhenUsed/>
    <w:rsid w:val="00B167BC"/>
    <w:rPr>
      <w:sz w:val="18"/>
      <w:szCs w:val="18"/>
    </w:rPr>
  </w:style>
  <w:style w:type="character" w:customStyle="1" w:styleId="Char5">
    <w:name w:val="批注框文本 Char"/>
    <w:basedOn w:val="a0"/>
    <w:link w:val="a8"/>
    <w:uiPriority w:val="99"/>
    <w:semiHidden/>
    <w:rsid w:val="00B167BC"/>
    <w:rPr>
      <w:sz w:val="18"/>
      <w:szCs w:val="18"/>
    </w:rPr>
  </w:style>
  <w:style w:type="paragraph" w:customStyle="1" w:styleId="a9">
    <w:name w:val="文本正文"/>
    <w:rsid w:val="00B167BC"/>
    <w:pPr>
      <w:widowControl w:val="0"/>
      <w:spacing w:line="500" w:lineRule="exact"/>
      <w:ind w:firstLine="420"/>
      <w:jc w:val="both"/>
    </w:pPr>
    <w:rPr>
      <w:rFonts w:ascii="仿宋_GB2312" w:eastAsia="仿宋_GB2312" w:hAnsi="宋体" w:cs="Times New Roman"/>
      <w:bCs/>
      <w:sz w:val="30"/>
      <w:szCs w:val="36"/>
    </w:rPr>
  </w:style>
  <w:style w:type="paragraph" w:customStyle="1" w:styleId="1111">
    <w:name w:val="1.1.1.1"/>
    <w:basedOn w:val="a4"/>
    <w:link w:val="1111Char"/>
    <w:qFormat/>
    <w:rsid w:val="00365EB9"/>
    <w:pPr>
      <w:spacing w:line="360" w:lineRule="auto"/>
      <w:ind w:firstLine="200"/>
      <w:jc w:val="left"/>
      <w:outlineLvl w:val="3"/>
    </w:pPr>
    <w:rPr>
      <w:rFonts w:ascii="Times New Roman" w:eastAsia="仿宋_GB2312" w:hAnsi="Times New Roman" w:cs="Times New Roman"/>
      <w:b/>
      <w:sz w:val="28"/>
      <w:szCs w:val="24"/>
    </w:rPr>
  </w:style>
  <w:style w:type="character" w:customStyle="1" w:styleId="1111Char">
    <w:name w:val="1.1.1.1 Char"/>
    <w:basedOn w:val="Char0"/>
    <w:link w:val="1111"/>
    <w:rsid w:val="00365EB9"/>
    <w:rPr>
      <w:rFonts w:ascii="Times New Roman" w:eastAsia="仿宋_GB2312" w:hAnsi="Times New Roman" w:cs="Times New Roman"/>
      <w:b/>
      <w:sz w:val="28"/>
      <w:szCs w:val="24"/>
    </w:rPr>
  </w:style>
  <w:style w:type="paragraph" w:styleId="12">
    <w:name w:val="toc 1"/>
    <w:basedOn w:val="a"/>
    <w:next w:val="a"/>
    <w:autoRedefine/>
    <w:uiPriority w:val="39"/>
    <w:unhideWhenUsed/>
    <w:rsid w:val="002E39E0"/>
    <w:pPr>
      <w:tabs>
        <w:tab w:val="right" w:leader="dot" w:pos="8296"/>
      </w:tabs>
      <w:spacing w:before="120"/>
    </w:pPr>
    <w:rPr>
      <w:rFonts w:ascii="Times New Roman" w:eastAsia="宋体" w:hAnsi="Times New Roman" w:cs="Times New Roman"/>
      <w:noProof/>
      <w:sz w:val="28"/>
      <w:szCs w:val="28"/>
    </w:rPr>
  </w:style>
  <w:style w:type="paragraph" w:styleId="20">
    <w:name w:val="toc 2"/>
    <w:basedOn w:val="a"/>
    <w:next w:val="a"/>
    <w:autoRedefine/>
    <w:uiPriority w:val="39"/>
    <w:unhideWhenUsed/>
    <w:rsid w:val="00EB6B91"/>
    <w:pPr>
      <w:tabs>
        <w:tab w:val="right" w:leader="dot" w:pos="8296"/>
      </w:tabs>
      <w:spacing w:before="120"/>
      <w:ind w:leftChars="200" w:left="200"/>
    </w:pPr>
    <w:rPr>
      <w:rFonts w:eastAsia="宋体"/>
      <w:sz w:val="24"/>
    </w:rPr>
  </w:style>
  <w:style w:type="paragraph" w:styleId="31">
    <w:name w:val="toc 3"/>
    <w:basedOn w:val="a"/>
    <w:next w:val="a"/>
    <w:autoRedefine/>
    <w:uiPriority w:val="39"/>
    <w:unhideWhenUsed/>
    <w:rsid w:val="00EB6B91"/>
    <w:pPr>
      <w:tabs>
        <w:tab w:val="left" w:pos="1365"/>
        <w:tab w:val="right" w:leader="dot" w:pos="8296"/>
      </w:tabs>
      <w:spacing w:before="120"/>
      <w:ind w:leftChars="400" w:left="840"/>
    </w:pPr>
    <w:rPr>
      <w:rFonts w:eastAsia="宋体"/>
    </w:rPr>
  </w:style>
  <w:style w:type="paragraph" w:styleId="4">
    <w:name w:val="toc 4"/>
    <w:basedOn w:val="a"/>
    <w:next w:val="a"/>
    <w:autoRedefine/>
    <w:uiPriority w:val="39"/>
    <w:unhideWhenUsed/>
    <w:rsid w:val="00B167BC"/>
    <w:pPr>
      <w:ind w:leftChars="600" w:left="1260"/>
    </w:pPr>
  </w:style>
  <w:style w:type="paragraph" w:styleId="5">
    <w:name w:val="toc 5"/>
    <w:basedOn w:val="a"/>
    <w:next w:val="a"/>
    <w:autoRedefine/>
    <w:uiPriority w:val="39"/>
    <w:unhideWhenUsed/>
    <w:rsid w:val="00B167BC"/>
    <w:pPr>
      <w:ind w:leftChars="800" w:left="1680"/>
    </w:pPr>
  </w:style>
  <w:style w:type="paragraph" w:styleId="6">
    <w:name w:val="toc 6"/>
    <w:basedOn w:val="a"/>
    <w:next w:val="a"/>
    <w:autoRedefine/>
    <w:uiPriority w:val="39"/>
    <w:unhideWhenUsed/>
    <w:rsid w:val="00B167BC"/>
    <w:pPr>
      <w:ind w:leftChars="1000" w:left="2100"/>
    </w:pPr>
  </w:style>
  <w:style w:type="paragraph" w:styleId="7">
    <w:name w:val="toc 7"/>
    <w:basedOn w:val="a"/>
    <w:next w:val="a"/>
    <w:autoRedefine/>
    <w:uiPriority w:val="39"/>
    <w:unhideWhenUsed/>
    <w:rsid w:val="00B167BC"/>
    <w:pPr>
      <w:ind w:leftChars="1200" w:left="2520"/>
    </w:pPr>
  </w:style>
  <w:style w:type="paragraph" w:styleId="8">
    <w:name w:val="toc 8"/>
    <w:basedOn w:val="a"/>
    <w:next w:val="a"/>
    <w:autoRedefine/>
    <w:uiPriority w:val="39"/>
    <w:unhideWhenUsed/>
    <w:rsid w:val="00B167BC"/>
    <w:pPr>
      <w:ind w:leftChars="1400" w:left="2940"/>
    </w:pPr>
  </w:style>
  <w:style w:type="paragraph" w:styleId="9">
    <w:name w:val="toc 9"/>
    <w:basedOn w:val="a"/>
    <w:next w:val="a"/>
    <w:autoRedefine/>
    <w:uiPriority w:val="39"/>
    <w:unhideWhenUsed/>
    <w:rsid w:val="00B167BC"/>
    <w:pPr>
      <w:ind w:leftChars="1600" w:left="3360"/>
    </w:pPr>
  </w:style>
  <w:style w:type="character" w:styleId="aa">
    <w:name w:val="Hyperlink"/>
    <w:basedOn w:val="a0"/>
    <w:uiPriority w:val="99"/>
    <w:unhideWhenUsed/>
    <w:rsid w:val="00B167BC"/>
    <w:rPr>
      <w:color w:val="0000FF" w:themeColor="hyperlink"/>
      <w:u w:val="single"/>
    </w:rPr>
  </w:style>
  <w:style w:type="table" w:styleId="ab">
    <w:name w:val="Table Grid"/>
    <w:basedOn w:val="a1"/>
    <w:uiPriority w:val="59"/>
    <w:rsid w:val="00B16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0"/>
    <w:rsid w:val="008133C3"/>
    <w:rPr>
      <w:rFonts w:ascii="仿宋_GB2312" w:eastAsia="仿宋_GB2312" w:hAnsi="Times New Roman" w:cs="Times New Roman"/>
      <w:b/>
      <w:sz w:val="32"/>
      <w:szCs w:val="32"/>
      <w:lang w:val="x-none" w:eastAsia="x-none"/>
    </w:rPr>
  </w:style>
  <w:style w:type="character" w:customStyle="1" w:styleId="3Char">
    <w:name w:val="标题 3 Char"/>
    <w:basedOn w:val="a0"/>
    <w:link w:val="30"/>
    <w:rsid w:val="008133C3"/>
    <w:rPr>
      <w:rFonts w:ascii="Calibri" w:eastAsia="宋体" w:hAnsi="Calibri" w:cs="Times New Roman"/>
      <w:b/>
      <w:bCs/>
      <w:sz w:val="32"/>
      <w:szCs w:val="32"/>
      <w:lang w:val="x-none" w:eastAsia="x-none"/>
    </w:rPr>
  </w:style>
  <w:style w:type="character" w:customStyle="1" w:styleId="2Char">
    <w:name w:val="标题 2 Char"/>
    <w:basedOn w:val="a0"/>
    <w:link w:val="2"/>
    <w:uiPriority w:val="9"/>
    <w:semiHidden/>
    <w:rsid w:val="00BF3BD8"/>
    <w:rPr>
      <w:rFonts w:asciiTheme="majorHAnsi" w:eastAsiaTheme="majorEastAsia" w:hAnsiTheme="majorHAnsi" w:cstheme="majorBidi"/>
      <w:b/>
      <w:bCs/>
      <w:sz w:val="32"/>
      <w:szCs w:val="32"/>
    </w:rPr>
  </w:style>
  <w:style w:type="paragraph" w:styleId="ac">
    <w:name w:val="endnote text"/>
    <w:basedOn w:val="a"/>
    <w:link w:val="Char6"/>
    <w:uiPriority w:val="99"/>
    <w:semiHidden/>
    <w:unhideWhenUsed/>
    <w:rsid w:val="000F2901"/>
    <w:pPr>
      <w:snapToGrid w:val="0"/>
      <w:jc w:val="left"/>
    </w:pPr>
  </w:style>
  <w:style w:type="character" w:customStyle="1" w:styleId="Char6">
    <w:name w:val="尾注文本 Char"/>
    <w:basedOn w:val="a0"/>
    <w:link w:val="ac"/>
    <w:uiPriority w:val="99"/>
    <w:semiHidden/>
    <w:rsid w:val="000F2901"/>
  </w:style>
  <w:style w:type="character" w:styleId="ad">
    <w:name w:val="endnote reference"/>
    <w:basedOn w:val="a0"/>
    <w:uiPriority w:val="99"/>
    <w:semiHidden/>
    <w:unhideWhenUsed/>
    <w:rsid w:val="000F2901"/>
    <w:rPr>
      <w:vertAlign w:val="superscript"/>
    </w:rPr>
  </w:style>
  <w:style w:type="paragraph" w:styleId="ae">
    <w:name w:val="footnote text"/>
    <w:basedOn w:val="a"/>
    <w:link w:val="Char7"/>
    <w:uiPriority w:val="99"/>
    <w:semiHidden/>
    <w:unhideWhenUsed/>
    <w:rsid w:val="000F2901"/>
    <w:pPr>
      <w:snapToGrid w:val="0"/>
      <w:jc w:val="left"/>
    </w:pPr>
    <w:rPr>
      <w:sz w:val="18"/>
      <w:szCs w:val="18"/>
    </w:rPr>
  </w:style>
  <w:style w:type="character" w:customStyle="1" w:styleId="Char7">
    <w:name w:val="脚注文本 Char"/>
    <w:basedOn w:val="a0"/>
    <w:link w:val="ae"/>
    <w:uiPriority w:val="99"/>
    <w:semiHidden/>
    <w:rsid w:val="000F2901"/>
    <w:rPr>
      <w:sz w:val="18"/>
      <w:szCs w:val="18"/>
    </w:rPr>
  </w:style>
  <w:style w:type="character" w:styleId="af">
    <w:name w:val="footnote reference"/>
    <w:basedOn w:val="a0"/>
    <w:uiPriority w:val="99"/>
    <w:semiHidden/>
    <w:unhideWhenUsed/>
    <w:rsid w:val="000F2901"/>
    <w:rPr>
      <w:vertAlign w:val="superscript"/>
    </w:rPr>
  </w:style>
  <w:style w:type="paragraph" w:styleId="af0">
    <w:name w:val="Plain Text"/>
    <w:basedOn w:val="a"/>
    <w:link w:val="Char8"/>
    <w:rsid w:val="008F45A2"/>
    <w:rPr>
      <w:rFonts w:ascii="宋体" w:eastAsia="宋体" w:hAnsi="Courier" w:cs="Times New Roman"/>
      <w:szCs w:val="20"/>
    </w:rPr>
  </w:style>
  <w:style w:type="character" w:customStyle="1" w:styleId="Char8">
    <w:name w:val="纯文本 Char"/>
    <w:basedOn w:val="a0"/>
    <w:link w:val="af0"/>
    <w:rsid w:val="008F45A2"/>
    <w:rPr>
      <w:rFonts w:ascii="宋体" w:eastAsia="宋体" w:hAnsi="Courier" w:cs="Times New Roman"/>
      <w:szCs w:val="20"/>
    </w:rPr>
  </w:style>
  <w:style w:type="paragraph" w:styleId="af1">
    <w:name w:val="table of authorities"/>
    <w:basedOn w:val="a"/>
    <w:next w:val="a"/>
    <w:uiPriority w:val="99"/>
    <w:semiHidden/>
    <w:unhideWhenUsed/>
    <w:rsid w:val="00EB6B91"/>
    <w:pPr>
      <w:ind w:leftChars="200" w:left="420"/>
    </w:pPr>
  </w:style>
  <w:style w:type="paragraph" w:customStyle="1" w:styleId="Plan">
    <w:name w:val="Plan"/>
    <w:basedOn w:val="1"/>
    <w:qFormat/>
    <w:rsid w:val="002841CC"/>
    <w:pPr>
      <w:spacing w:beforeLines="0" w:before="480" w:afterLines="0" w:after="360" w:line="400" w:lineRule="exact"/>
    </w:pPr>
    <w:rPr>
      <w:sz w:val="32"/>
      <w:szCs w:val="32"/>
    </w:rPr>
  </w:style>
  <w:style w:type="character" w:styleId="af2">
    <w:name w:val="FollowedHyperlink"/>
    <w:basedOn w:val="a0"/>
    <w:uiPriority w:val="99"/>
    <w:semiHidden/>
    <w:unhideWhenUsed/>
    <w:rsid w:val="0060798A"/>
    <w:rPr>
      <w:color w:val="800080"/>
      <w:u w:val="single"/>
    </w:rPr>
  </w:style>
  <w:style w:type="paragraph" w:customStyle="1" w:styleId="font5">
    <w:name w:val="font5"/>
    <w:basedOn w:val="a"/>
    <w:rsid w:val="0060798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60798A"/>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7">
    <w:name w:val="font7"/>
    <w:basedOn w:val="a"/>
    <w:rsid w:val="0060798A"/>
    <w:pPr>
      <w:widowControl/>
      <w:spacing w:before="100" w:beforeAutospacing="1" w:after="100" w:afterAutospacing="1"/>
      <w:jc w:val="left"/>
    </w:pPr>
    <w:rPr>
      <w:rFonts w:ascii="宋体" w:eastAsia="宋体" w:hAnsi="宋体" w:cs="宋体"/>
      <w:color w:val="000000"/>
      <w:kern w:val="0"/>
      <w:sz w:val="22"/>
    </w:rPr>
  </w:style>
  <w:style w:type="paragraph" w:customStyle="1" w:styleId="font8">
    <w:name w:val="font8"/>
    <w:basedOn w:val="a"/>
    <w:rsid w:val="0060798A"/>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9">
    <w:name w:val="font9"/>
    <w:basedOn w:val="a"/>
    <w:rsid w:val="0060798A"/>
    <w:pPr>
      <w:widowControl/>
      <w:spacing w:before="100" w:beforeAutospacing="1" w:after="100" w:afterAutospacing="1"/>
      <w:jc w:val="left"/>
    </w:pPr>
    <w:rPr>
      <w:rFonts w:ascii="宋体" w:eastAsia="宋体" w:hAnsi="宋体" w:cs="宋体"/>
      <w:color w:val="000000"/>
      <w:kern w:val="0"/>
      <w:sz w:val="22"/>
    </w:rPr>
  </w:style>
  <w:style w:type="paragraph" w:customStyle="1" w:styleId="font10">
    <w:name w:val="font10"/>
    <w:basedOn w:val="a"/>
    <w:rsid w:val="0060798A"/>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1">
    <w:name w:val="font11"/>
    <w:basedOn w:val="a"/>
    <w:rsid w:val="0060798A"/>
    <w:pPr>
      <w:widowControl/>
      <w:spacing w:before="100" w:beforeAutospacing="1" w:after="100" w:afterAutospacing="1"/>
      <w:jc w:val="left"/>
    </w:pPr>
    <w:rPr>
      <w:rFonts w:ascii="宋体" w:eastAsia="宋体" w:hAnsi="宋体" w:cs="宋体"/>
      <w:color w:val="000000"/>
      <w:kern w:val="0"/>
      <w:sz w:val="22"/>
    </w:rPr>
  </w:style>
  <w:style w:type="paragraph" w:customStyle="1" w:styleId="xl66">
    <w:name w:val="xl66"/>
    <w:basedOn w:val="a"/>
    <w:rsid w:val="006079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67">
    <w:name w:val="xl67"/>
    <w:basedOn w:val="a"/>
    <w:rsid w:val="006079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8">
    <w:name w:val="xl68"/>
    <w:basedOn w:val="a"/>
    <w:rsid w:val="0060798A"/>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9">
    <w:name w:val="xl69"/>
    <w:basedOn w:val="a"/>
    <w:rsid w:val="006079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6079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71">
    <w:name w:val="xl71"/>
    <w:basedOn w:val="a"/>
    <w:rsid w:val="006079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6079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24"/>
      <w:szCs w:val="24"/>
    </w:rPr>
  </w:style>
  <w:style w:type="paragraph" w:customStyle="1" w:styleId="xl73">
    <w:name w:val="xl73"/>
    <w:basedOn w:val="a"/>
    <w:rsid w:val="006079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74">
    <w:name w:val="xl74"/>
    <w:basedOn w:val="a"/>
    <w:rsid w:val="006079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75">
    <w:name w:val="xl75"/>
    <w:basedOn w:val="a"/>
    <w:rsid w:val="006079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6079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7">
    <w:name w:val="xl77"/>
    <w:basedOn w:val="a"/>
    <w:rsid w:val="006079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rsid w:val="0060798A"/>
    <w:pPr>
      <w:widowControl/>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60798A"/>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0">
    <w:name w:val="xl80"/>
    <w:basedOn w:val="a"/>
    <w:rsid w:val="006079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1">
    <w:name w:val="xl81"/>
    <w:basedOn w:val="a"/>
    <w:rsid w:val="0060798A"/>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2">
    <w:name w:val="xl82"/>
    <w:basedOn w:val="a"/>
    <w:rsid w:val="0060798A"/>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3">
    <w:name w:val="xl83"/>
    <w:basedOn w:val="a"/>
    <w:rsid w:val="0060798A"/>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4">
    <w:name w:val="xl84"/>
    <w:basedOn w:val="a"/>
    <w:rsid w:val="0060798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5">
    <w:name w:val="xl85"/>
    <w:basedOn w:val="a"/>
    <w:rsid w:val="0060798A"/>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6">
    <w:name w:val="xl86"/>
    <w:basedOn w:val="a"/>
    <w:rsid w:val="0060798A"/>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7">
    <w:name w:val="xl87"/>
    <w:basedOn w:val="a"/>
    <w:rsid w:val="0060798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rsid w:val="0060798A"/>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rsid w:val="0060798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
    <w:rsid w:val="0060798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
    <w:rsid w:val="0060798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144">
      <w:bodyDiv w:val="1"/>
      <w:marLeft w:val="0"/>
      <w:marRight w:val="0"/>
      <w:marTop w:val="0"/>
      <w:marBottom w:val="0"/>
      <w:divBdr>
        <w:top w:val="none" w:sz="0" w:space="0" w:color="auto"/>
        <w:left w:val="none" w:sz="0" w:space="0" w:color="auto"/>
        <w:bottom w:val="none" w:sz="0" w:space="0" w:color="auto"/>
        <w:right w:val="none" w:sz="0" w:space="0" w:color="auto"/>
      </w:divBdr>
    </w:div>
    <w:div w:id="26298386">
      <w:bodyDiv w:val="1"/>
      <w:marLeft w:val="0"/>
      <w:marRight w:val="0"/>
      <w:marTop w:val="0"/>
      <w:marBottom w:val="0"/>
      <w:divBdr>
        <w:top w:val="none" w:sz="0" w:space="0" w:color="auto"/>
        <w:left w:val="none" w:sz="0" w:space="0" w:color="auto"/>
        <w:bottom w:val="none" w:sz="0" w:space="0" w:color="auto"/>
        <w:right w:val="none" w:sz="0" w:space="0" w:color="auto"/>
      </w:divBdr>
    </w:div>
    <w:div w:id="43063410">
      <w:bodyDiv w:val="1"/>
      <w:marLeft w:val="0"/>
      <w:marRight w:val="0"/>
      <w:marTop w:val="0"/>
      <w:marBottom w:val="0"/>
      <w:divBdr>
        <w:top w:val="none" w:sz="0" w:space="0" w:color="auto"/>
        <w:left w:val="none" w:sz="0" w:space="0" w:color="auto"/>
        <w:bottom w:val="none" w:sz="0" w:space="0" w:color="auto"/>
        <w:right w:val="none" w:sz="0" w:space="0" w:color="auto"/>
      </w:divBdr>
    </w:div>
    <w:div w:id="87700984">
      <w:bodyDiv w:val="1"/>
      <w:marLeft w:val="0"/>
      <w:marRight w:val="0"/>
      <w:marTop w:val="0"/>
      <w:marBottom w:val="0"/>
      <w:divBdr>
        <w:top w:val="none" w:sz="0" w:space="0" w:color="auto"/>
        <w:left w:val="none" w:sz="0" w:space="0" w:color="auto"/>
        <w:bottom w:val="none" w:sz="0" w:space="0" w:color="auto"/>
        <w:right w:val="none" w:sz="0" w:space="0" w:color="auto"/>
      </w:divBdr>
    </w:div>
    <w:div w:id="92437881">
      <w:bodyDiv w:val="1"/>
      <w:marLeft w:val="0"/>
      <w:marRight w:val="0"/>
      <w:marTop w:val="0"/>
      <w:marBottom w:val="0"/>
      <w:divBdr>
        <w:top w:val="none" w:sz="0" w:space="0" w:color="auto"/>
        <w:left w:val="none" w:sz="0" w:space="0" w:color="auto"/>
        <w:bottom w:val="none" w:sz="0" w:space="0" w:color="auto"/>
        <w:right w:val="none" w:sz="0" w:space="0" w:color="auto"/>
      </w:divBdr>
    </w:div>
    <w:div w:id="136999462">
      <w:bodyDiv w:val="1"/>
      <w:marLeft w:val="0"/>
      <w:marRight w:val="0"/>
      <w:marTop w:val="0"/>
      <w:marBottom w:val="0"/>
      <w:divBdr>
        <w:top w:val="none" w:sz="0" w:space="0" w:color="auto"/>
        <w:left w:val="none" w:sz="0" w:space="0" w:color="auto"/>
        <w:bottom w:val="none" w:sz="0" w:space="0" w:color="auto"/>
        <w:right w:val="none" w:sz="0" w:space="0" w:color="auto"/>
      </w:divBdr>
    </w:div>
    <w:div w:id="138347111">
      <w:bodyDiv w:val="1"/>
      <w:marLeft w:val="0"/>
      <w:marRight w:val="0"/>
      <w:marTop w:val="0"/>
      <w:marBottom w:val="0"/>
      <w:divBdr>
        <w:top w:val="none" w:sz="0" w:space="0" w:color="auto"/>
        <w:left w:val="none" w:sz="0" w:space="0" w:color="auto"/>
        <w:bottom w:val="none" w:sz="0" w:space="0" w:color="auto"/>
        <w:right w:val="none" w:sz="0" w:space="0" w:color="auto"/>
      </w:divBdr>
    </w:div>
    <w:div w:id="147526502">
      <w:bodyDiv w:val="1"/>
      <w:marLeft w:val="0"/>
      <w:marRight w:val="0"/>
      <w:marTop w:val="0"/>
      <w:marBottom w:val="0"/>
      <w:divBdr>
        <w:top w:val="none" w:sz="0" w:space="0" w:color="auto"/>
        <w:left w:val="none" w:sz="0" w:space="0" w:color="auto"/>
        <w:bottom w:val="none" w:sz="0" w:space="0" w:color="auto"/>
        <w:right w:val="none" w:sz="0" w:space="0" w:color="auto"/>
      </w:divBdr>
    </w:div>
    <w:div w:id="222835642">
      <w:bodyDiv w:val="1"/>
      <w:marLeft w:val="0"/>
      <w:marRight w:val="0"/>
      <w:marTop w:val="0"/>
      <w:marBottom w:val="0"/>
      <w:divBdr>
        <w:top w:val="none" w:sz="0" w:space="0" w:color="auto"/>
        <w:left w:val="none" w:sz="0" w:space="0" w:color="auto"/>
        <w:bottom w:val="none" w:sz="0" w:space="0" w:color="auto"/>
        <w:right w:val="none" w:sz="0" w:space="0" w:color="auto"/>
      </w:divBdr>
    </w:div>
    <w:div w:id="225527818">
      <w:bodyDiv w:val="1"/>
      <w:marLeft w:val="0"/>
      <w:marRight w:val="0"/>
      <w:marTop w:val="0"/>
      <w:marBottom w:val="0"/>
      <w:divBdr>
        <w:top w:val="none" w:sz="0" w:space="0" w:color="auto"/>
        <w:left w:val="none" w:sz="0" w:space="0" w:color="auto"/>
        <w:bottom w:val="none" w:sz="0" w:space="0" w:color="auto"/>
        <w:right w:val="none" w:sz="0" w:space="0" w:color="auto"/>
      </w:divBdr>
    </w:div>
    <w:div w:id="259292028">
      <w:bodyDiv w:val="1"/>
      <w:marLeft w:val="0"/>
      <w:marRight w:val="0"/>
      <w:marTop w:val="0"/>
      <w:marBottom w:val="0"/>
      <w:divBdr>
        <w:top w:val="none" w:sz="0" w:space="0" w:color="auto"/>
        <w:left w:val="none" w:sz="0" w:space="0" w:color="auto"/>
        <w:bottom w:val="none" w:sz="0" w:space="0" w:color="auto"/>
        <w:right w:val="none" w:sz="0" w:space="0" w:color="auto"/>
      </w:divBdr>
    </w:div>
    <w:div w:id="294527285">
      <w:bodyDiv w:val="1"/>
      <w:marLeft w:val="0"/>
      <w:marRight w:val="0"/>
      <w:marTop w:val="0"/>
      <w:marBottom w:val="0"/>
      <w:divBdr>
        <w:top w:val="none" w:sz="0" w:space="0" w:color="auto"/>
        <w:left w:val="none" w:sz="0" w:space="0" w:color="auto"/>
        <w:bottom w:val="none" w:sz="0" w:space="0" w:color="auto"/>
        <w:right w:val="none" w:sz="0" w:space="0" w:color="auto"/>
      </w:divBdr>
    </w:div>
    <w:div w:id="302195863">
      <w:bodyDiv w:val="1"/>
      <w:marLeft w:val="0"/>
      <w:marRight w:val="0"/>
      <w:marTop w:val="0"/>
      <w:marBottom w:val="0"/>
      <w:divBdr>
        <w:top w:val="none" w:sz="0" w:space="0" w:color="auto"/>
        <w:left w:val="none" w:sz="0" w:space="0" w:color="auto"/>
        <w:bottom w:val="none" w:sz="0" w:space="0" w:color="auto"/>
        <w:right w:val="none" w:sz="0" w:space="0" w:color="auto"/>
      </w:divBdr>
    </w:div>
    <w:div w:id="382675857">
      <w:bodyDiv w:val="1"/>
      <w:marLeft w:val="0"/>
      <w:marRight w:val="0"/>
      <w:marTop w:val="0"/>
      <w:marBottom w:val="0"/>
      <w:divBdr>
        <w:top w:val="none" w:sz="0" w:space="0" w:color="auto"/>
        <w:left w:val="none" w:sz="0" w:space="0" w:color="auto"/>
        <w:bottom w:val="none" w:sz="0" w:space="0" w:color="auto"/>
        <w:right w:val="none" w:sz="0" w:space="0" w:color="auto"/>
      </w:divBdr>
    </w:div>
    <w:div w:id="440418368">
      <w:bodyDiv w:val="1"/>
      <w:marLeft w:val="0"/>
      <w:marRight w:val="0"/>
      <w:marTop w:val="0"/>
      <w:marBottom w:val="0"/>
      <w:divBdr>
        <w:top w:val="none" w:sz="0" w:space="0" w:color="auto"/>
        <w:left w:val="none" w:sz="0" w:space="0" w:color="auto"/>
        <w:bottom w:val="none" w:sz="0" w:space="0" w:color="auto"/>
        <w:right w:val="none" w:sz="0" w:space="0" w:color="auto"/>
      </w:divBdr>
    </w:div>
    <w:div w:id="470288318">
      <w:bodyDiv w:val="1"/>
      <w:marLeft w:val="0"/>
      <w:marRight w:val="0"/>
      <w:marTop w:val="0"/>
      <w:marBottom w:val="0"/>
      <w:divBdr>
        <w:top w:val="none" w:sz="0" w:space="0" w:color="auto"/>
        <w:left w:val="none" w:sz="0" w:space="0" w:color="auto"/>
        <w:bottom w:val="none" w:sz="0" w:space="0" w:color="auto"/>
        <w:right w:val="none" w:sz="0" w:space="0" w:color="auto"/>
      </w:divBdr>
    </w:div>
    <w:div w:id="470944634">
      <w:bodyDiv w:val="1"/>
      <w:marLeft w:val="0"/>
      <w:marRight w:val="0"/>
      <w:marTop w:val="0"/>
      <w:marBottom w:val="0"/>
      <w:divBdr>
        <w:top w:val="none" w:sz="0" w:space="0" w:color="auto"/>
        <w:left w:val="none" w:sz="0" w:space="0" w:color="auto"/>
        <w:bottom w:val="none" w:sz="0" w:space="0" w:color="auto"/>
        <w:right w:val="none" w:sz="0" w:space="0" w:color="auto"/>
      </w:divBdr>
    </w:div>
    <w:div w:id="497889123">
      <w:bodyDiv w:val="1"/>
      <w:marLeft w:val="0"/>
      <w:marRight w:val="0"/>
      <w:marTop w:val="0"/>
      <w:marBottom w:val="0"/>
      <w:divBdr>
        <w:top w:val="none" w:sz="0" w:space="0" w:color="auto"/>
        <w:left w:val="none" w:sz="0" w:space="0" w:color="auto"/>
        <w:bottom w:val="none" w:sz="0" w:space="0" w:color="auto"/>
        <w:right w:val="none" w:sz="0" w:space="0" w:color="auto"/>
      </w:divBdr>
    </w:div>
    <w:div w:id="536352910">
      <w:bodyDiv w:val="1"/>
      <w:marLeft w:val="0"/>
      <w:marRight w:val="0"/>
      <w:marTop w:val="0"/>
      <w:marBottom w:val="0"/>
      <w:divBdr>
        <w:top w:val="none" w:sz="0" w:space="0" w:color="auto"/>
        <w:left w:val="none" w:sz="0" w:space="0" w:color="auto"/>
        <w:bottom w:val="none" w:sz="0" w:space="0" w:color="auto"/>
        <w:right w:val="none" w:sz="0" w:space="0" w:color="auto"/>
      </w:divBdr>
    </w:div>
    <w:div w:id="609706677">
      <w:bodyDiv w:val="1"/>
      <w:marLeft w:val="0"/>
      <w:marRight w:val="0"/>
      <w:marTop w:val="0"/>
      <w:marBottom w:val="0"/>
      <w:divBdr>
        <w:top w:val="none" w:sz="0" w:space="0" w:color="auto"/>
        <w:left w:val="none" w:sz="0" w:space="0" w:color="auto"/>
        <w:bottom w:val="none" w:sz="0" w:space="0" w:color="auto"/>
        <w:right w:val="none" w:sz="0" w:space="0" w:color="auto"/>
      </w:divBdr>
    </w:div>
    <w:div w:id="614140279">
      <w:bodyDiv w:val="1"/>
      <w:marLeft w:val="0"/>
      <w:marRight w:val="0"/>
      <w:marTop w:val="0"/>
      <w:marBottom w:val="0"/>
      <w:divBdr>
        <w:top w:val="none" w:sz="0" w:space="0" w:color="auto"/>
        <w:left w:val="none" w:sz="0" w:space="0" w:color="auto"/>
        <w:bottom w:val="none" w:sz="0" w:space="0" w:color="auto"/>
        <w:right w:val="none" w:sz="0" w:space="0" w:color="auto"/>
      </w:divBdr>
    </w:div>
    <w:div w:id="622006113">
      <w:bodyDiv w:val="1"/>
      <w:marLeft w:val="0"/>
      <w:marRight w:val="0"/>
      <w:marTop w:val="0"/>
      <w:marBottom w:val="0"/>
      <w:divBdr>
        <w:top w:val="none" w:sz="0" w:space="0" w:color="auto"/>
        <w:left w:val="none" w:sz="0" w:space="0" w:color="auto"/>
        <w:bottom w:val="none" w:sz="0" w:space="0" w:color="auto"/>
        <w:right w:val="none" w:sz="0" w:space="0" w:color="auto"/>
      </w:divBdr>
    </w:div>
    <w:div w:id="626664856">
      <w:bodyDiv w:val="1"/>
      <w:marLeft w:val="0"/>
      <w:marRight w:val="0"/>
      <w:marTop w:val="0"/>
      <w:marBottom w:val="0"/>
      <w:divBdr>
        <w:top w:val="none" w:sz="0" w:space="0" w:color="auto"/>
        <w:left w:val="none" w:sz="0" w:space="0" w:color="auto"/>
        <w:bottom w:val="none" w:sz="0" w:space="0" w:color="auto"/>
        <w:right w:val="none" w:sz="0" w:space="0" w:color="auto"/>
      </w:divBdr>
    </w:div>
    <w:div w:id="637026998">
      <w:bodyDiv w:val="1"/>
      <w:marLeft w:val="0"/>
      <w:marRight w:val="0"/>
      <w:marTop w:val="0"/>
      <w:marBottom w:val="0"/>
      <w:divBdr>
        <w:top w:val="none" w:sz="0" w:space="0" w:color="auto"/>
        <w:left w:val="none" w:sz="0" w:space="0" w:color="auto"/>
        <w:bottom w:val="none" w:sz="0" w:space="0" w:color="auto"/>
        <w:right w:val="none" w:sz="0" w:space="0" w:color="auto"/>
      </w:divBdr>
    </w:div>
    <w:div w:id="637807859">
      <w:bodyDiv w:val="1"/>
      <w:marLeft w:val="0"/>
      <w:marRight w:val="0"/>
      <w:marTop w:val="0"/>
      <w:marBottom w:val="0"/>
      <w:divBdr>
        <w:top w:val="none" w:sz="0" w:space="0" w:color="auto"/>
        <w:left w:val="none" w:sz="0" w:space="0" w:color="auto"/>
        <w:bottom w:val="none" w:sz="0" w:space="0" w:color="auto"/>
        <w:right w:val="none" w:sz="0" w:space="0" w:color="auto"/>
      </w:divBdr>
    </w:div>
    <w:div w:id="653263749">
      <w:bodyDiv w:val="1"/>
      <w:marLeft w:val="0"/>
      <w:marRight w:val="0"/>
      <w:marTop w:val="0"/>
      <w:marBottom w:val="0"/>
      <w:divBdr>
        <w:top w:val="none" w:sz="0" w:space="0" w:color="auto"/>
        <w:left w:val="none" w:sz="0" w:space="0" w:color="auto"/>
        <w:bottom w:val="none" w:sz="0" w:space="0" w:color="auto"/>
        <w:right w:val="none" w:sz="0" w:space="0" w:color="auto"/>
      </w:divBdr>
    </w:div>
    <w:div w:id="680938604">
      <w:bodyDiv w:val="1"/>
      <w:marLeft w:val="0"/>
      <w:marRight w:val="0"/>
      <w:marTop w:val="0"/>
      <w:marBottom w:val="0"/>
      <w:divBdr>
        <w:top w:val="none" w:sz="0" w:space="0" w:color="auto"/>
        <w:left w:val="none" w:sz="0" w:space="0" w:color="auto"/>
        <w:bottom w:val="none" w:sz="0" w:space="0" w:color="auto"/>
        <w:right w:val="none" w:sz="0" w:space="0" w:color="auto"/>
      </w:divBdr>
    </w:div>
    <w:div w:id="710418616">
      <w:bodyDiv w:val="1"/>
      <w:marLeft w:val="0"/>
      <w:marRight w:val="0"/>
      <w:marTop w:val="0"/>
      <w:marBottom w:val="0"/>
      <w:divBdr>
        <w:top w:val="none" w:sz="0" w:space="0" w:color="auto"/>
        <w:left w:val="none" w:sz="0" w:space="0" w:color="auto"/>
        <w:bottom w:val="none" w:sz="0" w:space="0" w:color="auto"/>
        <w:right w:val="none" w:sz="0" w:space="0" w:color="auto"/>
      </w:divBdr>
    </w:div>
    <w:div w:id="733620869">
      <w:bodyDiv w:val="1"/>
      <w:marLeft w:val="0"/>
      <w:marRight w:val="0"/>
      <w:marTop w:val="0"/>
      <w:marBottom w:val="0"/>
      <w:divBdr>
        <w:top w:val="none" w:sz="0" w:space="0" w:color="auto"/>
        <w:left w:val="none" w:sz="0" w:space="0" w:color="auto"/>
        <w:bottom w:val="none" w:sz="0" w:space="0" w:color="auto"/>
        <w:right w:val="none" w:sz="0" w:space="0" w:color="auto"/>
      </w:divBdr>
    </w:div>
    <w:div w:id="736124309">
      <w:bodyDiv w:val="1"/>
      <w:marLeft w:val="0"/>
      <w:marRight w:val="0"/>
      <w:marTop w:val="0"/>
      <w:marBottom w:val="0"/>
      <w:divBdr>
        <w:top w:val="none" w:sz="0" w:space="0" w:color="auto"/>
        <w:left w:val="none" w:sz="0" w:space="0" w:color="auto"/>
        <w:bottom w:val="none" w:sz="0" w:space="0" w:color="auto"/>
        <w:right w:val="none" w:sz="0" w:space="0" w:color="auto"/>
      </w:divBdr>
    </w:div>
    <w:div w:id="745029371">
      <w:bodyDiv w:val="1"/>
      <w:marLeft w:val="0"/>
      <w:marRight w:val="0"/>
      <w:marTop w:val="0"/>
      <w:marBottom w:val="0"/>
      <w:divBdr>
        <w:top w:val="none" w:sz="0" w:space="0" w:color="auto"/>
        <w:left w:val="none" w:sz="0" w:space="0" w:color="auto"/>
        <w:bottom w:val="none" w:sz="0" w:space="0" w:color="auto"/>
        <w:right w:val="none" w:sz="0" w:space="0" w:color="auto"/>
      </w:divBdr>
    </w:div>
    <w:div w:id="753555079">
      <w:bodyDiv w:val="1"/>
      <w:marLeft w:val="0"/>
      <w:marRight w:val="0"/>
      <w:marTop w:val="0"/>
      <w:marBottom w:val="0"/>
      <w:divBdr>
        <w:top w:val="none" w:sz="0" w:space="0" w:color="auto"/>
        <w:left w:val="none" w:sz="0" w:space="0" w:color="auto"/>
        <w:bottom w:val="none" w:sz="0" w:space="0" w:color="auto"/>
        <w:right w:val="none" w:sz="0" w:space="0" w:color="auto"/>
      </w:divBdr>
    </w:div>
    <w:div w:id="765810602">
      <w:bodyDiv w:val="1"/>
      <w:marLeft w:val="0"/>
      <w:marRight w:val="0"/>
      <w:marTop w:val="0"/>
      <w:marBottom w:val="0"/>
      <w:divBdr>
        <w:top w:val="none" w:sz="0" w:space="0" w:color="auto"/>
        <w:left w:val="none" w:sz="0" w:space="0" w:color="auto"/>
        <w:bottom w:val="none" w:sz="0" w:space="0" w:color="auto"/>
        <w:right w:val="none" w:sz="0" w:space="0" w:color="auto"/>
      </w:divBdr>
    </w:div>
    <w:div w:id="769810729">
      <w:bodyDiv w:val="1"/>
      <w:marLeft w:val="0"/>
      <w:marRight w:val="0"/>
      <w:marTop w:val="0"/>
      <w:marBottom w:val="0"/>
      <w:divBdr>
        <w:top w:val="none" w:sz="0" w:space="0" w:color="auto"/>
        <w:left w:val="none" w:sz="0" w:space="0" w:color="auto"/>
        <w:bottom w:val="none" w:sz="0" w:space="0" w:color="auto"/>
        <w:right w:val="none" w:sz="0" w:space="0" w:color="auto"/>
      </w:divBdr>
    </w:div>
    <w:div w:id="773015811">
      <w:bodyDiv w:val="1"/>
      <w:marLeft w:val="0"/>
      <w:marRight w:val="0"/>
      <w:marTop w:val="0"/>
      <w:marBottom w:val="0"/>
      <w:divBdr>
        <w:top w:val="none" w:sz="0" w:space="0" w:color="auto"/>
        <w:left w:val="none" w:sz="0" w:space="0" w:color="auto"/>
        <w:bottom w:val="none" w:sz="0" w:space="0" w:color="auto"/>
        <w:right w:val="none" w:sz="0" w:space="0" w:color="auto"/>
      </w:divBdr>
    </w:div>
    <w:div w:id="776605978">
      <w:bodyDiv w:val="1"/>
      <w:marLeft w:val="0"/>
      <w:marRight w:val="0"/>
      <w:marTop w:val="0"/>
      <w:marBottom w:val="0"/>
      <w:divBdr>
        <w:top w:val="none" w:sz="0" w:space="0" w:color="auto"/>
        <w:left w:val="none" w:sz="0" w:space="0" w:color="auto"/>
        <w:bottom w:val="none" w:sz="0" w:space="0" w:color="auto"/>
        <w:right w:val="none" w:sz="0" w:space="0" w:color="auto"/>
      </w:divBdr>
    </w:div>
    <w:div w:id="777137505">
      <w:bodyDiv w:val="1"/>
      <w:marLeft w:val="0"/>
      <w:marRight w:val="0"/>
      <w:marTop w:val="0"/>
      <w:marBottom w:val="0"/>
      <w:divBdr>
        <w:top w:val="none" w:sz="0" w:space="0" w:color="auto"/>
        <w:left w:val="none" w:sz="0" w:space="0" w:color="auto"/>
        <w:bottom w:val="none" w:sz="0" w:space="0" w:color="auto"/>
        <w:right w:val="none" w:sz="0" w:space="0" w:color="auto"/>
      </w:divBdr>
    </w:div>
    <w:div w:id="779640431">
      <w:bodyDiv w:val="1"/>
      <w:marLeft w:val="0"/>
      <w:marRight w:val="0"/>
      <w:marTop w:val="0"/>
      <w:marBottom w:val="0"/>
      <w:divBdr>
        <w:top w:val="none" w:sz="0" w:space="0" w:color="auto"/>
        <w:left w:val="none" w:sz="0" w:space="0" w:color="auto"/>
        <w:bottom w:val="none" w:sz="0" w:space="0" w:color="auto"/>
        <w:right w:val="none" w:sz="0" w:space="0" w:color="auto"/>
      </w:divBdr>
    </w:div>
    <w:div w:id="786857050">
      <w:bodyDiv w:val="1"/>
      <w:marLeft w:val="0"/>
      <w:marRight w:val="0"/>
      <w:marTop w:val="0"/>
      <w:marBottom w:val="0"/>
      <w:divBdr>
        <w:top w:val="none" w:sz="0" w:space="0" w:color="auto"/>
        <w:left w:val="none" w:sz="0" w:space="0" w:color="auto"/>
        <w:bottom w:val="none" w:sz="0" w:space="0" w:color="auto"/>
        <w:right w:val="none" w:sz="0" w:space="0" w:color="auto"/>
      </w:divBdr>
    </w:div>
    <w:div w:id="798301326">
      <w:bodyDiv w:val="1"/>
      <w:marLeft w:val="0"/>
      <w:marRight w:val="0"/>
      <w:marTop w:val="0"/>
      <w:marBottom w:val="0"/>
      <w:divBdr>
        <w:top w:val="none" w:sz="0" w:space="0" w:color="auto"/>
        <w:left w:val="none" w:sz="0" w:space="0" w:color="auto"/>
        <w:bottom w:val="none" w:sz="0" w:space="0" w:color="auto"/>
        <w:right w:val="none" w:sz="0" w:space="0" w:color="auto"/>
      </w:divBdr>
    </w:div>
    <w:div w:id="817262607">
      <w:bodyDiv w:val="1"/>
      <w:marLeft w:val="0"/>
      <w:marRight w:val="0"/>
      <w:marTop w:val="0"/>
      <w:marBottom w:val="0"/>
      <w:divBdr>
        <w:top w:val="none" w:sz="0" w:space="0" w:color="auto"/>
        <w:left w:val="none" w:sz="0" w:space="0" w:color="auto"/>
        <w:bottom w:val="none" w:sz="0" w:space="0" w:color="auto"/>
        <w:right w:val="none" w:sz="0" w:space="0" w:color="auto"/>
      </w:divBdr>
    </w:div>
    <w:div w:id="841772810">
      <w:bodyDiv w:val="1"/>
      <w:marLeft w:val="0"/>
      <w:marRight w:val="0"/>
      <w:marTop w:val="0"/>
      <w:marBottom w:val="0"/>
      <w:divBdr>
        <w:top w:val="none" w:sz="0" w:space="0" w:color="auto"/>
        <w:left w:val="none" w:sz="0" w:space="0" w:color="auto"/>
        <w:bottom w:val="none" w:sz="0" w:space="0" w:color="auto"/>
        <w:right w:val="none" w:sz="0" w:space="0" w:color="auto"/>
      </w:divBdr>
    </w:div>
    <w:div w:id="855342566">
      <w:bodyDiv w:val="1"/>
      <w:marLeft w:val="0"/>
      <w:marRight w:val="0"/>
      <w:marTop w:val="0"/>
      <w:marBottom w:val="0"/>
      <w:divBdr>
        <w:top w:val="none" w:sz="0" w:space="0" w:color="auto"/>
        <w:left w:val="none" w:sz="0" w:space="0" w:color="auto"/>
        <w:bottom w:val="none" w:sz="0" w:space="0" w:color="auto"/>
        <w:right w:val="none" w:sz="0" w:space="0" w:color="auto"/>
      </w:divBdr>
    </w:div>
    <w:div w:id="875242492">
      <w:bodyDiv w:val="1"/>
      <w:marLeft w:val="0"/>
      <w:marRight w:val="0"/>
      <w:marTop w:val="0"/>
      <w:marBottom w:val="0"/>
      <w:divBdr>
        <w:top w:val="none" w:sz="0" w:space="0" w:color="auto"/>
        <w:left w:val="none" w:sz="0" w:space="0" w:color="auto"/>
        <w:bottom w:val="none" w:sz="0" w:space="0" w:color="auto"/>
        <w:right w:val="none" w:sz="0" w:space="0" w:color="auto"/>
      </w:divBdr>
    </w:div>
    <w:div w:id="895433173">
      <w:bodyDiv w:val="1"/>
      <w:marLeft w:val="0"/>
      <w:marRight w:val="0"/>
      <w:marTop w:val="0"/>
      <w:marBottom w:val="0"/>
      <w:divBdr>
        <w:top w:val="none" w:sz="0" w:space="0" w:color="auto"/>
        <w:left w:val="none" w:sz="0" w:space="0" w:color="auto"/>
        <w:bottom w:val="none" w:sz="0" w:space="0" w:color="auto"/>
        <w:right w:val="none" w:sz="0" w:space="0" w:color="auto"/>
      </w:divBdr>
    </w:div>
    <w:div w:id="922300133">
      <w:bodyDiv w:val="1"/>
      <w:marLeft w:val="0"/>
      <w:marRight w:val="0"/>
      <w:marTop w:val="0"/>
      <w:marBottom w:val="0"/>
      <w:divBdr>
        <w:top w:val="none" w:sz="0" w:space="0" w:color="auto"/>
        <w:left w:val="none" w:sz="0" w:space="0" w:color="auto"/>
        <w:bottom w:val="none" w:sz="0" w:space="0" w:color="auto"/>
        <w:right w:val="none" w:sz="0" w:space="0" w:color="auto"/>
      </w:divBdr>
    </w:div>
    <w:div w:id="924075226">
      <w:bodyDiv w:val="1"/>
      <w:marLeft w:val="0"/>
      <w:marRight w:val="0"/>
      <w:marTop w:val="0"/>
      <w:marBottom w:val="0"/>
      <w:divBdr>
        <w:top w:val="none" w:sz="0" w:space="0" w:color="auto"/>
        <w:left w:val="none" w:sz="0" w:space="0" w:color="auto"/>
        <w:bottom w:val="none" w:sz="0" w:space="0" w:color="auto"/>
        <w:right w:val="none" w:sz="0" w:space="0" w:color="auto"/>
      </w:divBdr>
    </w:div>
    <w:div w:id="926428740">
      <w:bodyDiv w:val="1"/>
      <w:marLeft w:val="0"/>
      <w:marRight w:val="0"/>
      <w:marTop w:val="0"/>
      <w:marBottom w:val="0"/>
      <w:divBdr>
        <w:top w:val="none" w:sz="0" w:space="0" w:color="auto"/>
        <w:left w:val="none" w:sz="0" w:space="0" w:color="auto"/>
        <w:bottom w:val="none" w:sz="0" w:space="0" w:color="auto"/>
        <w:right w:val="none" w:sz="0" w:space="0" w:color="auto"/>
      </w:divBdr>
    </w:div>
    <w:div w:id="933706578">
      <w:bodyDiv w:val="1"/>
      <w:marLeft w:val="0"/>
      <w:marRight w:val="0"/>
      <w:marTop w:val="0"/>
      <w:marBottom w:val="0"/>
      <w:divBdr>
        <w:top w:val="none" w:sz="0" w:space="0" w:color="auto"/>
        <w:left w:val="none" w:sz="0" w:space="0" w:color="auto"/>
        <w:bottom w:val="none" w:sz="0" w:space="0" w:color="auto"/>
        <w:right w:val="none" w:sz="0" w:space="0" w:color="auto"/>
      </w:divBdr>
    </w:div>
    <w:div w:id="939069757">
      <w:bodyDiv w:val="1"/>
      <w:marLeft w:val="0"/>
      <w:marRight w:val="0"/>
      <w:marTop w:val="0"/>
      <w:marBottom w:val="0"/>
      <w:divBdr>
        <w:top w:val="none" w:sz="0" w:space="0" w:color="auto"/>
        <w:left w:val="none" w:sz="0" w:space="0" w:color="auto"/>
        <w:bottom w:val="none" w:sz="0" w:space="0" w:color="auto"/>
        <w:right w:val="none" w:sz="0" w:space="0" w:color="auto"/>
      </w:divBdr>
    </w:div>
    <w:div w:id="940801165">
      <w:bodyDiv w:val="1"/>
      <w:marLeft w:val="0"/>
      <w:marRight w:val="0"/>
      <w:marTop w:val="0"/>
      <w:marBottom w:val="0"/>
      <w:divBdr>
        <w:top w:val="none" w:sz="0" w:space="0" w:color="auto"/>
        <w:left w:val="none" w:sz="0" w:space="0" w:color="auto"/>
        <w:bottom w:val="none" w:sz="0" w:space="0" w:color="auto"/>
        <w:right w:val="none" w:sz="0" w:space="0" w:color="auto"/>
      </w:divBdr>
    </w:div>
    <w:div w:id="981426057">
      <w:bodyDiv w:val="1"/>
      <w:marLeft w:val="0"/>
      <w:marRight w:val="0"/>
      <w:marTop w:val="0"/>
      <w:marBottom w:val="0"/>
      <w:divBdr>
        <w:top w:val="none" w:sz="0" w:space="0" w:color="auto"/>
        <w:left w:val="none" w:sz="0" w:space="0" w:color="auto"/>
        <w:bottom w:val="none" w:sz="0" w:space="0" w:color="auto"/>
        <w:right w:val="none" w:sz="0" w:space="0" w:color="auto"/>
      </w:divBdr>
    </w:div>
    <w:div w:id="998342604">
      <w:bodyDiv w:val="1"/>
      <w:marLeft w:val="0"/>
      <w:marRight w:val="0"/>
      <w:marTop w:val="0"/>
      <w:marBottom w:val="0"/>
      <w:divBdr>
        <w:top w:val="none" w:sz="0" w:space="0" w:color="auto"/>
        <w:left w:val="none" w:sz="0" w:space="0" w:color="auto"/>
        <w:bottom w:val="none" w:sz="0" w:space="0" w:color="auto"/>
        <w:right w:val="none" w:sz="0" w:space="0" w:color="auto"/>
      </w:divBdr>
    </w:div>
    <w:div w:id="1067875927">
      <w:bodyDiv w:val="1"/>
      <w:marLeft w:val="0"/>
      <w:marRight w:val="0"/>
      <w:marTop w:val="0"/>
      <w:marBottom w:val="0"/>
      <w:divBdr>
        <w:top w:val="none" w:sz="0" w:space="0" w:color="auto"/>
        <w:left w:val="none" w:sz="0" w:space="0" w:color="auto"/>
        <w:bottom w:val="none" w:sz="0" w:space="0" w:color="auto"/>
        <w:right w:val="none" w:sz="0" w:space="0" w:color="auto"/>
      </w:divBdr>
    </w:div>
    <w:div w:id="1092895968">
      <w:bodyDiv w:val="1"/>
      <w:marLeft w:val="0"/>
      <w:marRight w:val="0"/>
      <w:marTop w:val="0"/>
      <w:marBottom w:val="0"/>
      <w:divBdr>
        <w:top w:val="none" w:sz="0" w:space="0" w:color="auto"/>
        <w:left w:val="none" w:sz="0" w:space="0" w:color="auto"/>
        <w:bottom w:val="none" w:sz="0" w:space="0" w:color="auto"/>
        <w:right w:val="none" w:sz="0" w:space="0" w:color="auto"/>
      </w:divBdr>
    </w:div>
    <w:div w:id="1100488072">
      <w:bodyDiv w:val="1"/>
      <w:marLeft w:val="0"/>
      <w:marRight w:val="0"/>
      <w:marTop w:val="0"/>
      <w:marBottom w:val="0"/>
      <w:divBdr>
        <w:top w:val="none" w:sz="0" w:space="0" w:color="auto"/>
        <w:left w:val="none" w:sz="0" w:space="0" w:color="auto"/>
        <w:bottom w:val="none" w:sz="0" w:space="0" w:color="auto"/>
        <w:right w:val="none" w:sz="0" w:space="0" w:color="auto"/>
      </w:divBdr>
    </w:div>
    <w:div w:id="1108818926">
      <w:bodyDiv w:val="1"/>
      <w:marLeft w:val="0"/>
      <w:marRight w:val="0"/>
      <w:marTop w:val="0"/>
      <w:marBottom w:val="0"/>
      <w:divBdr>
        <w:top w:val="none" w:sz="0" w:space="0" w:color="auto"/>
        <w:left w:val="none" w:sz="0" w:space="0" w:color="auto"/>
        <w:bottom w:val="none" w:sz="0" w:space="0" w:color="auto"/>
        <w:right w:val="none" w:sz="0" w:space="0" w:color="auto"/>
      </w:divBdr>
    </w:div>
    <w:div w:id="1133399837">
      <w:bodyDiv w:val="1"/>
      <w:marLeft w:val="0"/>
      <w:marRight w:val="0"/>
      <w:marTop w:val="0"/>
      <w:marBottom w:val="0"/>
      <w:divBdr>
        <w:top w:val="none" w:sz="0" w:space="0" w:color="auto"/>
        <w:left w:val="none" w:sz="0" w:space="0" w:color="auto"/>
        <w:bottom w:val="none" w:sz="0" w:space="0" w:color="auto"/>
        <w:right w:val="none" w:sz="0" w:space="0" w:color="auto"/>
      </w:divBdr>
    </w:div>
    <w:div w:id="1159267549">
      <w:bodyDiv w:val="1"/>
      <w:marLeft w:val="0"/>
      <w:marRight w:val="0"/>
      <w:marTop w:val="0"/>
      <w:marBottom w:val="0"/>
      <w:divBdr>
        <w:top w:val="none" w:sz="0" w:space="0" w:color="auto"/>
        <w:left w:val="none" w:sz="0" w:space="0" w:color="auto"/>
        <w:bottom w:val="none" w:sz="0" w:space="0" w:color="auto"/>
        <w:right w:val="none" w:sz="0" w:space="0" w:color="auto"/>
      </w:divBdr>
    </w:div>
    <w:div w:id="1172792357">
      <w:bodyDiv w:val="1"/>
      <w:marLeft w:val="0"/>
      <w:marRight w:val="0"/>
      <w:marTop w:val="0"/>
      <w:marBottom w:val="0"/>
      <w:divBdr>
        <w:top w:val="none" w:sz="0" w:space="0" w:color="auto"/>
        <w:left w:val="none" w:sz="0" w:space="0" w:color="auto"/>
        <w:bottom w:val="none" w:sz="0" w:space="0" w:color="auto"/>
        <w:right w:val="none" w:sz="0" w:space="0" w:color="auto"/>
      </w:divBdr>
    </w:div>
    <w:div w:id="1203442059">
      <w:bodyDiv w:val="1"/>
      <w:marLeft w:val="0"/>
      <w:marRight w:val="0"/>
      <w:marTop w:val="0"/>
      <w:marBottom w:val="0"/>
      <w:divBdr>
        <w:top w:val="none" w:sz="0" w:space="0" w:color="auto"/>
        <w:left w:val="none" w:sz="0" w:space="0" w:color="auto"/>
        <w:bottom w:val="none" w:sz="0" w:space="0" w:color="auto"/>
        <w:right w:val="none" w:sz="0" w:space="0" w:color="auto"/>
      </w:divBdr>
    </w:div>
    <w:div w:id="1270311471">
      <w:bodyDiv w:val="1"/>
      <w:marLeft w:val="0"/>
      <w:marRight w:val="0"/>
      <w:marTop w:val="0"/>
      <w:marBottom w:val="0"/>
      <w:divBdr>
        <w:top w:val="none" w:sz="0" w:space="0" w:color="auto"/>
        <w:left w:val="none" w:sz="0" w:space="0" w:color="auto"/>
        <w:bottom w:val="none" w:sz="0" w:space="0" w:color="auto"/>
        <w:right w:val="none" w:sz="0" w:space="0" w:color="auto"/>
      </w:divBdr>
    </w:div>
    <w:div w:id="1306154768">
      <w:bodyDiv w:val="1"/>
      <w:marLeft w:val="0"/>
      <w:marRight w:val="0"/>
      <w:marTop w:val="0"/>
      <w:marBottom w:val="0"/>
      <w:divBdr>
        <w:top w:val="none" w:sz="0" w:space="0" w:color="auto"/>
        <w:left w:val="none" w:sz="0" w:space="0" w:color="auto"/>
        <w:bottom w:val="none" w:sz="0" w:space="0" w:color="auto"/>
        <w:right w:val="none" w:sz="0" w:space="0" w:color="auto"/>
      </w:divBdr>
    </w:div>
    <w:div w:id="1336686176">
      <w:bodyDiv w:val="1"/>
      <w:marLeft w:val="0"/>
      <w:marRight w:val="0"/>
      <w:marTop w:val="0"/>
      <w:marBottom w:val="0"/>
      <w:divBdr>
        <w:top w:val="none" w:sz="0" w:space="0" w:color="auto"/>
        <w:left w:val="none" w:sz="0" w:space="0" w:color="auto"/>
        <w:bottom w:val="none" w:sz="0" w:space="0" w:color="auto"/>
        <w:right w:val="none" w:sz="0" w:space="0" w:color="auto"/>
      </w:divBdr>
    </w:div>
    <w:div w:id="1345204573">
      <w:bodyDiv w:val="1"/>
      <w:marLeft w:val="0"/>
      <w:marRight w:val="0"/>
      <w:marTop w:val="0"/>
      <w:marBottom w:val="0"/>
      <w:divBdr>
        <w:top w:val="none" w:sz="0" w:space="0" w:color="auto"/>
        <w:left w:val="none" w:sz="0" w:space="0" w:color="auto"/>
        <w:bottom w:val="none" w:sz="0" w:space="0" w:color="auto"/>
        <w:right w:val="none" w:sz="0" w:space="0" w:color="auto"/>
      </w:divBdr>
    </w:div>
    <w:div w:id="1346400311">
      <w:bodyDiv w:val="1"/>
      <w:marLeft w:val="0"/>
      <w:marRight w:val="0"/>
      <w:marTop w:val="0"/>
      <w:marBottom w:val="0"/>
      <w:divBdr>
        <w:top w:val="none" w:sz="0" w:space="0" w:color="auto"/>
        <w:left w:val="none" w:sz="0" w:space="0" w:color="auto"/>
        <w:bottom w:val="none" w:sz="0" w:space="0" w:color="auto"/>
        <w:right w:val="none" w:sz="0" w:space="0" w:color="auto"/>
      </w:divBdr>
    </w:div>
    <w:div w:id="1376546824">
      <w:bodyDiv w:val="1"/>
      <w:marLeft w:val="0"/>
      <w:marRight w:val="0"/>
      <w:marTop w:val="0"/>
      <w:marBottom w:val="0"/>
      <w:divBdr>
        <w:top w:val="none" w:sz="0" w:space="0" w:color="auto"/>
        <w:left w:val="none" w:sz="0" w:space="0" w:color="auto"/>
        <w:bottom w:val="none" w:sz="0" w:space="0" w:color="auto"/>
        <w:right w:val="none" w:sz="0" w:space="0" w:color="auto"/>
      </w:divBdr>
    </w:div>
    <w:div w:id="1389180782">
      <w:bodyDiv w:val="1"/>
      <w:marLeft w:val="0"/>
      <w:marRight w:val="0"/>
      <w:marTop w:val="0"/>
      <w:marBottom w:val="0"/>
      <w:divBdr>
        <w:top w:val="none" w:sz="0" w:space="0" w:color="auto"/>
        <w:left w:val="none" w:sz="0" w:space="0" w:color="auto"/>
        <w:bottom w:val="none" w:sz="0" w:space="0" w:color="auto"/>
        <w:right w:val="none" w:sz="0" w:space="0" w:color="auto"/>
      </w:divBdr>
    </w:div>
    <w:div w:id="1400902386">
      <w:bodyDiv w:val="1"/>
      <w:marLeft w:val="0"/>
      <w:marRight w:val="0"/>
      <w:marTop w:val="0"/>
      <w:marBottom w:val="0"/>
      <w:divBdr>
        <w:top w:val="none" w:sz="0" w:space="0" w:color="auto"/>
        <w:left w:val="none" w:sz="0" w:space="0" w:color="auto"/>
        <w:bottom w:val="none" w:sz="0" w:space="0" w:color="auto"/>
        <w:right w:val="none" w:sz="0" w:space="0" w:color="auto"/>
      </w:divBdr>
    </w:div>
    <w:div w:id="1406533784">
      <w:bodyDiv w:val="1"/>
      <w:marLeft w:val="0"/>
      <w:marRight w:val="0"/>
      <w:marTop w:val="0"/>
      <w:marBottom w:val="0"/>
      <w:divBdr>
        <w:top w:val="none" w:sz="0" w:space="0" w:color="auto"/>
        <w:left w:val="none" w:sz="0" w:space="0" w:color="auto"/>
        <w:bottom w:val="none" w:sz="0" w:space="0" w:color="auto"/>
        <w:right w:val="none" w:sz="0" w:space="0" w:color="auto"/>
      </w:divBdr>
    </w:div>
    <w:div w:id="1425958290">
      <w:bodyDiv w:val="1"/>
      <w:marLeft w:val="0"/>
      <w:marRight w:val="0"/>
      <w:marTop w:val="0"/>
      <w:marBottom w:val="0"/>
      <w:divBdr>
        <w:top w:val="none" w:sz="0" w:space="0" w:color="auto"/>
        <w:left w:val="none" w:sz="0" w:space="0" w:color="auto"/>
        <w:bottom w:val="none" w:sz="0" w:space="0" w:color="auto"/>
        <w:right w:val="none" w:sz="0" w:space="0" w:color="auto"/>
      </w:divBdr>
    </w:div>
    <w:div w:id="1439524991">
      <w:bodyDiv w:val="1"/>
      <w:marLeft w:val="0"/>
      <w:marRight w:val="0"/>
      <w:marTop w:val="0"/>
      <w:marBottom w:val="0"/>
      <w:divBdr>
        <w:top w:val="none" w:sz="0" w:space="0" w:color="auto"/>
        <w:left w:val="none" w:sz="0" w:space="0" w:color="auto"/>
        <w:bottom w:val="none" w:sz="0" w:space="0" w:color="auto"/>
        <w:right w:val="none" w:sz="0" w:space="0" w:color="auto"/>
      </w:divBdr>
    </w:div>
    <w:div w:id="1449425441">
      <w:bodyDiv w:val="1"/>
      <w:marLeft w:val="0"/>
      <w:marRight w:val="0"/>
      <w:marTop w:val="0"/>
      <w:marBottom w:val="0"/>
      <w:divBdr>
        <w:top w:val="none" w:sz="0" w:space="0" w:color="auto"/>
        <w:left w:val="none" w:sz="0" w:space="0" w:color="auto"/>
        <w:bottom w:val="none" w:sz="0" w:space="0" w:color="auto"/>
        <w:right w:val="none" w:sz="0" w:space="0" w:color="auto"/>
      </w:divBdr>
    </w:div>
    <w:div w:id="1458260839">
      <w:bodyDiv w:val="1"/>
      <w:marLeft w:val="0"/>
      <w:marRight w:val="0"/>
      <w:marTop w:val="0"/>
      <w:marBottom w:val="0"/>
      <w:divBdr>
        <w:top w:val="none" w:sz="0" w:space="0" w:color="auto"/>
        <w:left w:val="none" w:sz="0" w:space="0" w:color="auto"/>
        <w:bottom w:val="none" w:sz="0" w:space="0" w:color="auto"/>
        <w:right w:val="none" w:sz="0" w:space="0" w:color="auto"/>
      </w:divBdr>
    </w:div>
    <w:div w:id="1482694283">
      <w:bodyDiv w:val="1"/>
      <w:marLeft w:val="0"/>
      <w:marRight w:val="0"/>
      <w:marTop w:val="0"/>
      <w:marBottom w:val="0"/>
      <w:divBdr>
        <w:top w:val="none" w:sz="0" w:space="0" w:color="auto"/>
        <w:left w:val="none" w:sz="0" w:space="0" w:color="auto"/>
        <w:bottom w:val="none" w:sz="0" w:space="0" w:color="auto"/>
        <w:right w:val="none" w:sz="0" w:space="0" w:color="auto"/>
      </w:divBdr>
    </w:div>
    <w:div w:id="1591038811">
      <w:bodyDiv w:val="1"/>
      <w:marLeft w:val="0"/>
      <w:marRight w:val="0"/>
      <w:marTop w:val="0"/>
      <w:marBottom w:val="0"/>
      <w:divBdr>
        <w:top w:val="none" w:sz="0" w:space="0" w:color="auto"/>
        <w:left w:val="none" w:sz="0" w:space="0" w:color="auto"/>
        <w:bottom w:val="none" w:sz="0" w:space="0" w:color="auto"/>
        <w:right w:val="none" w:sz="0" w:space="0" w:color="auto"/>
      </w:divBdr>
    </w:div>
    <w:div w:id="1683123693">
      <w:bodyDiv w:val="1"/>
      <w:marLeft w:val="0"/>
      <w:marRight w:val="0"/>
      <w:marTop w:val="0"/>
      <w:marBottom w:val="0"/>
      <w:divBdr>
        <w:top w:val="none" w:sz="0" w:space="0" w:color="auto"/>
        <w:left w:val="none" w:sz="0" w:space="0" w:color="auto"/>
        <w:bottom w:val="none" w:sz="0" w:space="0" w:color="auto"/>
        <w:right w:val="none" w:sz="0" w:space="0" w:color="auto"/>
      </w:divBdr>
    </w:div>
    <w:div w:id="1691569419">
      <w:bodyDiv w:val="1"/>
      <w:marLeft w:val="0"/>
      <w:marRight w:val="0"/>
      <w:marTop w:val="0"/>
      <w:marBottom w:val="0"/>
      <w:divBdr>
        <w:top w:val="none" w:sz="0" w:space="0" w:color="auto"/>
        <w:left w:val="none" w:sz="0" w:space="0" w:color="auto"/>
        <w:bottom w:val="none" w:sz="0" w:space="0" w:color="auto"/>
        <w:right w:val="none" w:sz="0" w:space="0" w:color="auto"/>
      </w:divBdr>
    </w:div>
    <w:div w:id="1704552764">
      <w:bodyDiv w:val="1"/>
      <w:marLeft w:val="0"/>
      <w:marRight w:val="0"/>
      <w:marTop w:val="0"/>
      <w:marBottom w:val="0"/>
      <w:divBdr>
        <w:top w:val="none" w:sz="0" w:space="0" w:color="auto"/>
        <w:left w:val="none" w:sz="0" w:space="0" w:color="auto"/>
        <w:bottom w:val="none" w:sz="0" w:space="0" w:color="auto"/>
        <w:right w:val="none" w:sz="0" w:space="0" w:color="auto"/>
      </w:divBdr>
    </w:div>
    <w:div w:id="1747651152">
      <w:bodyDiv w:val="1"/>
      <w:marLeft w:val="0"/>
      <w:marRight w:val="0"/>
      <w:marTop w:val="0"/>
      <w:marBottom w:val="0"/>
      <w:divBdr>
        <w:top w:val="none" w:sz="0" w:space="0" w:color="auto"/>
        <w:left w:val="none" w:sz="0" w:space="0" w:color="auto"/>
        <w:bottom w:val="none" w:sz="0" w:space="0" w:color="auto"/>
        <w:right w:val="none" w:sz="0" w:space="0" w:color="auto"/>
      </w:divBdr>
    </w:div>
    <w:div w:id="1755203524">
      <w:bodyDiv w:val="1"/>
      <w:marLeft w:val="0"/>
      <w:marRight w:val="0"/>
      <w:marTop w:val="0"/>
      <w:marBottom w:val="0"/>
      <w:divBdr>
        <w:top w:val="none" w:sz="0" w:space="0" w:color="auto"/>
        <w:left w:val="none" w:sz="0" w:space="0" w:color="auto"/>
        <w:bottom w:val="none" w:sz="0" w:space="0" w:color="auto"/>
        <w:right w:val="none" w:sz="0" w:space="0" w:color="auto"/>
      </w:divBdr>
    </w:div>
    <w:div w:id="1756977619">
      <w:bodyDiv w:val="1"/>
      <w:marLeft w:val="0"/>
      <w:marRight w:val="0"/>
      <w:marTop w:val="0"/>
      <w:marBottom w:val="0"/>
      <w:divBdr>
        <w:top w:val="none" w:sz="0" w:space="0" w:color="auto"/>
        <w:left w:val="none" w:sz="0" w:space="0" w:color="auto"/>
        <w:bottom w:val="none" w:sz="0" w:space="0" w:color="auto"/>
        <w:right w:val="none" w:sz="0" w:space="0" w:color="auto"/>
      </w:divBdr>
    </w:div>
    <w:div w:id="1758862742">
      <w:bodyDiv w:val="1"/>
      <w:marLeft w:val="0"/>
      <w:marRight w:val="0"/>
      <w:marTop w:val="0"/>
      <w:marBottom w:val="0"/>
      <w:divBdr>
        <w:top w:val="none" w:sz="0" w:space="0" w:color="auto"/>
        <w:left w:val="none" w:sz="0" w:space="0" w:color="auto"/>
        <w:bottom w:val="none" w:sz="0" w:space="0" w:color="auto"/>
        <w:right w:val="none" w:sz="0" w:space="0" w:color="auto"/>
      </w:divBdr>
    </w:div>
    <w:div w:id="1778721239">
      <w:bodyDiv w:val="1"/>
      <w:marLeft w:val="0"/>
      <w:marRight w:val="0"/>
      <w:marTop w:val="0"/>
      <w:marBottom w:val="0"/>
      <w:divBdr>
        <w:top w:val="none" w:sz="0" w:space="0" w:color="auto"/>
        <w:left w:val="none" w:sz="0" w:space="0" w:color="auto"/>
        <w:bottom w:val="none" w:sz="0" w:space="0" w:color="auto"/>
        <w:right w:val="none" w:sz="0" w:space="0" w:color="auto"/>
      </w:divBdr>
    </w:div>
    <w:div w:id="1811358859">
      <w:bodyDiv w:val="1"/>
      <w:marLeft w:val="0"/>
      <w:marRight w:val="0"/>
      <w:marTop w:val="0"/>
      <w:marBottom w:val="0"/>
      <w:divBdr>
        <w:top w:val="none" w:sz="0" w:space="0" w:color="auto"/>
        <w:left w:val="none" w:sz="0" w:space="0" w:color="auto"/>
        <w:bottom w:val="none" w:sz="0" w:space="0" w:color="auto"/>
        <w:right w:val="none" w:sz="0" w:space="0" w:color="auto"/>
      </w:divBdr>
    </w:div>
    <w:div w:id="1850178425">
      <w:bodyDiv w:val="1"/>
      <w:marLeft w:val="0"/>
      <w:marRight w:val="0"/>
      <w:marTop w:val="0"/>
      <w:marBottom w:val="0"/>
      <w:divBdr>
        <w:top w:val="none" w:sz="0" w:space="0" w:color="auto"/>
        <w:left w:val="none" w:sz="0" w:space="0" w:color="auto"/>
        <w:bottom w:val="none" w:sz="0" w:space="0" w:color="auto"/>
        <w:right w:val="none" w:sz="0" w:space="0" w:color="auto"/>
      </w:divBdr>
    </w:div>
    <w:div w:id="1883400726">
      <w:bodyDiv w:val="1"/>
      <w:marLeft w:val="0"/>
      <w:marRight w:val="0"/>
      <w:marTop w:val="0"/>
      <w:marBottom w:val="0"/>
      <w:divBdr>
        <w:top w:val="none" w:sz="0" w:space="0" w:color="auto"/>
        <w:left w:val="none" w:sz="0" w:space="0" w:color="auto"/>
        <w:bottom w:val="none" w:sz="0" w:space="0" w:color="auto"/>
        <w:right w:val="none" w:sz="0" w:space="0" w:color="auto"/>
      </w:divBdr>
    </w:div>
    <w:div w:id="1896309904">
      <w:bodyDiv w:val="1"/>
      <w:marLeft w:val="0"/>
      <w:marRight w:val="0"/>
      <w:marTop w:val="0"/>
      <w:marBottom w:val="0"/>
      <w:divBdr>
        <w:top w:val="none" w:sz="0" w:space="0" w:color="auto"/>
        <w:left w:val="none" w:sz="0" w:space="0" w:color="auto"/>
        <w:bottom w:val="none" w:sz="0" w:space="0" w:color="auto"/>
        <w:right w:val="none" w:sz="0" w:space="0" w:color="auto"/>
      </w:divBdr>
    </w:div>
    <w:div w:id="1908609248">
      <w:bodyDiv w:val="1"/>
      <w:marLeft w:val="0"/>
      <w:marRight w:val="0"/>
      <w:marTop w:val="0"/>
      <w:marBottom w:val="0"/>
      <w:divBdr>
        <w:top w:val="none" w:sz="0" w:space="0" w:color="auto"/>
        <w:left w:val="none" w:sz="0" w:space="0" w:color="auto"/>
        <w:bottom w:val="none" w:sz="0" w:space="0" w:color="auto"/>
        <w:right w:val="none" w:sz="0" w:space="0" w:color="auto"/>
      </w:divBdr>
    </w:div>
    <w:div w:id="1996255706">
      <w:bodyDiv w:val="1"/>
      <w:marLeft w:val="0"/>
      <w:marRight w:val="0"/>
      <w:marTop w:val="0"/>
      <w:marBottom w:val="0"/>
      <w:divBdr>
        <w:top w:val="none" w:sz="0" w:space="0" w:color="auto"/>
        <w:left w:val="none" w:sz="0" w:space="0" w:color="auto"/>
        <w:bottom w:val="none" w:sz="0" w:space="0" w:color="auto"/>
        <w:right w:val="none" w:sz="0" w:space="0" w:color="auto"/>
      </w:divBdr>
    </w:div>
    <w:div w:id="1998535535">
      <w:bodyDiv w:val="1"/>
      <w:marLeft w:val="0"/>
      <w:marRight w:val="0"/>
      <w:marTop w:val="0"/>
      <w:marBottom w:val="0"/>
      <w:divBdr>
        <w:top w:val="none" w:sz="0" w:space="0" w:color="auto"/>
        <w:left w:val="none" w:sz="0" w:space="0" w:color="auto"/>
        <w:bottom w:val="none" w:sz="0" w:space="0" w:color="auto"/>
        <w:right w:val="none" w:sz="0" w:space="0" w:color="auto"/>
      </w:divBdr>
    </w:div>
    <w:div w:id="2038040305">
      <w:bodyDiv w:val="1"/>
      <w:marLeft w:val="0"/>
      <w:marRight w:val="0"/>
      <w:marTop w:val="0"/>
      <w:marBottom w:val="0"/>
      <w:divBdr>
        <w:top w:val="none" w:sz="0" w:space="0" w:color="auto"/>
        <w:left w:val="none" w:sz="0" w:space="0" w:color="auto"/>
        <w:bottom w:val="none" w:sz="0" w:space="0" w:color="auto"/>
        <w:right w:val="none" w:sz="0" w:space="0" w:color="auto"/>
      </w:divBdr>
    </w:div>
    <w:div w:id="20815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5725-42B5-48E8-B9EE-D37E2ECA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3615</TotalTime>
  <Pages>54</Pages>
  <Words>6580</Words>
  <Characters>37511</Characters>
  <Application>Microsoft Office Word</Application>
  <DocSecurity>0</DocSecurity>
  <Lines>312</Lines>
  <Paragraphs>88</Paragraphs>
  <ScaleCrop>false</ScaleCrop>
  <Company/>
  <LinksUpToDate>false</LinksUpToDate>
  <CharactersWithSpaces>44003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禹州市土地利用总体规划调整完善方案</dc:title>
  <dc:subject/>
  <dc:creator>漂</dc:creator>
  <cp:keywords/>
  <dc:description/>
  <cp:lastModifiedBy>漂</cp:lastModifiedBy>
  <cp:revision>270</cp:revision>
  <dcterms:created xsi:type="dcterms:W3CDTF">2016-01-27T01:09:00Z</dcterms:created>
  <dcterms:modified xsi:type="dcterms:W3CDTF">2017-12-01T06:34:00Z</dcterms:modified>
</cp:coreProperties>
</file>