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804" w:rsidRDefault="00F36804" w:rsidP="00F36804">
      <w:pPr>
        <w:spacing w:line="440" w:lineRule="exact"/>
        <w:ind w:firstLineChars="200" w:firstLine="640"/>
        <w:rPr>
          <w:rFonts w:ascii="黑体" w:eastAsia="黑体"/>
          <w:sz w:val="32"/>
          <w:szCs w:val="32"/>
        </w:rPr>
      </w:pPr>
    </w:p>
    <w:p w:rsidR="00F36804" w:rsidRDefault="00F36804" w:rsidP="00F36804">
      <w:pPr>
        <w:jc w:val="center"/>
        <w:rPr>
          <w:rFonts w:ascii="黑体" w:eastAsia="黑体"/>
          <w:snapToGrid w:val="0"/>
          <w:sz w:val="52"/>
          <w:szCs w:val="52"/>
        </w:rPr>
      </w:pPr>
      <w:r>
        <w:rPr>
          <w:rFonts w:ascii="黑体" w:eastAsia="黑体" w:hint="eastAsia"/>
          <w:snapToGrid w:val="0"/>
          <w:sz w:val="52"/>
          <w:szCs w:val="52"/>
        </w:rPr>
        <w:t>中共许昌市委城乡规划委员会</w:t>
      </w:r>
    </w:p>
    <w:p w:rsidR="00F36804" w:rsidRDefault="002D7B9D" w:rsidP="00F36804">
      <w:pPr>
        <w:jc w:val="center"/>
        <w:rPr>
          <w:rFonts w:ascii="黑体" w:eastAsia="黑体"/>
          <w:snapToGrid w:val="0"/>
          <w:sz w:val="52"/>
          <w:szCs w:val="52"/>
        </w:rPr>
      </w:pPr>
      <w:r>
        <w:rPr>
          <w:rFonts w:ascii="黑体" w:eastAsia="黑体" w:hint="eastAsia"/>
          <w:snapToGrid w:val="0"/>
          <w:sz w:val="52"/>
          <w:szCs w:val="52"/>
        </w:rPr>
        <w:t>二〇一九年第六</w:t>
      </w:r>
      <w:r w:rsidR="00F36804">
        <w:rPr>
          <w:rFonts w:ascii="黑体" w:eastAsia="黑体" w:hint="eastAsia"/>
          <w:snapToGrid w:val="0"/>
          <w:sz w:val="52"/>
          <w:szCs w:val="52"/>
        </w:rPr>
        <w:t>次会议</w:t>
      </w:r>
    </w:p>
    <w:p w:rsidR="00F36804" w:rsidRDefault="00F36804" w:rsidP="00F36804">
      <w:pPr>
        <w:jc w:val="center"/>
        <w:rPr>
          <w:rFonts w:ascii="黑体" w:eastAsia="黑体"/>
          <w:snapToGrid w:val="0"/>
          <w:sz w:val="52"/>
          <w:szCs w:val="52"/>
        </w:rPr>
      </w:pPr>
      <w:r>
        <w:rPr>
          <w:rFonts w:ascii="黑体" w:eastAsia="黑体" w:hint="eastAsia"/>
          <w:snapToGrid w:val="0"/>
          <w:sz w:val="52"/>
          <w:szCs w:val="52"/>
        </w:rPr>
        <w:t>项目说明书</w:t>
      </w:r>
    </w:p>
    <w:p w:rsidR="00F36804" w:rsidRDefault="00F36804" w:rsidP="00F36804">
      <w:pPr>
        <w:jc w:val="center"/>
        <w:rPr>
          <w:rFonts w:ascii="黑体" w:eastAsia="黑体"/>
          <w:snapToGrid w:val="0"/>
          <w:sz w:val="48"/>
          <w:szCs w:val="48"/>
        </w:rPr>
      </w:pPr>
    </w:p>
    <w:p w:rsidR="00F36804" w:rsidRDefault="00F36804" w:rsidP="00F36804">
      <w:pPr>
        <w:jc w:val="center"/>
        <w:rPr>
          <w:rFonts w:ascii="黑体" w:eastAsia="黑体"/>
          <w:snapToGrid w:val="0"/>
          <w:sz w:val="48"/>
          <w:szCs w:val="48"/>
        </w:rPr>
      </w:pPr>
    </w:p>
    <w:p w:rsidR="00F36804" w:rsidRDefault="00F36804" w:rsidP="00F36804">
      <w:pPr>
        <w:jc w:val="center"/>
        <w:rPr>
          <w:rFonts w:ascii="黑体" w:eastAsia="黑体"/>
          <w:snapToGrid w:val="0"/>
          <w:sz w:val="48"/>
          <w:szCs w:val="48"/>
        </w:rPr>
      </w:pPr>
    </w:p>
    <w:p w:rsidR="00F36804" w:rsidRDefault="00F36804" w:rsidP="00F36804">
      <w:pPr>
        <w:rPr>
          <w:rFonts w:ascii="黑体" w:eastAsia="黑体"/>
          <w:snapToGrid w:val="0"/>
          <w:sz w:val="32"/>
          <w:szCs w:val="32"/>
        </w:rPr>
      </w:pPr>
    </w:p>
    <w:p w:rsidR="00F36804" w:rsidRDefault="00F36804" w:rsidP="00F36804">
      <w:pPr>
        <w:jc w:val="center"/>
        <w:rPr>
          <w:rFonts w:ascii="黑体" w:eastAsia="黑体"/>
          <w:snapToGrid w:val="0"/>
          <w:sz w:val="32"/>
          <w:szCs w:val="32"/>
        </w:rPr>
      </w:pPr>
    </w:p>
    <w:p w:rsidR="00F36804" w:rsidRDefault="00F36804" w:rsidP="00F36804">
      <w:pPr>
        <w:jc w:val="center"/>
        <w:rPr>
          <w:rFonts w:ascii="黑体" w:eastAsia="黑体"/>
          <w:snapToGrid w:val="0"/>
          <w:sz w:val="32"/>
          <w:szCs w:val="32"/>
        </w:rPr>
      </w:pPr>
    </w:p>
    <w:p w:rsidR="00F36804" w:rsidRDefault="00F36804" w:rsidP="00F36804">
      <w:pPr>
        <w:jc w:val="center"/>
        <w:rPr>
          <w:rFonts w:ascii="黑体" w:eastAsia="黑体"/>
          <w:snapToGrid w:val="0"/>
          <w:sz w:val="32"/>
          <w:szCs w:val="32"/>
        </w:rPr>
      </w:pPr>
    </w:p>
    <w:p w:rsidR="00F36804" w:rsidRDefault="00F36804" w:rsidP="00F36804">
      <w:pPr>
        <w:rPr>
          <w:rFonts w:ascii="黑体" w:eastAsia="黑体"/>
          <w:snapToGrid w:val="0"/>
          <w:sz w:val="32"/>
          <w:szCs w:val="32"/>
        </w:rPr>
      </w:pPr>
    </w:p>
    <w:p w:rsidR="00F36804" w:rsidRDefault="00F36804" w:rsidP="00F36804">
      <w:pPr>
        <w:rPr>
          <w:rFonts w:ascii="黑体" w:eastAsia="黑体"/>
          <w:snapToGrid w:val="0"/>
          <w:sz w:val="32"/>
          <w:szCs w:val="32"/>
        </w:rPr>
      </w:pPr>
    </w:p>
    <w:p w:rsidR="00F36804" w:rsidRDefault="00F36804" w:rsidP="00F36804">
      <w:pPr>
        <w:rPr>
          <w:rFonts w:ascii="黑体" w:eastAsia="黑体"/>
          <w:snapToGrid w:val="0"/>
          <w:sz w:val="32"/>
          <w:szCs w:val="32"/>
        </w:rPr>
      </w:pPr>
    </w:p>
    <w:p w:rsidR="00F36804" w:rsidRDefault="00F36804" w:rsidP="00F36804">
      <w:pPr>
        <w:jc w:val="center"/>
        <w:rPr>
          <w:rFonts w:ascii="黑体" w:eastAsia="黑体"/>
          <w:snapToGrid w:val="0"/>
          <w:sz w:val="32"/>
          <w:szCs w:val="32"/>
        </w:rPr>
      </w:pPr>
    </w:p>
    <w:p w:rsidR="00F36804" w:rsidRDefault="00F36804" w:rsidP="00F36804">
      <w:pPr>
        <w:jc w:val="center"/>
        <w:rPr>
          <w:rFonts w:ascii="仿宋_GB2312" w:eastAsia="仿宋_GB2312"/>
          <w:snapToGrid w:val="0"/>
          <w:sz w:val="44"/>
          <w:szCs w:val="44"/>
        </w:rPr>
      </w:pPr>
    </w:p>
    <w:p w:rsidR="009F1035" w:rsidRDefault="00F36804" w:rsidP="00F36804">
      <w:pPr>
        <w:jc w:val="center"/>
        <w:rPr>
          <w:rFonts w:ascii="仿宋_GB2312" w:eastAsia="仿宋_GB2312"/>
          <w:snapToGrid w:val="0"/>
          <w:sz w:val="44"/>
          <w:szCs w:val="44"/>
        </w:rPr>
      </w:pPr>
      <w:r>
        <w:rPr>
          <w:rFonts w:ascii="仿宋_GB2312" w:eastAsia="仿宋_GB2312" w:hint="eastAsia"/>
          <w:snapToGrid w:val="0"/>
          <w:sz w:val="44"/>
          <w:szCs w:val="44"/>
        </w:rPr>
        <w:t>二〇一九年十二月二日</w:t>
      </w:r>
    </w:p>
    <w:p w:rsidR="00F36804" w:rsidRDefault="00F36804" w:rsidP="00F36804">
      <w:pPr>
        <w:jc w:val="center"/>
        <w:rPr>
          <w:rFonts w:ascii="仿宋_GB2312" w:eastAsia="仿宋_GB2312"/>
          <w:snapToGrid w:val="0"/>
          <w:sz w:val="44"/>
          <w:szCs w:val="44"/>
        </w:rPr>
      </w:pPr>
    </w:p>
    <w:p w:rsidR="002D7B9D" w:rsidRDefault="002D7B9D" w:rsidP="002F10C0">
      <w:pPr>
        <w:rPr>
          <w:rFonts w:ascii="仿宋_GB2312" w:eastAsia="仿宋_GB2312"/>
          <w:snapToGrid w:val="0"/>
          <w:sz w:val="44"/>
          <w:szCs w:val="44"/>
        </w:rPr>
      </w:pPr>
    </w:p>
    <w:p w:rsidR="00E23244" w:rsidRDefault="00E23244" w:rsidP="00BE04E1">
      <w:pPr>
        <w:pStyle w:val="1"/>
        <w:sectPr w:rsidR="00E23244" w:rsidSect="002F10C0">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5" w:left="1588" w:header="851" w:footer="992" w:gutter="0"/>
          <w:pgNumType w:start="0"/>
          <w:cols w:space="425"/>
          <w:titlePg/>
          <w:docGrid w:type="lines" w:linePitch="312"/>
        </w:sectPr>
      </w:pPr>
    </w:p>
    <w:p w:rsidR="00BE04E1" w:rsidRPr="00BE04E1" w:rsidRDefault="00BE04E1" w:rsidP="00BE04E1">
      <w:pPr>
        <w:pStyle w:val="1"/>
        <w:rPr>
          <w:rFonts w:ascii="仿宋_GB2312" w:eastAsia="仿宋_GB2312"/>
          <w:snapToGrid w:val="0"/>
        </w:rPr>
      </w:pPr>
      <w:r w:rsidRPr="00BE04E1">
        <w:rPr>
          <w:rFonts w:hint="eastAsia"/>
        </w:rPr>
        <w:lastRenderedPageBreak/>
        <w:t>目</w:t>
      </w:r>
      <w:r w:rsidRPr="00BE04E1">
        <w:rPr>
          <w:rFonts w:hint="eastAsia"/>
        </w:rPr>
        <w:t xml:space="preserve">  </w:t>
      </w:r>
      <w:r w:rsidRPr="00BE04E1">
        <w:rPr>
          <w:rFonts w:hint="eastAsia"/>
        </w:rPr>
        <w:t>录</w:t>
      </w:r>
    </w:p>
    <w:p w:rsidR="00BE04E1" w:rsidRDefault="00BE04E1" w:rsidP="00BE04E1">
      <w:pPr>
        <w:pStyle w:val="1"/>
        <w:rPr>
          <w:snapToGrid w:val="0"/>
        </w:rPr>
      </w:pPr>
    </w:p>
    <w:p w:rsidR="00BE04E1" w:rsidRPr="00BE04E1" w:rsidRDefault="00BE04E1" w:rsidP="00BE04E1">
      <w:pPr>
        <w:pStyle w:val="1"/>
        <w:jc w:val="both"/>
        <w:rPr>
          <w:rFonts w:ascii="仿宋_GB2312" w:eastAsia="仿宋_GB2312" w:hAnsi="仿宋_GB2312" w:cs="仿宋_GB2312"/>
          <w:b w:val="0"/>
          <w:noProof/>
          <w:sz w:val="32"/>
          <w:szCs w:val="32"/>
        </w:rPr>
      </w:pPr>
      <w:r>
        <w:rPr>
          <w:rFonts w:ascii="仿宋_GB2312" w:eastAsia="仿宋_GB2312" w:hAnsi="仿宋_GB2312" w:cs="仿宋_GB2312" w:hint="eastAsia"/>
          <w:b w:val="0"/>
          <w:sz w:val="32"/>
          <w:szCs w:val="32"/>
        </w:rPr>
        <w:t>1、</w:t>
      </w:r>
      <w:r w:rsidR="00961720" w:rsidRPr="00BE04E1">
        <w:rPr>
          <w:rFonts w:ascii="仿宋_GB2312" w:eastAsia="仿宋_GB2312" w:hAnsi="仿宋_GB2312" w:cs="仿宋_GB2312"/>
          <w:b w:val="0"/>
          <w:sz w:val="32"/>
          <w:szCs w:val="32"/>
        </w:rPr>
        <w:fldChar w:fldCharType="begin"/>
      </w:r>
      <w:r w:rsidRPr="00BE04E1">
        <w:rPr>
          <w:rFonts w:ascii="仿宋_GB2312" w:eastAsia="仿宋_GB2312" w:hAnsi="仿宋_GB2312" w:cs="仿宋_GB2312"/>
          <w:b w:val="0"/>
          <w:sz w:val="32"/>
          <w:szCs w:val="32"/>
        </w:rPr>
        <w:instrText xml:space="preserve"> </w:instrText>
      </w:r>
      <w:r w:rsidRPr="00BE04E1">
        <w:rPr>
          <w:rFonts w:ascii="仿宋_GB2312" w:eastAsia="仿宋_GB2312" w:hAnsi="仿宋_GB2312" w:cs="仿宋_GB2312" w:hint="eastAsia"/>
          <w:b w:val="0"/>
          <w:sz w:val="32"/>
          <w:szCs w:val="32"/>
        </w:rPr>
        <w:instrText>TOC \o "1-1" \h \z \u</w:instrText>
      </w:r>
      <w:r w:rsidRPr="00BE04E1">
        <w:rPr>
          <w:rFonts w:ascii="仿宋_GB2312" w:eastAsia="仿宋_GB2312" w:hAnsi="仿宋_GB2312" w:cs="仿宋_GB2312"/>
          <w:b w:val="0"/>
          <w:sz w:val="32"/>
          <w:szCs w:val="32"/>
        </w:rPr>
        <w:instrText xml:space="preserve"> </w:instrText>
      </w:r>
      <w:r w:rsidR="00961720" w:rsidRPr="00BE04E1">
        <w:rPr>
          <w:rFonts w:ascii="仿宋_GB2312" w:eastAsia="仿宋_GB2312" w:hAnsi="仿宋_GB2312" w:cs="仿宋_GB2312"/>
          <w:b w:val="0"/>
          <w:sz w:val="32"/>
          <w:szCs w:val="32"/>
        </w:rPr>
        <w:fldChar w:fldCharType="separate"/>
      </w:r>
      <w:hyperlink w:anchor="_Toc26174072" w:history="1">
        <w:r w:rsidRPr="00BE04E1">
          <w:rPr>
            <w:rFonts w:ascii="仿宋_GB2312" w:eastAsia="仿宋_GB2312" w:hAnsi="仿宋_GB2312" w:cs="仿宋_GB2312" w:hint="eastAsia"/>
            <w:b w:val="0"/>
            <w:noProof/>
            <w:sz w:val="32"/>
            <w:szCs w:val="32"/>
          </w:rPr>
          <w:t>经济技术开发区</w:t>
        </w:r>
        <w:r w:rsidRPr="00BE04E1">
          <w:rPr>
            <w:rFonts w:ascii="仿宋_GB2312" w:eastAsia="仿宋_GB2312" w:hAnsi="仿宋_GB2312" w:cs="仿宋_GB2312"/>
            <w:b w:val="0"/>
            <w:noProof/>
            <w:sz w:val="32"/>
            <w:szCs w:val="32"/>
          </w:rPr>
          <w:t>77</w:t>
        </w:r>
        <w:r w:rsidRPr="00BE04E1">
          <w:rPr>
            <w:rFonts w:ascii="仿宋_GB2312" w:eastAsia="仿宋_GB2312" w:hAnsi="仿宋_GB2312" w:cs="仿宋_GB2312" w:hint="eastAsia"/>
            <w:b w:val="0"/>
            <w:noProof/>
            <w:sz w:val="32"/>
            <w:szCs w:val="32"/>
          </w:rPr>
          <w:t>号地块控制性详细规划</w:t>
        </w:r>
        <w:r w:rsidRPr="00BE04E1">
          <w:rPr>
            <w:rFonts w:ascii="仿宋_GB2312" w:eastAsia="仿宋_GB2312" w:hAnsi="仿宋_GB2312" w:cs="仿宋_GB2312"/>
            <w:b w:val="0"/>
            <w:noProof/>
            <w:webHidden/>
            <w:sz w:val="32"/>
            <w:szCs w:val="32"/>
          </w:rPr>
          <w:tab/>
        </w:r>
        <w:r w:rsidR="00961720" w:rsidRPr="00BE04E1">
          <w:rPr>
            <w:rFonts w:ascii="仿宋_GB2312" w:eastAsia="仿宋_GB2312" w:hAnsi="仿宋_GB2312" w:cs="仿宋_GB2312"/>
            <w:b w:val="0"/>
            <w:noProof/>
            <w:webHidden/>
            <w:sz w:val="32"/>
            <w:szCs w:val="32"/>
          </w:rPr>
          <w:fldChar w:fldCharType="begin"/>
        </w:r>
        <w:r w:rsidRPr="00BE04E1">
          <w:rPr>
            <w:rFonts w:ascii="仿宋_GB2312" w:eastAsia="仿宋_GB2312" w:hAnsi="仿宋_GB2312" w:cs="仿宋_GB2312"/>
            <w:b w:val="0"/>
            <w:noProof/>
            <w:webHidden/>
            <w:sz w:val="32"/>
            <w:szCs w:val="32"/>
          </w:rPr>
          <w:instrText xml:space="preserve"> PAGEREF _Toc26174072 \h </w:instrText>
        </w:r>
        <w:r w:rsidR="00961720" w:rsidRPr="00BE04E1">
          <w:rPr>
            <w:rFonts w:ascii="仿宋_GB2312" w:eastAsia="仿宋_GB2312" w:hAnsi="仿宋_GB2312" w:cs="仿宋_GB2312"/>
            <w:b w:val="0"/>
            <w:noProof/>
            <w:webHidden/>
            <w:sz w:val="32"/>
            <w:szCs w:val="32"/>
          </w:rPr>
        </w:r>
        <w:r w:rsidR="00961720" w:rsidRPr="00BE04E1">
          <w:rPr>
            <w:rFonts w:ascii="仿宋_GB2312" w:eastAsia="仿宋_GB2312" w:hAnsi="仿宋_GB2312" w:cs="仿宋_GB2312"/>
            <w:b w:val="0"/>
            <w:noProof/>
            <w:webHidden/>
            <w:sz w:val="32"/>
            <w:szCs w:val="32"/>
          </w:rPr>
          <w:fldChar w:fldCharType="separate"/>
        </w:r>
        <w:r w:rsidR="00260F2B">
          <w:rPr>
            <w:rFonts w:ascii="仿宋_GB2312" w:eastAsia="仿宋_GB2312" w:hAnsi="仿宋_GB2312" w:cs="仿宋_GB2312"/>
            <w:b w:val="0"/>
            <w:noProof/>
            <w:webHidden/>
            <w:sz w:val="32"/>
            <w:szCs w:val="32"/>
          </w:rPr>
          <w:t>1</w:t>
        </w:r>
        <w:r w:rsidR="00961720" w:rsidRPr="00BE04E1">
          <w:rPr>
            <w:rFonts w:ascii="仿宋_GB2312" w:eastAsia="仿宋_GB2312" w:hAnsi="仿宋_GB2312" w:cs="仿宋_GB2312"/>
            <w:b w:val="0"/>
            <w:noProof/>
            <w:webHidden/>
            <w:sz w:val="32"/>
            <w:szCs w:val="32"/>
          </w:rPr>
          <w:fldChar w:fldCharType="end"/>
        </w:r>
      </w:hyperlink>
    </w:p>
    <w:p w:rsidR="00BE04E1" w:rsidRPr="00BE04E1" w:rsidRDefault="00BE04E1" w:rsidP="00BE04E1">
      <w:pPr>
        <w:pStyle w:val="1"/>
        <w:jc w:val="both"/>
        <w:rPr>
          <w:rFonts w:ascii="仿宋_GB2312" w:eastAsia="仿宋_GB2312" w:hAnsi="仿宋_GB2312" w:cs="仿宋_GB2312"/>
          <w:b w:val="0"/>
          <w:noProof/>
          <w:sz w:val="32"/>
          <w:szCs w:val="32"/>
        </w:rPr>
      </w:pPr>
      <w:r>
        <w:rPr>
          <w:rFonts w:ascii="仿宋_GB2312" w:eastAsia="仿宋_GB2312" w:hAnsi="仿宋_GB2312" w:cs="仿宋_GB2312" w:hint="eastAsia"/>
          <w:b w:val="0"/>
          <w:noProof/>
          <w:sz w:val="32"/>
          <w:szCs w:val="32"/>
        </w:rPr>
        <w:t>2、</w:t>
      </w:r>
      <w:hyperlink w:anchor="_Toc26174107" w:history="1">
        <w:r w:rsidRPr="00BE04E1">
          <w:rPr>
            <w:rFonts w:ascii="仿宋_GB2312" w:eastAsia="仿宋_GB2312" w:hAnsi="仿宋_GB2312" w:cs="仿宋_GB2312" w:hint="eastAsia"/>
            <w:b w:val="0"/>
            <w:noProof/>
            <w:sz w:val="32"/>
            <w:szCs w:val="32"/>
          </w:rPr>
          <w:t>瑞贝卡大道以南、清</w:t>
        </w:r>
        <w:r w:rsidRPr="00BE04E1">
          <w:rPr>
            <w:rFonts w:ascii="宋体" w:hAnsi="宋体" w:cs="宋体" w:hint="eastAsia"/>
            <w:b w:val="0"/>
            <w:noProof/>
            <w:sz w:val="32"/>
            <w:szCs w:val="32"/>
          </w:rPr>
          <w:t>潩</w:t>
        </w:r>
        <w:r w:rsidRPr="00BE04E1">
          <w:rPr>
            <w:rFonts w:ascii="仿宋_GB2312" w:eastAsia="仿宋_GB2312" w:hAnsi="仿宋_GB2312" w:cs="仿宋_GB2312" w:hint="eastAsia"/>
            <w:b w:val="0"/>
            <w:noProof/>
            <w:sz w:val="32"/>
            <w:szCs w:val="32"/>
          </w:rPr>
          <w:t>河以东局部地块</w:t>
        </w:r>
        <w:r w:rsidRPr="00BE04E1">
          <w:rPr>
            <w:rFonts w:ascii="仿宋_GB2312" w:eastAsia="仿宋_GB2312" w:hAnsi="仿宋_GB2312" w:cs="仿宋_GB2312"/>
            <w:b w:val="0"/>
            <w:noProof/>
            <w:sz w:val="32"/>
            <w:szCs w:val="32"/>
          </w:rPr>
          <w:t xml:space="preserve"> </w:t>
        </w:r>
        <w:r w:rsidRPr="00BE04E1">
          <w:rPr>
            <w:rFonts w:ascii="仿宋_GB2312" w:eastAsia="仿宋_GB2312" w:hAnsi="仿宋_GB2312" w:cs="仿宋_GB2312" w:hint="eastAsia"/>
            <w:b w:val="0"/>
            <w:noProof/>
            <w:sz w:val="32"/>
            <w:szCs w:val="32"/>
          </w:rPr>
          <w:t>控制性详细规划</w:t>
        </w:r>
        <w:r w:rsidRPr="00BE04E1">
          <w:rPr>
            <w:rFonts w:ascii="仿宋_GB2312" w:eastAsia="仿宋_GB2312" w:hAnsi="仿宋_GB2312" w:cs="仿宋_GB2312"/>
            <w:b w:val="0"/>
            <w:noProof/>
            <w:webHidden/>
            <w:sz w:val="32"/>
            <w:szCs w:val="32"/>
          </w:rPr>
          <w:tab/>
        </w:r>
        <w:r w:rsidR="00961720" w:rsidRPr="00BE04E1">
          <w:rPr>
            <w:rFonts w:ascii="仿宋_GB2312" w:eastAsia="仿宋_GB2312" w:hAnsi="仿宋_GB2312" w:cs="仿宋_GB2312"/>
            <w:b w:val="0"/>
            <w:noProof/>
            <w:webHidden/>
            <w:sz w:val="32"/>
            <w:szCs w:val="32"/>
          </w:rPr>
          <w:fldChar w:fldCharType="begin"/>
        </w:r>
        <w:r w:rsidRPr="00BE04E1">
          <w:rPr>
            <w:rFonts w:ascii="仿宋_GB2312" w:eastAsia="仿宋_GB2312" w:hAnsi="仿宋_GB2312" w:cs="仿宋_GB2312"/>
            <w:b w:val="0"/>
            <w:noProof/>
            <w:webHidden/>
            <w:sz w:val="32"/>
            <w:szCs w:val="32"/>
          </w:rPr>
          <w:instrText xml:space="preserve"> PAGEREF _Toc26174107 \h </w:instrText>
        </w:r>
        <w:r w:rsidR="00961720" w:rsidRPr="00BE04E1">
          <w:rPr>
            <w:rFonts w:ascii="仿宋_GB2312" w:eastAsia="仿宋_GB2312" w:hAnsi="仿宋_GB2312" w:cs="仿宋_GB2312"/>
            <w:b w:val="0"/>
            <w:noProof/>
            <w:webHidden/>
            <w:sz w:val="32"/>
            <w:szCs w:val="32"/>
          </w:rPr>
        </w:r>
        <w:r w:rsidR="00961720" w:rsidRPr="00BE04E1">
          <w:rPr>
            <w:rFonts w:ascii="仿宋_GB2312" w:eastAsia="仿宋_GB2312" w:hAnsi="仿宋_GB2312" w:cs="仿宋_GB2312"/>
            <w:b w:val="0"/>
            <w:noProof/>
            <w:webHidden/>
            <w:sz w:val="32"/>
            <w:szCs w:val="32"/>
          </w:rPr>
          <w:fldChar w:fldCharType="separate"/>
        </w:r>
        <w:r w:rsidR="00260F2B">
          <w:rPr>
            <w:rFonts w:ascii="仿宋_GB2312" w:eastAsia="仿宋_GB2312" w:hAnsi="仿宋_GB2312" w:cs="仿宋_GB2312"/>
            <w:b w:val="0"/>
            <w:noProof/>
            <w:webHidden/>
            <w:sz w:val="32"/>
            <w:szCs w:val="32"/>
          </w:rPr>
          <w:t>4</w:t>
        </w:r>
        <w:r w:rsidR="00961720" w:rsidRPr="00BE04E1">
          <w:rPr>
            <w:rFonts w:ascii="仿宋_GB2312" w:eastAsia="仿宋_GB2312" w:hAnsi="仿宋_GB2312" w:cs="仿宋_GB2312"/>
            <w:b w:val="0"/>
            <w:noProof/>
            <w:webHidden/>
            <w:sz w:val="32"/>
            <w:szCs w:val="32"/>
          </w:rPr>
          <w:fldChar w:fldCharType="end"/>
        </w:r>
      </w:hyperlink>
    </w:p>
    <w:p w:rsidR="00BE04E1" w:rsidRPr="00BE04E1" w:rsidRDefault="00BE04E1" w:rsidP="00BE04E1">
      <w:pPr>
        <w:pStyle w:val="1"/>
        <w:jc w:val="both"/>
        <w:rPr>
          <w:rFonts w:ascii="仿宋_GB2312" w:eastAsia="仿宋_GB2312" w:hAnsi="仿宋_GB2312" w:cs="仿宋_GB2312"/>
          <w:b w:val="0"/>
          <w:noProof/>
          <w:sz w:val="32"/>
          <w:szCs w:val="32"/>
        </w:rPr>
      </w:pPr>
      <w:r>
        <w:rPr>
          <w:rFonts w:ascii="仿宋_GB2312" w:eastAsia="仿宋_GB2312" w:hAnsi="仿宋_GB2312" w:cs="仿宋_GB2312" w:hint="eastAsia"/>
          <w:b w:val="0"/>
          <w:noProof/>
          <w:sz w:val="32"/>
          <w:szCs w:val="32"/>
        </w:rPr>
        <w:t>3、</w:t>
      </w:r>
      <w:hyperlink w:anchor="_Toc26174111" w:history="1">
        <w:r w:rsidRPr="00BE04E1">
          <w:rPr>
            <w:rFonts w:ascii="仿宋_GB2312" w:eastAsia="仿宋_GB2312" w:hAnsi="仿宋_GB2312" w:cs="仿宋_GB2312" w:hint="eastAsia"/>
            <w:b w:val="0"/>
            <w:noProof/>
            <w:sz w:val="32"/>
            <w:szCs w:val="32"/>
          </w:rPr>
          <w:t>东城区</w:t>
        </w:r>
        <w:r w:rsidRPr="00BE04E1">
          <w:rPr>
            <w:rFonts w:ascii="仿宋_GB2312" w:eastAsia="仿宋_GB2312" w:hAnsi="仿宋_GB2312" w:cs="仿宋_GB2312"/>
            <w:b w:val="0"/>
            <w:noProof/>
            <w:sz w:val="32"/>
            <w:szCs w:val="32"/>
          </w:rPr>
          <w:t>B22-1-a</w:t>
        </w:r>
        <w:r w:rsidRPr="00BE04E1">
          <w:rPr>
            <w:rFonts w:ascii="仿宋_GB2312" w:eastAsia="仿宋_GB2312" w:hAnsi="仿宋_GB2312" w:cs="仿宋_GB2312" w:hint="eastAsia"/>
            <w:b w:val="0"/>
            <w:noProof/>
            <w:sz w:val="32"/>
            <w:szCs w:val="32"/>
          </w:rPr>
          <w:t>号地块控制性详细规划</w:t>
        </w:r>
        <w:r w:rsidRPr="00BE04E1">
          <w:rPr>
            <w:rFonts w:ascii="仿宋_GB2312" w:eastAsia="仿宋_GB2312" w:hAnsi="仿宋_GB2312" w:cs="仿宋_GB2312"/>
            <w:b w:val="0"/>
            <w:noProof/>
            <w:sz w:val="32"/>
            <w:szCs w:val="32"/>
          </w:rPr>
          <w:t>(</w:t>
        </w:r>
        <w:r w:rsidRPr="00BE04E1">
          <w:rPr>
            <w:rFonts w:ascii="仿宋_GB2312" w:eastAsia="仿宋_GB2312" w:hAnsi="仿宋_GB2312" w:cs="仿宋_GB2312" w:hint="eastAsia"/>
            <w:b w:val="0"/>
            <w:noProof/>
            <w:sz w:val="32"/>
            <w:szCs w:val="32"/>
          </w:rPr>
          <w:t>调整</w:t>
        </w:r>
        <w:r w:rsidRPr="00BE04E1">
          <w:rPr>
            <w:rFonts w:ascii="仿宋_GB2312" w:eastAsia="仿宋_GB2312" w:hAnsi="仿宋_GB2312" w:cs="仿宋_GB2312"/>
            <w:b w:val="0"/>
            <w:noProof/>
            <w:sz w:val="32"/>
            <w:szCs w:val="32"/>
          </w:rPr>
          <w:t>)</w:t>
        </w:r>
        <w:r w:rsidRPr="00BE04E1">
          <w:rPr>
            <w:rFonts w:ascii="仿宋_GB2312" w:eastAsia="仿宋_GB2312" w:hAnsi="仿宋_GB2312" w:cs="仿宋_GB2312"/>
            <w:b w:val="0"/>
            <w:noProof/>
            <w:webHidden/>
            <w:sz w:val="32"/>
            <w:szCs w:val="32"/>
          </w:rPr>
          <w:tab/>
        </w:r>
        <w:r w:rsidR="00961720" w:rsidRPr="00BE04E1">
          <w:rPr>
            <w:rFonts w:ascii="仿宋_GB2312" w:eastAsia="仿宋_GB2312" w:hAnsi="仿宋_GB2312" w:cs="仿宋_GB2312"/>
            <w:b w:val="0"/>
            <w:noProof/>
            <w:webHidden/>
            <w:sz w:val="32"/>
            <w:szCs w:val="32"/>
          </w:rPr>
          <w:fldChar w:fldCharType="begin"/>
        </w:r>
        <w:r w:rsidRPr="00BE04E1">
          <w:rPr>
            <w:rFonts w:ascii="仿宋_GB2312" w:eastAsia="仿宋_GB2312" w:hAnsi="仿宋_GB2312" w:cs="仿宋_GB2312"/>
            <w:b w:val="0"/>
            <w:noProof/>
            <w:webHidden/>
            <w:sz w:val="32"/>
            <w:szCs w:val="32"/>
          </w:rPr>
          <w:instrText xml:space="preserve"> PAGEREF _Toc26174111 \h </w:instrText>
        </w:r>
        <w:r w:rsidR="00961720" w:rsidRPr="00BE04E1">
          <w:rPr>
            <w:rFonts w:ascii="仿宋_GB2312" w:eastAsia="仿宋_GB2312" w:hAnsi="仿宋_GB2312" w:cs="仿宋_GB2312"/>
            <w:b w:val="0"/>
            <w:noProof/>
            <w:webHidden/>
            <w:sz w:val="32"/>
            <w:szCs w:val="32"/>
          </w:rPr>
        </w:r>
        <w:r w:rsidR="00961720" w:rsidRPr="00BE04E1">
          <w:rPr>
            <w:rFonts w:ascii="仿宋_GB2312" w:eastAsia="仿宋_GB2312" w:hAnsi="仿宋_GB2312" w:cs="仿宋_GB2312"/>
            <w:b w:val="0"/>
            <w:noProof/>
            <w:webHidden/>
            <w:sz w:val="32"/>
            <w:szCs w:val="32"/>
          </w:rPr>
          <w:fldChar w:fldCharType="separate"/>
        </w:r>
        <w:r w:rsidR="00260F2B">
          <w:rPr>
            <w:rFonts w:ascii="仿宋_GB2312" w:eastAsia="仿宋_GB2312" w:hAnsi="仿宋_GB2312" w:cs="仿宋_GB2312"/>
            <w:b w:val="0"/>
            <w:noProof/>
            <w:webHidden/>
            <w:sz w:val="32"/>
            <w:szCs w:val="32"/>
          </w:rPr>
          <w:t>6</w:t>
        </w:r>
        <w:r w:rsidR="00961720" w:rsidRPr="00BE04E1">
          <w:rPr>
            <w:rFonts w:ascii="仿宋_GB2312" w:eastAsia="仿宋_GB2312" w:hAnsi="仿宋_GB2312" w:cs="仿宋_GB2312"/>
            <w:b w:val="0"/>
            <w:noProof/>
            <w:webHidden/>
            <w:sz w:val="32"/>
            <w:szCs w:val="32"/>
          </w:rPr>
          <w:fldChar w:fldCharType="end"/>
        </w:r>
      </w:hyperlink>
    </w:p>
    <w:p w:rsidR="00BE04E1" w:rsidRPr="00BE04E1" w:rsidRDefault="00BE04E1" w:rsidP="00BE04E1">
      <w:pPr>
        <w:pStyle w:val="1"/>
        <w:jc w:val="both"/>
        <w:rPr>
          <w:rFonts w:ascii="仿宋_GB2312" w:eastAsia="仿宋_GB2312" w:hAnsi="仿宋_GB2312" w:cs="仿宋_GB2312"/>
          <w:b w:val="0"/>
          <w:noProof/>
          <w:sz w:val="32"/>
          <w:szCs w:val="32"/>
        </w:rPr>
      </w:pPr>
      <w:r>
        <w:rPr>
          <w:rFonts w:ascii="仿宋_GB2312" w:eastAsia="仿宋_GB2312" w:hAnsi="仿宋_GB2312" w:cs="仿宋_GB2312" w:hint="eastAsia"/>
          <w:b w:val="0"/>
          <w:noProof/>
          <w:sz w:val="32"/>
          <w:szCs w:val="32"/>
        </w:rPr>
        <w:t>4、</w:t>
      </w:r>
      <w:hyperlink w:anchor="_Toc26174113" w:history="1">
        <w:r w:rsidRPr="00BE04E1">
          <w:rPr>
            <w:rFonts w:ascii="仿宋_GB2312" w:eastAsia="仿宋_GB2312" w:hAnsi="仿宋_GB2312" w:cs="仿宋_GB2312" w:hint="eastAsia"/>
            <w:b w:val="0"/>
            <w:noProof/>
            <w:sz w:val="32"/>
            <w:szCs w:val="32"/>
          </w:rPr>
          <w:t>丁香路以西、新兴路以北、规划道路二以东、规划道路三以南围合地块</w:t>
        </w:r>
        <w:r w:rsidRPr="00BE04E1">
          <w:rPr>
            <w:rFonts w:ascii="仿宋_GB2312" w:eastAsia="仿宋_GB2312" w:hAnsi="仿宋_GB2312" w:cs="仿宋_GB2312"/>
            <w:b w:val="0"/>
            <w:noProof/>
            <w:sz w:val="32"/>
            <w:szCs w:val="32"/>
          </w:rPr>
          <w:t xml:space="preserve"> </w:t>
        </w:r>
        <w:r w:rsidRPr="00BE04E1">
          <w:rPr>
            <w:rFonts w:ascii="仿宋_GB2312" w:eastAsia="仿宋_GB2312" w:hAnsi="仿宋_GB2312" w:cs="仿宋_GB2312" w:hint="eastAsia"/>
            <w:b w:val="0"/>
            <w:noProof/>
            <w:sz w:val="32"/>
            <w:szCs w:val="32"/>
          </w:rPr>
          <w:t>控制性详细规划</w:t>
        </w:r>
        <w:r w:rsidRPr="00BE04E1">
          <w:rPr>
            <w:rFonts w:ascii="仿宋_GB2312" w:eastAsia="仿宋_GB2312" w:hAnsi="仿宋_GB2312" w:cs="仿宋_GB2312"/>
            <w:b w:val="0"/>
            <w:noProof/>
            <w:sz w:val="32"/>
            <w:szCs w:val="32"/>
          </w:rPr>
          <w:t>(</w:t>
        </w:r>
        <w:r w:rsidRPr="00BE04E1">
          <w:rPr>
            <w:rFonts w:ascii="仿宋_GB2312" w:eastAsia="仿宋_GB2312" w:hAnsi="仿宋_GB2312" w:cs="仿宋_GB2312" w:hint="eastAsia"/>
            <w:b w:val="0"/>
            <w:noProof/>
            <w:sz w:val="32"/>
            <w:szCs w:val="32"/>
          </w:rPr>
          <w:t>调整</w:t>
        </w:r>
        <w:r w:rsidRPr="00BE04E1">
          <w:rPr>
            <w:rFonts w:ascii="仿宋_GB2312" w:eastAsia="仿宋_GB2312" w:hAnsi="仿宋_GB2312" w:cs="仿宋_GB2312"/>
            <w:b w:val="0"/>
            <w:noProof/>
            <w:sz w:val="32"/>
            <w:szCs w:val="32"/>
          </w:rPr>
          <w:t>)</w:t>
        </w:r>
        <w:r w:rsidRPr="00BE04E1">
          <w:rPr>
            <w:rFonts w:ascii="仿宋_GB2312" w:eastAsia="仿宋_GB2312" w:hAnsi="仿宋_GB2312" w:cs="仿宋_GB2312"/>
            <w:b w:val="0"/>
            <w:noProof/>
            <w:webHidden/>
            <w:sz w:val="32"/>
            <w:szCs w:val="32"/>
          </w:rPr>
          <w:tab/>
        </w:r>
        <w:r w:rsidR="00961720" w:rsidRPr="00BE04E1">
          <w:rPr>
            <w:rFonts w:ascii="仿宋_GB2312" w:eastAsia="仿宋_GB2312" w:hAnsi="仿宋_GB2312" w:cs="仿宋_GB2312"/>
            <w:b w:val="0"/>
            <w:noProof/>
            <w:webHidden/>
            <w:sz w:val="32"/>
            <w:szCs w:val="32"/>
          </w:rPr>
          <w:fldChar w:fldCharType="begin"/>
        </w:r>
        <w:r w:rsidRPr="00BE04E1">
          <w:rPr>
            <w:rFonts w:ascii="仿宋_GB2312" w:eastAsia="仿宋_GB2312" w:hAnsi="仿宋_GB2312" w:cs="仿宋_GB2312"/>
            <w:b w:val="0"/>
            <w:noProof/>
            <w:webHidden/>
            <w:sz w:val="32"/>
            <w:szCs w:val="32"/>
          </w:rPr>
          <w:instrText xml:space="preserve"> PAGEREF _Toc26174113 \h </w:instrText>
        </w:r>
        <w:r w:rsidR="00961720" w:rsidRPr="00BE04E1">
          <w:rPr>
            <w:rFonts w:ascii="仿宋_GB2312" w:eastAsia="仿宋_GB2312" w:hAnsi="仿宋_GB2312" w:cs="仿宋_GB2312"/>
            <w:b w:val="0"/>
            <w:noProof/>
            <w:webHidden/>
            <w:sz w:val="32"/>
            <w:szCs w:val="32"/>
          </w:rPr>
        </w:r>
        <w:r w:rsidR="00961720" w:rsidRPr="00BE04E1">
          <w:rPr>
            <w:rFonts w:ascii="仿宋_GB2312" w:eastAsia="仿宋_GB2312" w:hAnsi="仿宋_GB2312" w:cs="仿宋_GB2312"/>
            <w:b w:val="0"/>
            <w:noProof/>
            <w:webHidden/>
            <w:sz w:val="32"/>
            <w:szCs w:val="32"/>
          </w:rPr>
          <w:fldChar w:fldCharType="separate"/>
        </w:r>
        <w:r w:rsidR="00260F2B">
          <w:rPr>
            <w:rFonts w:ascii="仿宋_GB2312" w:eastAsia="仿宋_GB2312" w:hAnsi="仿宋_GB2312" w:cs="仿宋_GB2312"/>
            <w:b w:val="0"/>
            <w:noProof/>
            <w:webHidden/>
            <w:sz w:val="32"/>
            <w:szCs w:val="32"/>
          </w:rPr>
          <w:t>8</w:t>
        </w:r>
        <w:r w:rsidR="00961720" w:rsidRPr="00BE04E1">
          <w:rPr>
            <w:rFonts w:ascii="仿宋_GB2312" w:eastAsia="仿宋_GB2312" w:hAnsi="仿宋_GB2312" w:cs="仿宋_GB2312"/>
            <w:b w:val="0"/>
            <w:noProof/>
            <w:webHidden/>
            <w:sz w:val="32"/>
            <w:szCs w:val="32"/>
          </w:rPr>
          <w:fldChar w:fldCharType="end"/>
        </w:r>
      </w:hyperlink>
    </w:p>
    <w:p w:rsidR="00BE04E1" w:rsidRPr="00BE04E1" w:rsidRDefault="00BE04E1" w:rsidP="00BE04E1">
      <w:pPr>
        <w:pStyle w:val="1"/>
        <w:jc w:val="both"/>
        <w:rPr>
          <w:rFonts w:ascii="仿宋_GB2312" w:eastAsia="仿宋_GB2312" w:hAnsi="仿宋_GB2312" w:cs="仿宋_GB2312"/>
          <w:b w:val="0"/>
          <w:noProof/>
          <w:sz w:val="32"/>
          <w:szCs w:val="32"/>
        </w:rPr>
      </w:pPr>
      <w:r>
        <w:rPr>
          <w:rFonts w:ascii="仿宋_GB2312" w:eastAsia="仿宋_GB2312" w:hAnsi="仿宋_GB2312" w:cs="仿宋_GB2312" w:hint="eastAsia"/>
          <w:b w:val="0"/>
          <w:noProof/>
          <w:sz w:val="32"/>
          <w:szCs w:val="32"/>
        </w:rPr>
        <w:t>5、</w:t>
      </w:r>
      <w:hyperlink w:anchor="_Toc26174114" w:history="1">
        <w:r w:rsidRPr="00BE04E1">
          <w:rPr>
            <w:rFonts w:ascii="仿宋_GB2312" w:eastAsia="仿宋_GB2312" w:hAnsi="仿宋_GB2312" w:cs="仿宋_GB2312" w:hint="eastAsia"/>
            <w:b w:val="0"/>
            <w:noProof/>
            <w:sz w:val="32"/>
            <w:szCs w:val="32"/>
          </w:rPr>
          <w:t>经济技术开发区</w:t>
        </w:r>
        <w:r w:rsidRPr="00BE04E1">
          <w:rPr>
            <w:rFonts w:ascii="仿宋_GB2312" w:eastAsia="仿宋_GB2312" w:hAnsi="仿宋_GB2312" w:cs="仿宋_GB2312"/>
            <w:b w:val="0"/>
            <w:noProof/>
            <w:sz w:val="32"/>
            <w:szCs w:val="32"/>
          </w:rPr>
          <w:t>67-4</w:t>
        </w:r>
        <w:r w:rsidRPr="00BE04E1">
          <w:rPr>
            <w:rFonts w:ascii="仿宋_GB2312" w:eastAsia="仿宋_GB2312" w:hAnsi="仿宋_GB2312" w:cs="仿宋_GB2312" w:hint="eastAsia"/>
            <w:b w:val="0"/>
            <w:noProof/>
            <w:sz w:val="32"/>
            <w:szCs w:val="32"/>
          </w:rPr>
          <w:t>号地块控制性详细规划（调整）</w:t>
        </w:r>
        <w:r w:rsidRPr="00BE04E1">
          <w:rPr>
            <w:rFonts w:ascii="仿宋_GB2312" w:eastAsia="仿宋_GB2312" w:hAnsi="仿宋_GB2312" w:cs="仿宋_GB2312"/>
            <w:b w:val="0"/>
            <w:noProof/>
            <w:webHidden/>
            <w:sz w:val="32"/>
            <w:szCs w:val="32"/>
          </w:rPr>
          <w:tab/>
        </w:r>
        <w:r w:rsidR="00961720" w:rsidRPr="00BE04E1">
          <w:rPr>
            <w:rFonts w:ascii="仿宋_GB2312" w:eastAsia="仿宋_GB2312" w:hAnsi="仿宋_GB2312" w:cs="仿宋_GB2312"/>
            <w:b w:val="0"/>
            <w:noProof/>
            <w:webHidden/>
            <w:sz w:val="32"/>
            <w:szCs w:val="32"/>
          </w:rPr>
          <w:fldChar w:fldCharType="begin"/>
        </w:r>
        <w:r w:rsidRPr="00BE04E1">
          <w:rPr>
            <w:rFonts w:ascii="仿宋_GB2312" w:eastAsia="仿宋_GB2312" w:hAnsi="仿宋_GB2312" w:cs="仿宋_GB2312"/>
            <w:b w:val="0"/>
            <w:noProof/>
            <w:webHidden/>
            <w:sz w:val="32"/>
            <w:szCs w:val="32"/>
          </w:rPr>
          <w:instrText xml:space="preserve"> PAGEREF _Toc26174114 \h </w:instrText>
        </w:r>
        <w:r w:rsidR="00961720" w:rsidRPr="00BE04E1">
          <w:rPr>
            <w:rFonts w:ascii="仿宋_GB2312" w:eastAsia="仿宋_GB2312" w:hAnsi="仿宋_GB2312" w:cs="仿宋_GB2312"/>
            <w:b w:val="0"/>
            <w:noProof/>
            <w:webHidden/>
            <w:sz w:val="32"/>
            <w:szCs w:val="32"/>
          </w:rPr>
        </w:r>
        <w:r w:rsidR="00961720" w:rsidRPr="00BE04E1">
          <w:rPr>
            <w:rFonts w:ascii="仿宋_GB2312" w:eastAsia="仿宋_GB2312" w:hAnsi="仿宋_GB2312" w:cs="仿宋_GB2312"/>
            <w:b w:val="0"/>
            <w:noProof/>
            <w:webHidden/>
            <w:sz w:val="32"/>
            <w:szCs w:val="32"/>
          </w:rPr>
          <w:fldChar w:fldCharType="separate"/>
        </w:r>
        <w:r w:rsidR="00260F2B">
          <w:rPr>
            <w:rFonts w:ascii="仿宋_GB2312" w:eastAsia="仿宋_GB2312" w:hAnsi="仿宋_GB2312" w:cs="仿宋_GB2312"/>
            <w:b w:val="0"/>
            <w:noProof/>
            <w:webHidden/>
            <w:sz w:val="32"/>
            <w:szCs w:val="32"/>
          </w:rPr>
          <w:t>11</w:t>
        </w:r>
        <w:r w:rsidR="00961720" w:rsidRPr="00BE04E1">
          <w:rPr>
            <w:rFonts w:ascii="仿宋_GB2312" w:eastAsia="仿宋_GB2312" w:hAnsi="仿宋_GB2312" w:cs="仿宋_GB2312"/>
            <w:b w:val="0"/>
            <w:noProof/>
            <w:webHidden/>
            <w:sz w:val="32"/>
            <w:szCs w:val="32"/>
          </w:rPr>
          <w:fldChar w:fldCharType="end"/>
        </w:r>
      </w:hyperlink>
    </w:p>
    <w:p w:rsidR="00BE04E1" w:rsidRPr="00BE04E1" w:rsidRDefault="00BE04E1" w:rsidP="00BE04E1">
      <w:pPr>
        <w:pStyle w:val="1"/>
        <w:jc w:val="both"/>
        <w:rPr>
          <w:rFonts w:ascii="仿宋_GB2312" w:eastAsia="仿宋_GB2312" w:hAnsi="仿宋_GB2312" w:cs="仿宋_GB2312"/>
          <w:b w:val="0"/>
          <w:noProof/>
          <w:sz w:val="32"/>
          <w:szCs w:val="32"/>
        </w:rPr>
      </w:pPr>
      <w:r>
        <w:rPr>
          <w:rFonts w:ascii="仿宋_GB2312" w:eastAsia="仿宋_GB2312" w:hAnsi="仿宋_GB2312" w:cs="仿宋_GB2312" w:hint="eastAsia"/>
          <w:b w:val="0"/>
          <w:noProof/>
          <w:sz w:val="32"/>
          <w:szCs w:val="32"/>
        </w:rPr>
        <w:t>6、</w:t>
      </w:r>
      <w:hyperlink w:anchor="_Toc26174116" w:history="1">
        <w:r w:rsidRPr="00BE04E1">
          <w:rPr>
            <w:rFonts w:ascii="仿宋_GB2312" w:eastAsia="仿宋_GB2312" w:hAnsi="仿宋_GB2312" w:cs="仿宋_GB2312" w:hint="eastAsia"/>
            <w:b w:val="0"/>
            <w:noProof/>
            <w:sz w:val="32"/>
            <w:szCs w:val="32"/>
          </w:rPr>
          <w:t>许昌垃圾焚烧发电项目二期（污泥处理项目）建设工程设计方案</w:t>
        </w:r>
        <w:r w:rsidRPr="00BE04E1">
          <w:rPr>
            <w:rFonts w:ascii="仿宋_GB2312" w:eastAsia="仿宋_GB2312" w:hAnsi="仿宋_GB2312" w:cs="仿宋_GB2312"/>
            <w:b w:val="0"/>
            <w:noProof/>
            <w:webHidden/>
            <w:sz w:val="32"/>
            <w:szCs w:val="32"/>
          </w:rPr>
          <w:tab/>
        </w:r>
        <w:r w:rsidR="00961720" w:rsidRPr="00BE04E1">
          <w:rPr>
            <w:rFonts w:ascii="仿宋_GB2312" w:eastAsia="仿宋_GB2312" w:hAnsi="仿宋_GB2312" w:cs="仿宋_GB2312"/>
            <w:b w:val="0"/>
            <w:noProof/>
            <w:webHidden/>
            <w:sz w:val="32"/>
            <w:szCs w:val="32"/>
          </w:rPr>
          <w:fldChar w:fldCharType="begin"/>
        </w:r>
        <w:r w:rsidRPr="00BE04E1">
          <w:rPr>
            <w:rFonts w:ascii="仿宋_GB2312" w:eastAsia="仿宋_GB2312" w:hAnsi="仿宋_GB2312" w:cs="仿宋_GB2312"/>
            <w:b w:val="0"/>
            <w:noProof/>
            <w:webHidden/>
            <w:sz w:val="32"/>
            <w:szCs w:val="32"/>
          </w:rPr>
          <w:instrText xml:space="preserve"> PAGEREF _Toc26174116 \h </w:instrText>
        </w:r>
        <w:r w:rsidR="00961720" w:rsidRPr="00BE04E1">
          <w:rPr>
            <w:rFonts w:ascii="仿宋_GB2312" w:eastAsia="仿宋_GB2312" w:hAnsi="仿宋_GB2312" w:cs="仿宋_GB2312"/>
            <w:b w:val="0"/>
            <w:noProof/>
            <w:webHidden/>
            <w:sz w:val="32"/>
            <w:szCs w:val="32"/>
          </w:rPr>
        </w:r>
        <w:r w:rsidR="00961720" w:rsidRPr="00BE04E1">
          <w:rPr>
            <w:rFonts w:ascii="仿宋_GB2312" w:eastAsia="仿宋_GB2312" w:hAnsi="仿宋_GB2312" w:cs="仿宋_GB2312"/>
            <w:b w:val="0"/>
            <w:noProof/>
            <w:webHidden/>
            <w:sz w:val="32"/>
            <w:szCs w:val="32"/>
          </w:rPr>
          <w:fldChar w:fldCharType="separate"/>
        </w:r>
        <w:r w:rsidR="00260F2B">
          <w:rPr>
            <w:rFonts w:ascii="仿宋_GB2312" w:eastAsia="仿宋_GB2312" w:hAnsi="仿宋_GB2312" w:cs="仿宋_GB2312"/>
            <w:b w:val="0"/>
            <w:noProof/>
            <w:webHidden/>
            <w:sz w:val="32"/>
            <w:szCs w:val="32"/>
          </w:rPr>
          <w:t>14</w:t>
        </w:r>
        <w:r w:rsidR="00961720" w:rsidRPr="00BE04E1">
          <w:rPr>
            <w:rFonts w:ascii="仿宋_GB2312" w:eastAsia="仿宋_GB2312" w:hAnsi="仿宋_GB2312" w:cs="仿宋_GB2312"/>
            <w:b w:val="0"/>
            <w:noProof/>
            <w:webHidden/>
            <w:sz w:val="32"/>
            <w:szCs w:val="32"/>
          </w:rPr>
          <w:fldChar w:fldCharType="end"/>
        </w:r>
      </w:hyperlink>
    </w:p>
    <w:p w:rsidR="00BE04E1" w:rsidRDefault="00BE04E1" w:rsidP="00BE04E1">
      <w:pPr>
        <w:pStyle w:val="1"/>
        <w:jc w:val="both"/>
        <w:rPr>
          <w:noProof/>
        </w:rPr>
      </w:pPr>
      <w:r>
        <w:rPr>
          <w:rFonts w:ascii="仿宋_GB2312" w:eastAsia="仿宋_GB2312" w:hAnsi="仿宋_GB2312" w:cs="仿宋_GB2312" w:hint="eastAsia"/>
          <w:b w:val="0"/>
          <w:noProof/>
          <w:sz w:val="32"/>
          <w:szCs w:val="32"/>
        </w:rPr>
        <w:t>7、</w:t>
      </w:r>
      <w:hyperlink w:anchor="_Toc26174118" w:history="1">
        <w:r w:rsidRPr="00BE04E1">
          <w:rPr>
            <w:rFonts w:ascii="仿宋_GB2312" w:eastAsia="仿宋_GB2312" w:hAnsi="仿宋_GB2312" w:cs="仿宋_GB2312" w:hint="eastAsia"/>
            <w:b w:val="0"/>
            <w:noProof/>
            <w:sz w:val="32"/>
            <w:szCs w:val="32"/>
          </w:rPr>
          <w:t>江山花园建设工程设计方案（调整）</w:t>
        </w:r>
        <w:r w:rsidRPr="00BE04E1">
          <w:rPr>
            <w:rFonts w:ascii="仿宋_GB2312" w:eastAsia="仿宋_GB2312" w:hAnsi="仿宋_GB2312" w:cs="仿宋_GB2312"/>
            <w:b w:val="0"/>
            <w:noProof/>
            <w:webHidden/>
            <w:sz w:val="32"/>
            <w:szCs w:val="32"/>
          </w:rPr>
          <w:tab/>
        </w:r>
        <w:r w:rsidR="00961720" w:rsidRPr="00BE04E1">
          <w:rPr>
            <w:rFonts w:ascii="仿宋_GB2312" w:eastAsia="仿宋_GB2312" w:hAnsi="仿宋_GB2312" w:cs="仿宋_GB2312"/>
            <w:b w:val="0"/>
            <w:noProof/>
            <w:webHidden/>
            <w:sz w:val="32"/>
            <w:szCs w:val="32"/>
          </w:rPr>
          <w:fldChar w:fldCharType="begin"/>
        </w:r>
        <w:r w:rsidRPr="00BE04E1">
          <w:rPr>
            <w:rFonts w:ascii="仿宋_GB2312" w:eastAsia="仿宋_GB2312" w:hAnsi="仿宋_GB2312" w:cs="仿宋_GB2312"/>
            <w:b w:val="0"/>
            <w:noProof/>
            <w:webHidden/>
            <w:sz w:val="32"/>
            <w:szCs w:val="32"/>
          </w:rPr>
          <w:instrText xml:space="preserve"> PAGEREF _Toc26174118 \h </w:instrText>
        </w:r>
        <w:r w:rsidR="00961720" w:rsidRPr="00BE04E1">
          <w:rPr>
            <w:rFonts w:ascii="仿宋_GB2312" w:eastAsia="仿宋_GB2312" w:hAnsi="仿宋_GB2312" w:cs="仿宋_GB2312"/>
            <w:b w:val="0"/>
            <w:noProof/>
            <w:webHidden/>
            <w:sz w:val="32"/>
            <w:szCs w:val="32"/>
          </w:rPr>
        </w:r>
        <w:r w:rsidR="00961720" w:rsidRPr="00BE04E1">
          <w:rPr>
            <w:rFonts w:ascii="仿宋_GB2312" w:eastAsia="仿宋_GB2312" w:hAnsi="仿宋_GB2312" w:cs="仿宋_GB2312"/>
            <w:b w:val="0"/>
            <w:noProof/>
            <w:webHidden/>
            <w:sz w:val="32"/>
            <w:szCs w:val="32"/>
          </w:rPr>
          <w:fldChar w:fldCharType="separate"/>
        </w:r>
        <w:r w:rsidR="00260F2B">
          <w:rPr>
            <w:rFonts w:ascii="仿宋_GB2312" w:eastAsia="仿宋_GB2312" w:hAnsi="仿宋_GB2312" w:cs="仿宋_GB2312"/>
            <w:b w:val="0"/>
            <w:noProof/>
            <w:webHidden/>
            <w:sz w:val="32"/>
            <w:szCs w:val="32"/>
          </w:rPr>
          <w:t>16</w:t>
        </w:r>
        <w:r w:rsidR="00961720" w:rsidRPr="00BE04E1">
          <w:rPr>
            <w:rFonts w:ascii="仿宋_GB2312" w:eastAsia="仿宋_GB2312" w:hAnsi="仿宋_GB2312" w:cs="仿宋_GB2312"/>
            <w:b w:val="0"/>
            <w:noProof/>
            <w:webHidden/>
            <w:sz w:val="32"/>
            <w:szCs w:val="32"/>
          </w:rPr>
          <w:fldChar w:fldCharType="end"/>
        </w:r>
      </w:hyperlink>
    </w:p>
    <w:p w:rsidR="00AA5713" w:rsidRPr="00AA5713" w:rsidRDefault="00AA5713" w:rsidP="00AA5713">
      <w:pPr>
        <w:pStyle w:val="1"/>
        <w:jc w:val="both"/>
        <w:rPr>
          <w:rFonts w:ascii="仿宋_GB2312" w:eastAsia="仿宋_GB2312" w:hAnsi="仿宋_GB2312" w:cs="仿宋_GB2312"/>
          <w:b w:val="0"/>
          <w:noProof/>
          <w:sz w:val="32"/>
          <w:szCs w:val="32"/>
        </w:rPr>
      </w:pPr>
      <w:r>
        <w:rPr>
          <w:rFonts w:ascii="仿宋_GB2312" w:eastAsia="仿宋_GB2312" w:hAnsi="仿宋_GB2312" w:cs="仿宋_GB2312" w:hint="eastAsia"/>
          <w:b w:val="0"/>
          <w:noProof/>
          <w:sz w:val="32"/>
          <w:szCs w:val="32"/>
        </w:rPr>
        <w:t>8、</w:t>
      </w:r>
      <w:hyperlink w:anchor="_Toc26174120" w:history="1">
        <w:r w:rsidRPr="00BE04E1">
          <w:rPr>
            <w:rFonts w:ascii="仿宋_GB2312" w:eastAsia="仿宋_GB2312" w:hAnsi="仿宋_GB2312" w:cs="仿宋_GB2312" w:hint="eastAsia"/>
            <w:b w:val="0"/>
            <w:noProof/>
            <w:sz w:val="32"/>
            <w:szCs w:val="32"/>
          </w:rPr>
          <w:t>芙蓉湖畔建设工程设计方案</w:t>
        </w:r>
        <w:r w:rsidRPr="00BE04E1">
          <w:rPr>
            <w:rFonts w:ascii="仿宋_GB2312" w:eastAsia="仿宋_GB2312" w:hAnsi="仿宋_GB2312" w:cs="仿宋_GB2312"/>
            <w:b w:val="0"/>
            <w:noProof/>
            <w:webHidden/>
            <w:sz w:val="32"/>
            <w:szCs w:val="32"/>
          </w:rPr>
          <w:tab/>
        </w:r>
        <w:r w:rsidR="00961720" w:rsidRPr="00BE04E1">
          <w:rPr>
            <w:rFonts w:ascii="仿宋_GB2312" w:eastAsia="仿宋_GB2312" w:hAnsi="仿宋_GB2312" w:cs="仿宋_GB2312"/>
            <w:b w:val="0"/>
            <w:noProof/>
            <w:webHidden/>
            <w:sz w:val="32"/>
            <w:szCs w:val="32"/>
          </w:rPr>
          <w:fldChar w:fldCharType="begin"/>
        </w:r>
        <w:r w:rsidRPr="00BE04E1">
          <w:rPr>
            <w:rFonts w:ascii="仿宋_GB2312" w:eastAsia="仿宋_GB2312" w:hAnsi="仿宋_GB2312" w:cs="仿宋_GB2312"/>
            <w:b w:val="0"/>
            <w:noProof/>
            <w:webHidden/>
            <w:sz w:val="32"/>
            <w:szCs w:val="32"/>
          </w:rPr>
          <w:instrText xml:space="preserve"> PAGEREF _Toc26174120 \h </w:instrText>
        </w:r>
        <w:r w:rsidR="00961720" w:rsidRPr="00BE04E1">
          <w:rPr>
            <w:rFonts w:ascii="仿宋_GB2312" w:eastAsia="仿宋_GB2312" w:hAnsi="仿宋_GB2312" w:cs="仿宋_GB2312"/>
            <w:b w:val="0"/>
            <w:noProof/>
            <w:webHidden/>
            <w:sz w:val="32"/>
            <w:szCs w:val="32"/>
          </w:rPr>
        </w:r>
        <w:r w:rsidR="00961720" w:rsidRPr="00BE04E1">
          <w:rPr>
            <w:rFonts w:ascii="仿宋_GB2312" w:eastAsia="仿宋_GB2312" w:hAnsi="仿宋_GB2312" w:cs="仿宋_GB2312"/>
            <w:b w:val="0"/>
            <w:noProof/>
            <w:webHidden/>
            <w:sz w:val="32"/>
            <w:szCs w:val="32"/>
          </w:rPr>
          <w:fldChar w:fldCharType="separate"/>
        </w:r>
        <w:r w:rsidR="00260F2B">
          <w:rPr>
            <w:rFonts w:ascii="仿宋_GB2312" w:eastAsia="仿宋_GB2312" w:hAnsi="仿宋_GB2312" w:cs="仿宋_GB2312"/>
            <w:b w:val="0"/>
            <w:noProof/>
            <w:webHidden/>
            <w:sz w:val="32"/>
            <w:szCs w:val="32"/>
          </w:rPr>
          <w:t>21</w:t>
        </w:r>
        <w:r w:rsidR="00961720" w:rsidRPr="00BE04E1">
          <w:rPr>
            <w:rFonts w:ascii="仿宋_GB2312" w:eastAsia="仿宋_GB2312" w:hAnsi="仿宋_GB2312" w:cs="仿宋_GB2312"/>
            <w:b w:val="0"/>
            <w:noProof/>
            <w:webHidden/>
            <w:sz w:val="32"/>
            <w:szCs w:val="32"/>
          </w:rPr>
          <w:fldChar w:fldCharType="end"/>
        </w:r>
      </w:hyperlink>
    </w:p>
    <w:p w:rsidR="00BE04E1" w:rsidRPr="00BE04E1" w:rsidRDefault="00AA5713" w:rsidP="00BE04E1">
      <w:pPr>
        <w:pStyle w:val="1"/>
        <w:jc w:val="both"/>
        <w:rPr>
          <w:rFonts w:ascii="仿宋_GB2312" w:eastAsia="仿宋_GB2312" w:hAnsi="仿宋_GB2312" w:cs="仿宋_GB2312"/>
          <w:b w:val="0"/>
          <w:noProof/>
          <w:sz w:val="32"/>
          <w:szCs w:val="32"/>
        </w:rPr>
      </w:pPr>
      <w:r>
        <w:rPr>
          <w:rFonts w:ascii="仿宋_GB2312" w:eastAsia="仿宋_GB2312" w:hAnsi="仿宋_GB2312" w:cs="仿宋_GB2312" w:hint="eastAsia"/>
          <w:b w:val="0"/>
          <w:noProof/>
          <w:sz w:val="32"/>
          <w:szCs w:val="32"/>
        </w:rPr>
        <w:t>9</w:t>
      </w:r>
      <w:r w:rsidR="00BE04E1">
        <w:rPr>
          <w:rFonts w:ascii="仿宋_GB2312" w:eastAsia="仿宋_GB2312" w:hAnsi="仿宋_GB2312" w:cs="仿宋_GB2312" w:hint="eastAsia"/>
          <w:b w:val="0"/>
          <w:noProof/>
          <w:sz w:val="32"/>
          <w:szCs w:val="32"/>
        </w:rPr>
        <w:t>、</w:t>
      </w:r>
      <w:hyperlink w:anchor="_Toc26174119" w:history="1">
        <w:r w:rsidR="00BE04E1" w:rsidRPr="00BE04E1">
          <w:rPr>
            <w:rFonts w:ascii="仿宋_GB2312" w:eastAsia="仿宋_GB2312" w:hAnsi="仿宋_GB2312" w:cs="仿宋_GB2312" w:hint="eastAsia"/>
            <w:b w:val="0"/>
            <w:noProof/>
            <w:sz w:val="32"/>
            <w:szCs w:val="32"/>
          </w:rPr>
          <w:t>心怡苑建设工程设计方案</w:t>
        </w:r>
        <w:r w:rsidR="00BE04E1" w:rsidRPr="00BE04E1">
          <w:rPr>
            <w:rFonts w:ascii="仿宋_GB2312" w:eastAsia="仿宋_GB2312" w:hAnsi="仿宋_GB2312" w:cs="仿宋_GB2312"/>
            <w:b w:val="0"/>
            <w:noProof/>
            <w:webHidden/>
            <w:sz w:val="32"/>
            <w:szCs w:val="32"/>
          </w:rPr>
          <w:tab/>
        </w:r>
        <w:r w:rsidR="00961720" w:rsidRPr="00BE04E1">
          <w:rPr>
            <w:rFonts w:ascii="仿宋_GB2312" w:eastAsia="仿宋_GB2312" w:hAnsi="仿宋_GB2312" w:cs="仿宋_GB2312"/>
            <w:b w:val="0"/>
            <w:noProof/>
            <w:webHidden/>
            <w:sz w:val="32"/>
            <w:szCs w:val="32"/>
          </w:rPr>
          <w:fldChar w:fldCharType="begin"/>
        </w:r>
        <w:r w:rsidR="00BE04E1" w:rsidRPr="00BE04E1">
          <w:rPr>
            <w:rFonts w:ascii="仿宋_GB2312" w:eastAsia="仿宋_GB2312" w:hAnsi="仿宋_GB2312" w:cs="仿宋_GB2312"/>
            <w:b w:val="0"/>
            <w:noProof/>
            <w:webHidden/>
            <w:sz w:val="32"/>
            <w:szCs w:val="32"/>
          </w:rPr>
          <w:instrText xml:space="preserve"> PAGEREF _Toc26174119 \h </w:instrText>
        </w:r>
        <w:r w:rsidR="00961720" w:rsidRPr="00BE04E1">
          <w:rPr>
            <w:rFonts w:ascii="仿宋_GB2312" w:eastAsia="仿宋_GB2312" w:hAnsi="仿宋_GB2312" w:cs="仿宋_GB2312"/>
            <w:b w:val="0"/>
            <w:noProof/>
            <w:webHidden/>
            <w:sz w:val="32"/>
            <w:szCs w:val="32"/>
          </w:rPr>
        </w:r>
        <w:r w:rsidR="00961720" w:rsidRPr="00BE04E1">
          <w:rPr>
            <w:rFonts w:ascii="仿宋_GB2312" w:eastAsia="仿宋_GB2312" w:hAnsi="仿宋_GB2312" w:cs="仿宋_GB2312"/>
            <w:b w:val="0"/>
            <w:noProof/>
            <w:webHidden/>
            <w:sz w:val="32"/>
            <w:szCs w:val="32"/>
          </w:rPr>
          <w:fldChar w:fldCharType="separate"/>
        </w:r>
        <w:r w:rsidR="00260F2B">
          <w:rPr>
            <w:rFonts w:ascii="仿宋_GB2312" w:eastAsia="仿宋_GB2312" w:hAnsi="仿宋_GB2312" w:cs="仿宋_GB2312"/>
            <w:b w:val="0"/>
            <w:noProof/>
            <w:webHidden/>
            <w:sz w:val="32"/>
            <w:szCs w:val="32"/>
          </w:rPr>
          <w:t>27</w:t>
        </w:r>
        <w:r w:rsidR="00961720" w:rsidRPr="00BE04E1">
          <w:rPr>
            <w:rFonts w:ascii="仿宋_GB2312" w:eastAsia="仿宋_GB2312" w:hAnsi="仿宋_GB2312" w:cs="仿宋_GB2312"/>
            <w:b w:val="0"/>
            <w:noProof/>
            <w:webHidden/>
            <w:sz w:val="32"/>
            <w:szCs w:val="32"/>
          </w:rPr>
          <w:fldChar w:fldCharType="end"/>
        </w:r>
      </w:hyperlink>
    </w:p>
    <w:p w:rsidR="00BE04E1" w:rsidRDefault="00BE04E1" w:rsidP="00BE04E1">
      <w:pPr>
        <w:pStyle w:val="1"/>
        <w:jc w:val="both"/>
        <w:rPr>
          <w:rFonts w:ascii="仿宋_GB2312" w:eastAsia="仿宋_GB2312" w:hAnsi="仿宋_GB2312" w:cs="仿宋_GB2312"/>
          <w:b w:val="0"/>
          <w:noProof/>
          <w:sz w:val="32"/>
          <w:szCs w:val="32"/>
        </w:rPr>
      </w:pPr>
      <w:r>
        <w:rPr>
          <w:rFonts w:ascii="仿宋_GB2312" w:eastAsia="仿宋_GB2312" w:hAnsi="仿宋_GB2312" w:cs="仿宋_GB2312" w:hint="eastAsia"/>
          <w:b w:val="0"/>
          <w:noProof/>
          <w:sz w:val="32"/>
          <w:szCs w:val="32"/>
        </w:rPr>
        <w:t>10、</w:t>
      </w:r>
      <w:hyperlink w:anchor="_Toc26174120" w:history="1">
        <w:r w:rsidRPr="00BE04E1">
          <w:rPr>
            <w:rStyle w:val="a7"/>
            <w:rFonts w:ascii="仿宋_GB2312" w:eastAsia="仿宋_GB2312" w:hAnsi="仿宋_GB2312" w:cs="仿宋_GB2312" w:hint="eastAsia"/>
            <w:b w:val="0"/>
            <w:bCs/>
            <w:noProof/>
            <w:sz w:val="32"/>
            <w:szCs w:val="32"/>
          </w:rPr>
          <w:t>正商兰庭华府建设工程设计方案（调整）</w:t>
        </w:r>
        <w:r w:rsidRPr="00BE04E1">
          <w:rPr>
            <w:rStyle w:val="a7"/>
            <w:rFonts w:ascii="仿宋_GB2312" w:eastAsia="仿宋_GB2312" w:hAnsi="仿宋_GB2312" w:cs="仿宋_GB2312"/>
            <w:b w:val="0"/>
            <w:noProof/>
            <w:webHidden/>
            <w:sz w:val="32"/>
            <w:szCs w:val="32"/>
          </w:rPr>
          <w:tab/>
        </w:r>
        <w:r>
          <w:rPr>
            <w:rStyle w:val="a7"/>
            <w:rFonts w:ascii="仿宋_GB2312" w:eastAsia="仿宋_GB2312" w:hAnsi="仿宋_GB2312" w:cs="仿宋_GB2312" w:hint="eastAsia"/>
            <w:b w:val="0"/>
            <w:noProof/>
            <w:webHidden/>
            <w:sz w:val="32"/>
            <w:szCs w:val="32"/>
          </w:rPr>
          <w:t>3</w:t>
        </w:r>
        <w:r w:rsidR="00260F2B">
          <w:rPr>
            <w:rStyle w:val="a7"/>
            <w:rFonts w:ascii="仿宋_GB2312" w:eastAsia="仿宋_GB2312" w:hAnsi="仿宋_GB2312" w:cs="仿宋_GB2312" w:hint="eastAsia"/>
            <w:b w:val="0"/>
            <w:noProof/>
            <w:webHidden/>
            <w:sz w:val="32"/>
            <w:szCs w:val="32"/>
          </w:rPr>
          <w:t>2</w:t>
        </w:r>
      </w:hyperlink>
    </w:p>
    <w:p w:rsidR="00BE04E1" w:rsidRPr="00BE04E1" w:rsidRDefault="00BE04E1" w:rsidP="00BE04E1">
      <w:pPr>
        <w:pStyle w:val="1"/>
        <w:jc w:val="both"/>
        <w:rPr>
          <w:rFonts w:ascii="仿宋_GB2312" w:eastAsia="仿宋_GB2312" w:hAnsi="仿宋_GB2312" w:cs="仿宋_GB2312"/>
          <w:b w:val="0"/>
          <w:noProof/>
          <w:color w:val="0000FF" w:themeColor="hyperlink"/>
          <w:sz w:val="32"/>
          <w:szCs w:val="32"/>
          <w:u w:val="single"/>
        </w:rPr>
      </w:pPr>
      <w:r>
        <w:rPr>
          <w:rFonts w:ascii="仿宋_GB2312" w:eastAsia="仿宋_GB2312" w:hAnsi="仿宋_GB2312" w:cs="仿宋_GB2312" w:hint="eastAsia"/>
          <w:b w:val="0"/>
          <w:noProof/>
          <w:sz w:val="32"/>
          <w:szCs w:val="32"/>
        </w:rPr>
        <w:t>11、</w:t>
      </w:r>
      <w:hyperlink w:anchor="_Toc26174120" w:history="1">
        <w:r w:rsidRPr="00BE04E1">
          <w:rPr>
            <w:rStyle w:val="a7"/>
            <w:rFonts w:ascii="仿宋_GB2312" w:eastAsia="仿宋_GB2312" w:hAnsi="仿宋_GB2312" w:cs="仿宋_GB2312" w:hint="eastAsia"/>
            <w:b w:val="0"/>
            <w:bCs/>
            <w:noProof/>
            <w:sz w:val="32"/>
            <w:szCs w:val="32"/>
            <w:u w:val="none"/>
          </w:rPr>
          <w:t>许昌市主城区景观绿化提升规划（2019-2021）</w:t>
        </w:r>
        <w:r w:rsidRPr="00BE04E1">
          <w:rPr>
            <w:rStyle w:val="a7"/>
            <w:rFonts w:ascii="仿宋_GB2312" w:eastAsia="仿宋_GB2312" w:hAnsi="仿宋_GB2312" w:cs="仿宋_GB2312"/>
            <w:b w:val="0"/>
            <w:noProof/>
            <w:webHidden/>
            <w:sz w:val="32"/>
            <w:szCs w:val="32"/>
          </w:rPr>
          <w:tab/>
        </w:r>
        <w:r>
          <w:rPr>
            <w:rStyle w:val="a7"/>
            <w:rFonts w:ascii="仿宋_GB2312" w:eastAsia="仿宋_GB2312" w:hAnsi="仿宋_GB2312" w:cs="仿宋_GB2312" w:hint="eastAsia"/>
            <w:b w:val="0"/>
            <w:noProof/>
            <w:webHidden/>
            <w:sz w:val="32"/>
            <w:szCs w:val="32"/>
          </w:rPr>
          <w:t>3</w:t>
        </w:r>
        <w:r w:rsidR="00260F2B">
          <w:rPr>
            <w:rStyle w:val="a7"/>
            <w:rFonts w:ascii="仿宋_GB2312" w:eastAsia="仿宋_GB2312" w:hAnsi="仿宋_GB2312" w:cs="仿宋_GB2312" w:hint="eastAsia"/>
            <w:b w:val="0"/>
            <w:noProof/>
            <w:webHidden/>
            <w:sz w:val="32"/>
            <w:szCs w:val="32"/>
          </w:rPr>
          <w:t>7</w:t>
        </w:r>
      </w:hyperlink>
    </w:p>
    <w:p w:rsidR="00BE04E1" w:rsidRPr="00BE04E1" w:rsidRDefault="00BE04E1" w:rsidP="00BE04E1">
      <w:pPr>
        <w:rPr>
          <w:noProof/>
        </w:rPr>
      </w:pPr>
    </w:p>
    <w:p w:rsidR="00BE04E1" w:rsidRPr="00BE04E1" w:rsidRDefault="00BE04E1" w:rsidP="00BE04E1">
      <w:pPr>
        <w:rPr>
          <w:noProof/>
        </w:rPr>
      </w:pPr>
    </w:p>
    <w:p w:rsidR="00BE04E1" w:rsidRPr="00BE04E1" w:rsidRDefault="00961720" w:rsidP="00BE04E1">
      <w:pPr>
        <w:pStyle w:val="1"/>
        <w:jc w:val="both"/>
        <w:rPr>
          <w:rFonts w:ascii="仿宋_GB2312" w:eastAsia="仿宋_GB2312" w:hAnsi="仿宋_GB2312" w:cs="仿宋_GB2312"/>
          <w:b w:val="0"/>
          <w:sz w:val="32"/>
          <w:szCs w:val="32"/>
        </w:rPr>
      </w:pPr>
      <w:r w:rsidRPr="00BE04E1">
        <w:rPr>
          <w:rFonts w:ascii="仿宋_GB2312" w:eastAsia="仿宋_GB2312" w:hAnsi="仿宋_GB2312" w:cs="仿宋_GB2312"/>
          <w:b w:val="0"/>
          <w:sz w:val="32"/>
          <w:szCs w:val="32"/>
        </w:rPr>
        <w:fldChar w:fldCharType="end"/>
      </w:r>
    </w:p>
    <w:p w:rsidR="00BE04E1" w:rsidRDefault="00BE04E1" w:rsidP="002F10C0">
      <w:pPr>
        <w:rPr>
          <w:rFonts w:ascii="仿宋_GB2312" w:eastAsia="仿宋_GB2312"/>
          <w:snapToGrid w:val="0"/>
          <w:sz w:val="44"/>
          <w:szCs w:val="44"/>
        </w:rPr>
      </w:pPr>
    </w:p>
    <w:p w:rsidR="00BE04E1" w:rsidRDefault="00BE04E1" w:rsidP="002F10C0">
      <w:pPr>
        <w:rPr>
          <w:rFonts w:ascii="仿宋_GB2312" w:eastAsia="仿宋_GB2312"/>
          <w:snapToGrid w:val="0"/>
          <w:sz w:val="44"/>
          <w:szCs w:val="44"/>
        </w:rPr>
      </w:pPr>
    </w:p>
    <w:p w:rsidR="00BE04E1" w:rsidRDefault="00BE04E1" w:rsidP="002F10C0">
      <w:pPr>
        <w:rPr>
          <w:rFonts w:ascii="仿宋_GB2312" w:eastAsia="仿宋_GB2312"/>
          <w:snapToGrid w:val="0"/>
          <w:sz w:val="44"/>
          <w:szCs w:val="44"/>
        </w:rPr>
      </w:pPr>
    </w:p>
    <w:p w:rsidR="00F36804" w:rsidRPr="00BE04E1" w:rsidRDefault="00F36804" w:rsidP="00BE04E1">
      <w:pPr>
        <w:spacing w:line="500" w:lineRule="exact"/>
        <w:jc w:val="center"/>
        <w:outlineLvl w:val="0"/>
        <w:rPr>
          <w:rFonts w:ascii="宋体" w:hAnsi="宋体" w:cs="宋体"/>
          <w:b/>
          <w:bCs/>
          <w:sz w:val="44"/>
          <w:szCs w:val="44"/>
        </w:rPr>
      </w:pPr>
      <w:bookmarkStart w:id="0" w:name="_Toc26173998"/>
      <w:bookmarkStart w:id="1" w:name="_Toc26174072"/>
      <w:r w:rsidRPr="00BE04E1">
        <w:rPr>
          <w:rFonts w:ascii="宋体" w:hAnsi="宋体" w:cs="宋体" w:hint="eastAsia"/>
          <w:b/>
          <w:bCs/>
          <w:sz w:val="44"/>
          <w:szCs w:val="44"/>
        </w:rPr>
        <w:lastRenderedPageBreak/>
        <w:t>经济技术开发区77号地块</w:t>
      </w:r>
      <w:bookmarkEnd w:id="0"/>
      <w:bookmarkEnd w:id="1"/>
    </w:p>
    <w:p w:rsidR="00F36804" w:rsidRDefault="00F36804" w:rsidP="00260F2B">
      <w:pPr>
        <w:spacing w:line="500" w:lineRule="exact"/>
        <w:jc w:val="center"/>
        <w:outlineLvl w:val="0"/>
        <w:rPr>
          <w:rFonts w:ascii="宋体" w:hAnsi="宋体" w:cs="宋体"/>
          <w:b/>
          <w:bCs/>
          <w:sz w:val="44"/>
          <w:szCs w:val="44"/>
        </w:rPr>
      </w:pPr>
      <w:bookmarkStart w:id="2" w:name="_Toc26173999"/>
      <w:bookmarkStart w:id="3" w:name="_Toc26174073"/>
      <w:r w:rsidRPr="00BE04E1">
        <w:rPr>
          <w:rFonts w:ascii="宋体" w:hAnsi="宋体" w:cs="宋体" w:hint="eastAsia"/>
          <w:b/>
          <w:bCs/>
          <w:sz w:val="44"/>
          <w:szCs w:val="44"/>
        </w:rPr>
        <w:t>控制性详细规划</w:t>
      </w:r>
      <w:bookmarkEnd w:id="2"/>
      <w:bookmarkEnd w:id="3"/>
    </w:p>
    <w:p w:rsidR="00260F2B" w:rsidRPr="00260F2B" w:rsidRDefault="00260F2B" w:rsidP="00260F2B">
      <w:pPr>
        <w:spacing w:line="500" w:lineRule="exact"/>
        <w:jc w:val="center"/>
        <w:outlineLvl w:val="0"/>
        <w:rPr>
          <w:rFonts w:ascii="宋体" w:hAnsi="宋体" w:cs="宋体"/>
          <w:b/>
          <w:bCs/>
          <w:sz w:val="44"/>
          <w:szCs w:val="44"/>
        </w:rPr>
      </w:pPr>
    </w:p>
    <w:p w:rsidR="00260F2B" w:rsidRPr="00260F2B" w:rsidRDefault="00260F2B" w:rsidP="00260F2B">
      <w:pPr>
        <w:spacing w:line="520" w:lineRule="exact"/>
        <w:ind w:rightChars="-73" w:right="-153"/>
        <w:rPr>
          <w:rFonts w:ascii="仿宋_GB2312" w:eastAsia="仿宋_GB2312" w:hAnsi="Times New Roman"/>
          <w:b/>
          <w:bCs/>
          <w:sz w:val="32"/>
          <w:szCs w:val="32"/>
        </w:rPr>
      </w:pPr>
      <w:r w:rsidRPr="00260F2B">
        <w:rPr>
          <w:rFonts w:ascii="仿宋_GB2312" w:eastAsia="仿宋_GB2312" w:hAnsi="Times New Roman" w:hint="eastAsia"/>
          <w:b/>
          <w:bCs/>
          <w:sz w:val="32"/>
          <w:szCs w:val="32"/>
        </w:rPr>
        <w:t>一、位置</w:t>
      </w:r>
    </w:p>
    <w:p w:rsidR="00260F2B" w:rsidRPr="00260F2B" w:rsidRDefault="00260F2B" w:rsidP="00260F2B">
      <w:pPr>
        <w:spacing w:line="520" w:lineRule="exact"/>
        <w:ind w:rightChars="-73" w:right="-153" w:firstLineChars="200" w:firstLine="640"/>
        <w:rPr>
          <w:rFonts w:ascii="仿宋_GB2312" w:eastAsia="仿宋_GB2312" w:hAnsi="Times New Roman"/>
          <w:sz w:val="32"/>
          <w:szCs w:val="32"/>
        </w:rPr>
      </w:pPr>
      <w:r w:rsidRPr="00260F2B">
        <w:rPr>
          <w:rFonts w:ascii="仿宋_GB2312" w:eastAsia="仿宋_GB2312" w:hAnsi="Times New Roman" w:hint="eastAsia"/>
          <w:sz w:val="32"/>
          <w:szCs w:val="32"/>
        </w:rPr>
        <w:t>位于金龙街以南、灞陵路以西、宏达路以北、碧水路以东。规划红线内总用地面积141953平方米（212.9亩），规划绿线内总用地面积134849平方米（202.3亩）。</w:t>
      </w:r>
    </w:p>
    <w:p w:rsidR="00260F2B" w:rsidRPr="00260F2B" w:rsidRDefault="00260F2B" w:rsidP="00260F2B">
      <w:pPr>
        <w:spacing w:line="520" w:lineRule="exact"/>
        <w:ind w:rightChars="-73" w:right="-153"/>
        <w:rPr>
          <w:rFonts w:ascii="仿宋_GB2312" w:eastAsia="仿宋_GB2312" w:hAnsi="Times New Roman"/>
          <w:b/>
          <w:bCs/>
          <w:sz w:val="32"/>
          <w:szCs w:val="20"/>
        </w:rPr>
      </w:pPr>
      <w:r w:rsidRPr="00260F2B">
        <w:rPr>
          <w:rFonts w:ascii="仿宋_GB2312" w:eastAsia="仿宋_GB2312" w:hAnsi="Times New Roman" w:hint="eastAsia"/>
          <w:b/>
          <w:sz w:val="32"/>
          <w:szCs w:val="32"/>
        </w:rPr>
        <w:t>二</w:t>
      </w:r>
      <w:r w:rsidRPr="00260F2B">
        <w:rPr>
          <w:rFonts w:ascii="仿宋_GB2312" w:eastAsia="仿宋_GB2312" w:hAnsi="Times New Roman" w:hint="eastAsia"/>
          <w:b/>
          <w:bCs/>
          <w:sz w:val="32"/>
          <w:szCs w:val="32"/>
        </w:rPr>
        <w:t>、</w:t>
      </w:r>
      <w:r w:rsidRPr="00260F2B">
        <w:rPr>
          <w:rFonts w:ascii="仿宋_GB2312" w:eastAsia="仿宋_GB2312" w:hAnsi="Times New Roman" w:hint="eastAsia"/>
          <w:b/>
          <w:bCs/>
          <w:sz w:val="32"/>
          <w:szCs w:val="20"/>
        </w:rPr>
        <w:t xml:space="preserve">主要内容 </w:t>
      </w:r>
    </w:p>
    <w:p w:rsidR="00260F2B" w:rsidRPr="00260F2B" w:rsidRDefault="00260F2B" w:rsidP="00260F2B">
      <w:pPr>
        <w:spacing w:line="520" w:lineRule="exact"/>
        <w:ind w:rightChars="-73" w:right="-153" w:firstLineChars="200" w:firstLine="643"/>
        <w:rPr>
          <w:rFonts w:ascii="仿宋_GB2312" w:eastAsia="仿宋_GB2312" w:hAnsi="Times New Roman"/>
          <w:sz w:val="32"/>
          <w:szCs w:val="32"/>
        </w:rPr>
      </w:pPr>
      <w:r w:rsidRPr="00260F2B">
        <w:rPr>
          <w:rFonts w:ascii="仿宋_GB2312" w:eastAsia="仿宋_GB2312" w:hAnsi="Times New Roman" w:hint="eastAsia"/>
          <w:b/>
          <w:sz w:val="32"/>
          <w:szCs w:val="22"/>
        </w:rPr>
        <w:t>（一）配套设施</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sz w:val="32"/>
          <w:szCs w:val="32"/>
        </w:rPr>
      </w:pPr>
      <w:r w:rsidRPr="00260F2B">
        <w:rPr>
          <w:rFonts w:ascii="仿宋_GB2312" w:eastAsia="仿宋_GB2312" w:hAnsi="Times New Roman" w:hint="eastAsia"/>
          <w:sz w:val="32"/>
          <w:szCs w:val="32"/>
        </w:rPr>
        <w:t>地块内需配备市政公用设施（含变电室、热交换站、公厕、分类 垃圾收集器及机动车停车库等）及金融邮电设施。</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b/>
          <w:sz w:val="32"/>
          <w:szCs w:val="20"/>
        </w:rPr>
      </w:pPr>
      <w:r w:rsidRPr="00260F2B">
        <w:rPr>
          <w:rFonts w:ascii="仿宋_GB2312" w:eastAsia="仿宋_GB2312" w:hAnsi="Times New Roman" w:hint="eastAsia"/>
          <w:b/>
          <w:sz w:val="32"/>
          <w:szCs w:val="20"/>
        </w:rPr>
        <w:t>（二）设计要求</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sz w:val="32"/>
          <w:szCs w:val="32"/>
        </w:rPr>
      </w:pPr>
      <w:r w:rsidRPr="00260F2B">
        <w:rPr>
          <w:rFonts w:ascii="仿宋_GB2312" w:eastAsia="仿宋_GB2312" w:hAnsi="Times New Roman"/>
          <w:sz w:val="32"/>
          <w:szCs w:val="32"/>
        </w:rPr>
        <w:t>1</w:t>
      </w:r>
      <w:r w:rsidRPr="00260F2B">
        <w:rPr>
          <w:rFonts w:ascii="仿宋_GB2312" w:eastAsia="仿宋_GB2312" w:hAnsi="Times New Roman" w:hint="eastAsia"/>
          <w:sz w:val="32"/>
          <w:szCs w:val="32"/>
        </w:rPr>
        <w:t xml:space="preserve">、规划主出入口占用绿化带宽度不得大于12米，次出入口不得大于8米,应急通道大于4米且小于6米。 </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sz w:val="32"/>
          <w:szCs w:val="32"/>
        </w:rPr>
      </w:pPr>
      <w:r w:rsidRPr="00260F2B">
        <w:rPr>
          <w:rFonts w:ascii="仿宋_GB2312" w:eastAsia="仿宋_GB2312" w:hAnsi="Times New Roman"/>
          <w:sz w:val="32"/>
          <w:szCs w:val="32"/>
        </w:rPr>
        <w:t>2</w:t>
      </w:r>
      <w:r w:rsidRPr="00260F2B">
        <w:rPr>
          <w:rFonts w:ascii="仿宋_GB2312" w:eastAsia="仿宋_GB2312" w:hAnsi="Times New Roman" w:hint="eastAsia"/>
          <w:sz w:val="32"/>
          <w:szCs w:val="32"/>
        </w:rPr>
        <w:t>、在下一步建设工程设计方案中需规划建设雨水收集利用设施。</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sz w:val="32"/>
          <w:szCs w:val="32"/>
        </w:rPr>
      </w:pPr>
      <w:r w:rsidRPr="00260F2B">
        <w:rPr>
          <w:rFonts w:ascii="仿宋_GB2312" w:eastAsia="仿宋_GB2312" w:hAnsi="Times New Roman"/>
          <w:sz w:val="32"/>
          <w:szCs w:val="32"/>
        </w:rPr>
        <w:t>3</w:t>
      </w:r>
      <w:r w:rsidRPr="00260F2B">
        <w:rPr>
          <w:rFonts w:ascii="仿宋_GB2312" w:eastAsia="仿宋_GB2312" w:hAnsi="Times New Roman" w:hint="eastAsia"/>
          <w:sz w:val="32"/>
          <w:szCs w:val="32"/>
        </w:rPr>
        <w:t xml:space="preserve">、在下一步建设工程设计方案中，规划地块内的建筑形式及风格宜与周围建筑物相协调。  </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sz w:val="32"/>
          <w:szCs w:val="32"/>
        </w:rPr>
      </w:pPr>
      <w:r w:rsidRPr="00260F2B">
        <w:rPr>
          <w:rFonts w:ascii="仿宋_GB2312" w:eastAsia="仿宋_GB2312" w:hAnsi="Times New Roman"/>
          <w:sz w:val="32"/>
          <w:szCs w:val="32"/>
        </w:rPr>
        <w:t>4</w:t>
      </w:r>
      <w:r w:rsidRPr="00260F2B">
        <w:rPr>
          <w:rFonts w:ascii="仿宋_GB2312" w:eastAsia="仿宋_GB2312" w:hAnsi="Times New Roman" w:hint="eastAsia"/>
          <w:sz w:val="32"/>
          <w:szCs w:val="32"/>
        </w:rPr>
        <w:t>、工业用地内不得建设成片绿化用地，不得建造“花园式工厂” 或“庭院式企业”。</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sz w:val="32"/>
          <w:szCs w:val="32"/>
        </w:rPr>
      </w:pPr>
      <w:r w:rsidRPr="00260F2B">
        <w:rPr>
          <w:rFonts w:ascii="仿宋_GB2312" w:eastAsia="仿宋_GB2312" w:hAnsi="Times New Roman"/>
          <w:sz w:val="32"/>
          <w:szCs w:val="32"/>
        </w:rPr>
        <w:t>5</w:t>
      </w:r>
      <w:r w:rsidRPr="00260F2B">
        <w:rPr>
          <w:rFonts w:ascii="仿宋_GB2312" w:eastAsia="仿宋_GB2312" w:hAnsi="Times New Roman" w:hint="eastAsia"/>
          <w:sz w:val="32"/>
          <w:szCs w:val="32"/>
        </w:rPr>
        <w:t>、在下一步建设工程设计方案中需按照《无障碍设计规范》（GB50763—2012）要求配备无障碍设施。</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sz w:val="32"/>
          <w:szCs w:val="32"/>
        </w:rPr>
      </w:pPr>
      <w:r w:rsidRPr="00260F2B">
        <w:rPr>
          <w:rFonts w:ascii="仿宋_GB2312" w:eastAsia="仿宋_GB2312" w:hAnsi="Times New Roman"/>
          <w:sz w:val="32"/>
          <w:szCs w:val="32"/>
        </w:rPr>
        <w:t>6</w:t>
      </w:r>
      <w:r w:rsidRPr="00260F2B">
        <w:rPr>
          <w:rFonts w:ascii="仿宋_GB2312" w:eastAsia="仿宋_GB2312" w:hAnsi="Times New Roman" w:hint="eastAsia"/>
          <w:sz w:val="32"/>
          <w:szCs w:val="32"/>
        </w:rPr>
        <w:t>、在下一步建设工程设计方案中需按照《许昌市住房和城乡建设局关于执行绿色建筑标准的通知》（许建发[2016]205号）实</w:t>
      </w:r>
      <w:r w:rsidRPr="00260F2B">
        <w:rPr>
          <w:rFonts w:ascii="仿宋_GB2312" w:eastAsia="仿宋_GB2312" w:hAnsi="Times New Roman" w:hint="eastAsia"/>
          <w:sz w:val="32"/>
          <w:szCs w:val="32"/>
        </w:rPr>
        <w:lastRenderedPageBreak/>
        <w:t>施。</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sz w:val="32"/>
          <w:szCs w:val="32"/>
        </w:rPr>
      </w:pPr>
      <w:r w:rsidRPr="00260F2B">
        <w:rPr>
          <w:rFonts w:ascii="仿宋_GB2312" w:eastAsia="仿宋_GB2312" w:hAnsi="Times New Roman"/>
          <w:sz w:val="32"/>
          <w:szCs w:val="32"/>
        </w:rPr>
        <w:t>7</w:t>
      </w:r>
      <w:r w:rsidRPr="00260F2B">
        <w:rPr>
          <w:rFonts w:ascii="仿宋_GB2312" w:eastAsia="仿宋_GB2312" w:hAnsi="Times New Roman" w:hint="eastAsia"/>
          <w:sz w:val="32"/>
          <w:szCs w:val="32"/>
        </w:rPr>
        <w:t>、在下一步建设工程设计方案中，充分考虑综合管网规划，做到雨污分流，并与城市管网相衔接。</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sz w:val="32"/>
          <w:szCs w:val="32"/>
        </w:rPr>
      </w:pPr>
      <w:r w:rsidRPr="00260F2B">
        <w:rPr>
          <w:rFonts w:ascii="仿宋_GB2312" w:eastAsia="仿宋_GB2312" w:hAnsi="Times New Roman"/>
          <w:sz w:val="32"/>
          <w:szCs w:val="32"/>
        </w:rPr>
        <w:t>8</w:t>
      </w:r>
      <w:r w:rsidRPr="00260F2B">
        <w:rPr>
          <w:rFonts w:ascii="仿宋_GB2312" w:eastAsia="仿宋_GB2312" w:hAnsi="Times New Roman" w:hint="eastAsia"/>
          <w:sz w:val="32"/>
          <w:szCs w:val="32"/>
        </w:rPr>
        <w:t>、在下一步建设工程设计方案中需按照《许昌市海绵城市建设专项规划》（2016-2030）实施。</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sz w:val="32"/>
          <w:szCs w:val="32"/>
        </w:rPr>
      </w:pPr>
      <w:r w:rsidRPr="00260F2B">
        <w:rPr>
          <w:rFonts w:ascii="仿宋_GB2312" w:eastAsia="仿宋_GB2312" w:hAnsi="Times New Roman"/>
          <w:sz w:val="32"/>
          <w:szCs w:val="32"/>
        </w:rPr>
        <w:t>9</w:t>
      </w:r>
      <w:r w:rsidRPr="00260F2B">
        <w:rPr>
          <w:rFonts w:ascii="仿宋_GB2312" w:eastAsia="仿宋_GB2312" w:hAnsi="Times New Roman" w:hint="eastAsia"/>
          <w:sz w:val="32"/>
          <w:szCs w:val="32"/>
        </w:rPr>
        <w:t>、</w:t>
      </w:r>
      <w:r w:rsidRPr="00260F2B">
        <w:rPr>
          <w:rFonts w:ascii="仿宋_GB2312" w:eastAsia="仿宋_GB2312" w:hAnsi="Times New Roman"/>
          <w:sz w:val="32"/>
          <w:szCs w:val="32"/>
        </w:rPr>
        <w:t>77-1</w:t>
      </w:r>
      <w:r w:rsidRPr="00260F2B">
        <w:rPr>
          <w:rFonts w:ascii="仿宋_GB2312" w:eastAsia="仿宋_GB2312" w:hAnsi="Times New Roman" w:hint="eastAsia"/>
          <w:sz w:val="32"/>
          <w:szCs w:val="32"/>
        </w:rPr>
        <w:t>、</w:t>
      </w:r>
      <w:r w:rsidRPr="00260F2B">
        <w:rPr>
          <w:rFonts w:ascii="仿宋_GB2312" w:eastAsia="仿宋_GB2312" w:hAnsi="Times New Roman"/>
          <w:sz w:val="32"/>
          <w:szCs w:val="32"/>
        </w:rPr>
        <w:t>77-2</w:t>
      </w:r>
      <w:r w:rsidRPr="00260F2B">
        <w:rPr>
          <w:rFonts w:ascii="仿宋_GB2312" w:eastAsia="仿宋_GB2312" w:hAnsi="Times New Roman" w:hint="eastAsia"/>
          <w:sz w:val="32"/>
          <w:szCs w:val="32"/>
        </w:rPr>
        <w:t>号地块若有同一业主取得可统一规划。</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sz w:val="32"/>
          <w:szCs w:val="32"/>
        </w:rPr>
      </w:pPr>
      <w:r w:rsidRPr="00260F2B">
        <w:rPr>
          <w:rFonts w:ascii="仿宋_GB2312" w:eastAsia="仿宋_GB2312" w:hAnsi="Times New Roman"/>
          <w:sz w:val="32"/>
          <w:szCs w:val="32"/>
        </w:rPr>
        <w:t>10</w:t>
      </w:r>
      <w:r w:rsidRPr="00260F2B">
        <w:rPr>
          <w:rFonts w:ascii="仿宋_GB2312" w:eastAsia="仿宋_GB2312" w:hAnsi="Times New Roman" w:hint="eastAsia"/>
          <w:sz w:val="32"/>
          <w:szCs w:val="32"/>
        </w:rPr>
        <w:t>、公交车停靠站处禁止设置机动车出入口。</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sz w:val="32"/>
          <w:szCs w:val="32"/>
        </w:rPr>
      </w:pPr>
      <w:r w:rsidRPr="00260F2B">
        <w:rPr>
          <w:rFonts w:ascii="仿宋_GB2312" w:eastAsia="仿宋_GB2312" w:hAnsi="Times New Roman"/>
          <w:sz w:val="32"/>
          <w:szCs w:val="32"/>
        </w:rPr>
        <w:t>1</w:t>
      </w:r>
      <w:r w:rsidRPr="00260F2B">
        <w:rPr>
          <w:rFonts w:ascii="仿宋_GB2312" w:eastAsia="仿宋_GB2312" w:hAnsi="Times New Roman" w:hint="eastAsia"/>
          <w:sz w:val="32"/>
          <w:szCs w:val="32"/>
        </w:rPr>
        <w:t>1、沿灞陵路禁止设置机动车出入口，可设应急通道与灞陵路辅道相连接。</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sz w:val="32"/>
          <w:szCs w:val="32"/>
        </w:rPr>
      </w:pPr>
      <w:r w:rsidRPr="00260F2B">
        <w:rPr>
          <w:rFonts w:ascii="仿宋_GB2312" w:eastAsia="仿宋_GB2312" w:hAnsi="Times New Roman" w:hint="eastAsia"/>
          <w:sz w:val="32"/>
          <w:szCs w:val="32"/>
        </w:rPr>
        <w:t>12、规划地块入驻项目应为一类工业项目，对周边居住和公共环境基本无干扰、污染和安全隐患。</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sz w:val="32"/>
          <w:szCs w:val="32"/>
        </w:rPr>
      </w:pPr>
      <w:r w:rsidRPr="00260F2B">
        <w:rPr>
          <w:rFonts w:ascii="仿宋_GB2312" w:eastAsia="仿宋_GB2312" w:hAnsi="Times New Roman"/>
          <w:sz w:val="32"/>
          <w:szCs w:val="32"/>
        </w:rPr>
        <w:t>1</w:t>
      </w:r>
      <w:r w:rsidRPr="00260F2B">
        <w:rPr>
          <w:rFonts w:ascii="仿宋_GB2312" w:eastAsia="仿宋_GB2312" w:hAnsi="Times New Roman" w:hint="eastAsia"/>
          <w:sz w:val="32"/>
          <w:szCs w:val="32"/>
        </w:rPr>
        <w:t>3、地下人防工程应符合《河南省人民防空工程管理办法》。</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sz w:val="32"/>
          <w:szCs w:val="32"/>
        </w:rPr>
      </w:pPr>
      <w:r w:rsidRPr="00260F2B">
        <w:rPr>
          <w:rFonts w:ascii="仿宋_GB2312" w:eastAsia="仿宋_GB2312" w:hAnsi="Times New Roman"/>
          <w:sz w:val="32"/>
          <w:szCs w:val="32"/>
        </w:rPr>
        <w:t>1</w:t>
      </w:r>
      <w:r w:rsidRPr="00260F2B">
        <w:rPr>
          <w:rFonts w:ascii="仿宋_GB2312" w:eastAsia="仿宋_GB2312" w:hAnsi="Times New Roman" w:hint="eastAsia"/>
          <w:sz w:val="32"/>
          <w:szCs w:val="32"/>
        </w:rPr>
        <w:t>4、其他要求符合《许昌市城乡规划指标指导意见》（提升稿）。</w:t>
      </w:r>
    </w:p>
    <w:p w:rsidR="00260F2B" w:rsidRPr="00260F2B" w:rsidRDefault="00260F2B" w:rsidP="00260F2B">
      <w:pPr>
        <w:autoSpaceDE w:val="0"/>
        <w:autoSpaceDN w:val="0"/>
        <w:adjustRightInd w:val="0"/>
        <w:spacing w:line="520" w:lineRule="exact"/>
        <w:outlineLvl w:val="0"/>
        <w:rPr>
          <w:rFonts w:ascii="仿宋_GB2312" w:eastAsia="仿宋_GB2312" w:hAnsi="Times New Roman"/>
          <w:b/>
          <w:sz w:val="32"/>
          <w:szCs w:val="32"/>
        </w:rPr>
      </w:pPr>
      <w:r w:rsidRPr="00260F2B">
        <w:rPr>
          <w:rFonts w:ascii="仿宋_GB2312" w:eastAsia="仿宋_GB2312" w:hAnsi="Times New Roman" w:hint="eastAsia"/>
          <w:b/>
          <w:sz w:val="32"/>
          <w:szCs w:val="32"/>
        </w:rPr>
        <w:t>三、主要控制指标</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sz w:val="32"/>
          <w:szCs w:val="32"/>
        </w:rPr>
      </w:pPr>
      <w:r w:rsidRPr="00260F2B">
        <w:rPr>
          <w:rFonts w:ascii="仿宋_GB2312" w:eastAsia="仿宋_GB2312" w:hAnsi="Times New Roman" w:hint="eastAsia"/>
          <w:sz w:val="32"/>
          <w:szCs w:val="32"/>
        </w:rPr>
        <w:t>规划地块总用地面积：</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sz w:val="32"/>
          <w:szCs w:val="32"/>
        </w:rPr>
      </w:pPr>
      <w:r w:rsidRPr="00260F2B">
        <w:rPr>
          <w:rFonts w:ascii="仿宋_GB2312" w:eastAsia="仿宋_GB2312" w:hAnsi="Times New Roman" w:hint="eastAsia"/>
          <w:sz w:val="32"/>
          <w:szCs w:val="32"/>
        </w:rPr>
        <w:t>规划红线内总用地面积：141953平方米（212.9亩）</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sz w:val="32"/>
          <w:szCs w:val="32"/>
        </w:rPr>
      </w:pPr>
      <w:r w:rsidRPr="00260F2B">
        <w:rPr>
          <w:rFonts w:ascii="仿宋_GB2312" w:eastAsia="仿宋_GB2312" w:hAnsi="Times New Roman" w:hint="eastAsia"/>
          <w:sz w:val="32"/>
          <w:szCs w:val="32"/>
        </w:rPr>
        <w:t>规划绿线内总用地面积：134849平方米（202.3亩）</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sz w:val="32"/>
          <w:szCs w:val="32"/>
        </w:rPr>
      </w:pPr>
      <w:r w:rsidRPr="00260F2B">
        <w:rPr>
          <w:rFonts w:ascii="仿宋_GB2312" w:eastAsia="仿宋_GB2312" w:hAnsi="Times New Roman" w:hint="eastAsia"/>
          <w:sz w:val="32"/>
          <w:szCs w:val="32"/>
        </w:rPr>
        <w:t>其中</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sz w:val="32"/>
          <w:szCs w:val="32"/>
        </w:rPr>
      </w:pPr>
      <w:r w:rsidRPr="00260F2B">
        <w:rPr>
          <w:rFonts w:ascii="仿宋_GB2312" w:eastAsia="仿宋_GB2312" w:hAnsi="Times New Roman" w:hint="eastAsia"/>
          <w:sz w:val="32"/>
          <w:szCs w:val="32"/>
        </w:rPr>
        <w:t>07-1号地块：</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sz w:val="32"/>
          <w:szCs w:val="32"/>
        </w:rPr>
      </w:pPr>
      <w:r w:rsidRPr="00260F2B">
        <w:rPr>
          <w:rFonts w:ascii="仿宋_GB2312" w:eastAsia="仿宋_GB2312" w:hAnsi="Times New Roman" w:hint="eastAsia"/>
          <w:sz w:val="32"/>
          <w:szCs w:val="32"/>
        </w:rPr>
        <w:t>规划红线内用地面积：61481平方米（92.2亩）</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sz w:val="32"/>
          <w:szCs w:val="32"/>
        </w:rPr>
      </w:pPr>
      <w:r w:rsidRPr="00260F2B">
        <w:rPr>
          <w:rFonts w:ascii="仿宋_GB2312" w:eastAsia="仿宋_GB2312" w:hAnsi="Times New Roman" w:hint="eastAsia"/>
          <w:sz w:val="32"/>
          <w:szCs w:val="32"/>
        </w:rPr>
        <w:t>规划绿线内用地面积：60279平方米（90.4亩）</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sz w:val="32"/>
          <w:szCs w:val="32"/>
        </w:rPr>
      </w:pPr>
      <w:r w:rsidRPr="00260F2B">
        <w:rPr>
          <w:rFonts w:ascii="仿宋_GB2312" w:eastAsia="仿宋_GB2312" w:hAnsi="Times New Roman" w:hint="eastAsia"/>
          <w:sz w:val="32"/>
          <w:szCs w:val="32"/>
        </w:rPr>
        <w:t>07-2号地块：</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sz w:val="32"/>
          <w:szCs w:val="32"/>
        </w:rPr>
      </w:pPr>
      <w:r w:rsidRPr="00260F2B">
        <w:rPr>
          <w:rFonts w:ascii="仿宋_GB2312" w:eastAsia="仿宋_GB2312" w:hAnsi="Times New Roman" w:hint="eastAsia"/>
          <w:sz w:val="32"/>
          <w:szCs w:val="32"/>
        </w:rPr>
        <w:t>规划红线内用地面积：80472平方米（120.7亩）</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sz w:val="32"/>
          <w:szCs w:val="32"/>
        </w:rPr>
      </w:pPr>
      <w:r w:rsidRPr="00260F2B">
        <w:rPr>
          <w:rFonts w:ascii="仿宋_GB2312" w:eastAsia="仿宋_GB2312" w:hAnsi="Times New Roman" w:hint="eastAsia"/>
          <w:sz w:val="32"/>
          <w:szCs w:val="32"/>
        </w:rPr>
        <w:t>规划绿线内用地面积：74570平方米（111.9亩）</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sz w:val="32"/>
          <w:szCs w:val="32"/>
        </w:rPr>
      </w:pPr>
      <w:r w:rsidRPr="00260F2B">
        <w:rPr>
          <w:rFonts w:ascii="仿宋_GB2312" w:eastAsia="仿宋_GB2312" w:hAnsi="Times New Roman" w:hint="eastAsia"/>
          <w:sz w:val="32"/>
          <w:szCs w:val="32"/>
        </w:rPr>
        <w:lastRenderedPageBreak/>
        <w:t xml:space="preserve">用地性质：工业          </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sz w:val="32"/>
          <w:szCs w:val="32"/>
        </w:rPr>
      </w:pPr>
      <w:r w:rsidRPr="00260F2B">
        <w:rPr>
          <w:rFonts w:ascii="仿宋_GB2312" w:eastAsia="仿宋_GB2312" w:hAnsi="Times New Roman" w:hint="eastAsia"/>
          <w:sz w:val="32"/>
          <w:szCs w:val="32"/>
        </w:rPr>
        <w:t>行业分类：通用设备制造业</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sz w:val="32"/>
          <w:szCs w:val="32"/>
        </w:rPr>
      </w:pPr>
      <w:r w:rsidRPr="00260F2B">
        <w:rPr>
          <w:rFonts w:ascii="仿宋_GB2312" w:eastAsia="仿宋_GB2312" w:hAnsi="Times New Roman" w:hint="eastAsia"/>
          <w:sz w:val="32"/>
          <w:szCs w:val="32"/>
        </w:rPr>
        <w:t xml:space="preserve">建筑限高：＞12米 </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sz w:val="32"/>
          <w:szCs w:val="32"/>
        </w:rPr>
      </w:pPr>
      <w:r w:rsidRPr="00260F2B">
        <w:rPr>
          <w:rFonts w:ascii="仿宋_GB2312" w:eastAsia="仿宋_GB2312" w:hAnsi="Times New Roman" w:hint="eastAsia"/>
          <w:sz w:val="32"/>
          <w:szCs w:val="32"/>
        </w:rPr>
        <w:t>建筑密度：＞60%</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sz w:val="32"/>
          <w:szCs w:val="32"/>
        </w:rPr>
      </w:pPr>
      <w:r w:rsidRPr="00260F2B">
        <w:rPr>
          <w:rFonts w:ascii="仿宋_GB2312" w:eastAsia="仿宋_GB2312" w:hAnsi="Times New Roman" w:hint="eastAsia"/>
          <w:sz w:val="32"/>
          <w:szCs w:val="32"/>
        </w:rPr>
        <w:t xml:space="preserve">容 积 率：＞1.2         </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sz w:val="32"/>
          <w:szCs w:val="32"/>
        </w:rPr>
      </w:pPr>
      <w:r w:rsidRPr="00260F2B">
        <w:rPr>
          <w:rFonts w:ascii="仿宋_GB2312" w:eastAsia="仿宋_GB2312" w:hAnsi="Times New Roman" w:hint="eastAsia"/>
          <w:sz w:val="32"/>
          <w:szCs w:val="32"/>
        </w:rPr>
        <w:t>绿 地 率：≤20%</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sz w:val="32"/>
          <w:szCs w:val="32"/>
        </w:rPr>
      </w:pPr>
      <w:r w:rsidRPr="00260F2B">
        <w:rPr>
          <w:rFonts w:ascii="仿宋_GB2312" w:eastAsia="仿宋_GB2312" w:hAnsi="Times New Roman" w:hint="eastAsia"/>
          <w:sz w:val="32"/>
          <w:szCs w:val="32"/>
        </w:rPr>
        <w:t xml:space="preserve">投资强度：≥4200万元/公顷   </w:t>
      </w:r>
    </w:p>
    <w:p w:rsidR="00260F2B" w:rsidRPr="00260F2B" w:rsidRDefault="00260F2B" w:rsidP="00260F2B">
      <w:pPr>
        <w:tabs>
          <w:tab w:val="center" w:pos="4734"/>
        </w:tabs>
        <w:spacing w:line="520" w:lineRule="exact"/>
        <w:ind w:rightChars="-73" w:right="-153" w:firstLine="472"/>
        <w:outlineLvl w:val="0"/>
        <w:rPr>
          <w:rFonts w:ascii="仿宋_GB2312" w:eastAsia="仿宋_GB2312" w:hAnsi="Times New Roman"/>
          <w:sz w:val="32"/>
          <w:szCs w:val="32"/>
        </w:rPr>
      </w:pPr>
      <w:r w:rsidRPr="00260F2B">
        <w:rPr>
          <w:rFonts w:ascii="仿宋_GB2312" w:eastAsia="仿宋_GB2312" w:hAnsi="Times New Roman" w:hint="eastAsia"/>
          <w:sz w:val="32"/>
          <w:szCs w:val="32"/>
        </w:rPr>
        <w:t>机动车停车位：≥0.1车位/100</w:t>
      </w:r>
      <w:r w:rsidRPr="00260F2B">
        <w:rPr>
          <w:rFonts w:ascii="宋体" w:hAnsi="宋体" w:cs="宋体" w:hint="eastAsia"/>
          <w:sz w:val="32"/>
          <w:szCs w:val="32"/>
        </w:rPr>
        <w:t>㎡</w:t>
      </w:r>
      <w:r w:rsidRPr="00260F2B">
        <w:rPr>
          <w:rFonts w:ascii="仿宋_GB2312" w:eastAsia="仿宋_GB2312" w:hAnsi="仿宋_GB2312" w:cs="仿宋_GB2312" w:hint="eastAsia"/>
          <w:sz w:val="32"/>
          <w:szCs w:val="32"/>
        </w:rPr>
        <w:t>建筑面</w:t>
      </w:r>
      <w:r w:rsidRPr="00260F2B">
        <w:rPr>
          <w:rFonts w:ascii="仿宋_GB2312" w:eastAsia="仿宋_GB2312" w:hAnsi="Times New Roman" w:hint="eastAsia"/>
          <w:sz w:val="32"/>
          <w:szCs w:val="32"/>
        </w:rPr>
        <w:t xml:space="preserve">积  </w:t>
      </w:r>
    </w:p>
    <w:p w:rsidR="00260F2B" w:rsidRPr="00260F2B" w:rsidRDefault="00260F2B" w:rsidP="00260F2B">
      <w:pPr>
        <w:tabs>
          <w:tab w:val="center" w:pos="4734"/>
        </w:tabs>
        <w:spacing w:line="480" w:lineRule="exact"/>
        <w:ind w:rightChars="-73" w:right="-153" w:firstLine="472"/>
        <w:outlineLvl w:val="0"/>
        <w:rPr>
          <w:rFonts w:ascii="仿宋_GB2312" w:eastAsia="仿宋_GB2312" w:hAnsi="Times New Roman"/>
          <w:sz w:val="32"/>
          <w:szCs w:val="32"/>
        </w:rPr>
      </w:pPr>
    </w:p>
    <w:p w:rsidR="00F36804" w:rsidRPr="00260F2B" w:rsidRDefault="00F36804" w:rsidP="002F10C0">
      <w:pPr>
        <w:rPr>
          <w:rFonts w:ascii="仿宋_GB2312" w:eastAsia="仿宋_GB2312"/>
          <w:snapToGrid w:val="0"/>
          <w:sz w:val="44"/>
          <w:szCs w:val="44"/>
        </w:rPr>
      </w:pPr>
    </w:p>
    <w:p w:rsidR="00BE04E1" w:rsidRDefault="00BE04E1" w:rsidP="002F10C0">
      <w:pPr>
        <w:rPr>
          <w:rFonts w:ascii="仿宋_GB2312" w:eastAsia="仿宋_GB2312"/>
          <w:snapToGrid w:val="0"/>
          <w:sz w:val="44"/>
          <w:szCs w:val="44"/>
        </w:rPr>
      </w:pPr>
    </w:p>
    <w:p w:rsidR="00260F2B" w:rsidRDefault="00260F2B" w:rsidP="002F10C0">
      <w:pPr>
        <w:rPr>
          <w:rFonts w:ascii="仿宋_GB2312" w:eastAsia="仿宋_GB2312"/>
          <w:snapToGrid w:val="0"/>
          <w:sz w:val="44"/>
          <w:szCs w:val="44"/>
        </w:rPr>
      </w:pPr>
    </w:p>
    <w:p w:rsidR="00260F2B" w:rsidRDefault="00260F2B" w:rsidP="002F10C0">
      <w:pPr>
        <w:rPr>
          <w:rFonts w:ascii="仿宋_GB2312" w:eastAsia="仿宋_GB2312"/>
          <w:snapToGrid w:val="0"/>
          <w:sz w:val="44"/>
          <w:szCs w:val="44"/>
        </w:rPr>
      </w:pPr>
    </w:p>
    <w:p w:rsidR="00260F2B" w:rsidRDefault="00260F2B" w:rsidP="002F10C0">
      <w:pPr>
        <w:rPr>
          <w:rFonts w:ascii="仿宋_GB2312" w:eastAsia="仿宋_GB2312"/>
          <w:snapToGrid w:val="0"/>
          <w:sz w:val="44"/>
          <w:szCs w:val="44"/>
        </w:rPr>
      </w:pPr>
    </w:p>
    <w:p w:rsidR="00260F2B" w:rsidRDefault="00260F2B" w:rsidP="002F10C0">
      <w:pPr>
        <w:rPr>
          <w:rFonts w:ascii="仿宋_GB2312" w:eastAsia="仿宋_GB2312"/>
          <w:snapToGrid w:val="0"/>
          <w:sz w:val="44"/>
          <w:szCs w:val="44"/>
        </w:rPr>
      </w:pPr>
    </w:p>
    <w:p w:rsidR="00260F2B" w:rsidRDefault="00260F2B" w:rsidP="002F10C0">
      <w:pPr>
        <w:rPr>
          <w:rFonts w:ascii="仿宋_GB2312" w:eastAsia="仿宋_GB2312"/>
          <w:snapToGrid w:val="0"/>
          <w:sz w:val="44"/>
          <w:szCs w:val="44"/>
        </w:rPr>
      </w:pPr>
    </w:p>
    <w:p w:rsidR="00260F2B" w:rsidRDefault="00260F2B" w:rsidP="002F10C0">
      <w:pPr>
        <w:rPr>
          <w:rFonts w:ascii="仿宋_GB2312" w:eastAsia="仿宋_GB2312"/>
          <w:snapToGrid w:val="0"/>
          <w:sz w:val="44"/>
          <w:szCs w:val="44"/>
        </w:rPr>
      </w:pPr>
    </w:p>
    <w:p w:rsidR="00260F2B" w:rsidRDefault="00260F2B" w:rsidP="002F10C0">
      <w:pPr>
        <w:rPr>
          <w:rFonts w:ascii="仿宋_GB2312" w:eastAsia="仿宋_GB2312"/>
          <w:snapToGrid w:val="0"/>
          <w:sz w:val="44"/>
          <w:szCs w:val="44"/>
        </w:rPr>
      </w:pPr>
    </w:p>
    <w:p w:rsidR="00260F2B" w:rsidRDefault="00260F2B" w:rsidP="002F10C0">
      <w:pPr>
        <w:rPr>
          <w:rFonts w:ascii="仿宋_GB2312" w:eastAsia="仿宋_GB2312"/>
          <w:snapToGrid w:val="0"/>
          <w:sz w:val="44"/>
          <w:szCs w:val="44"/>
        </w:rPr>
      </w:pPr>
    </w:p>
    <w:p w:rsidR="00260F2B" w:rsidRDefault="00260F2B" w:rsidP="002F10C0">
      <w:pPr>
        <w:rPr>
          <w:rFonts w:ascii="仿宋_GB2312" w:eastAsia="仿宋_GB2312"/>
          <w:snapToGrid w:val="0"/>
          <w:sz w:val="44"/>
          <w:szCs w:val="44"/>
        </w:rPr>
      </w:pPr>
    </w:p>
    <w:p w:rsidR="00260F2B" w:rsidRDefault="00260F2B" w:rsidP="002F10C0">
      <w:pPr>
        <w:rPr>
          <w:rFonts w:ascii="仿宋_GB2312" w:eastAsia="仿宋_GB2312"/>
          <w:snapToGrid w:val="0"/>
          <w:sz w:val="44"/>
          <w:szCs w:val="44"/>
        </w:rPr>
      </w:pPr>
    </w:p>
    <w:p w:rsidR="00260F2B" w:rsidRPr="00F36804" w:rsidRDefault="00260F2B" w:rsidP="002F10C0">
      <w:pPr>
        <w:rPr>
          <w:rFonts w:ascii="仿宋_GB2312" w:eastAsia="仿宋_GB2312"/>
          <w:snapToGrid w:val="0"/>
          <w:sz w:val="44"/>
          <w:szCs w:val="44"/>
        </w:rPr>
      </w:pPr>
    </w:p>
    <w:p w:rsidR="00F36804" w:rsidRPr="00BE04E1" w:rsidRDefault="00F36804" w:rsidP="00BE04E1">
      <w:pPr>
        <w:spacing w:line="500" w:lineRule="exact"/>
        <w:jc w:val="center"/>
        <w:outlineLvl w:val="0"/>
        <w:rPr>
          <w:rFonts w:ascii="宋体" w:hAnsi="宋体" w:cs="宋体"/>
          <w:b/>
          <w:bCs/>
          <w:sz w:val="44"/>
          <w:szCs w:val="44"/>
        </w:rPr>
      </w:pPr>
      <w:bookmarkStart w:id="4" w:name="_Toc26174107"/>
      <w:r w:rsidRPr="00BE04E1">
        <w:rPr>
          <w:rFonts w:ascii="宋体" w:hAnsi="宋体" w:cs="宋体" w:hint="eastAsia"/>
          <w:b/>
          <w:bCs/>
          <w:sz w:val="44"/>
          <w:szCs w:val="44"/>
        </w:rPr>
        <w:lastRenderedPageBreak/>
        <w:t>瑞贝卡大道以南、清潩河以东局部地块</w:t>
      </w:r>
      <w:r w:rsidRPr="00BE04E1">
        <w:rPr>
          <w:rFonts w:ascii="宋体" w:hAnsi="宋体" w:cs="宋体" w:hint="eastAsia"/>
          <w:b/>
          <w:bCs/>
          <w:sz w:val="44"/>
          <w:szCs w:val="44"/>
        </w:rPr>
        <w:br/>
        <w:t>控制性详细规划</w:t>
      </w:r>
      <w:bookmarkEnd w:id="4"/>
    </w:p>
    <w:p w:rsidR="00F36804" w:rsidRDefault="00F36804" w:rsidP="00F36804">
      <w:pPr>
        <w:spacing w:line="480" w:lineRule="exact"/>
        <w:ind w:rightChars="-73" w:right="-153"/>
        <w:jc w:val="center"/>
        <w:rPr>
          <w:rFonts w:ascii="宋体" w:hAnsi="宋体" w:cs="仿宋_GB2312"/>
          <w:b/>
          <w:bCs/>
          <w:sz w:val="44"/>
          <w:szCs w:val="44"/>
        </w:rPr>
      </w:pPr>
    </w:p>
    <w:p w:rsidR="00F36804" w:rsidRDefault="00F36804" w:rsidP="00F36804">
      <w:pPr>
        <w:spacing w:line="480" w:lineRule="exact"/>
        <w:ind w:rightChars="-73" w:right="-153"/>
        <w:rPr>
          <w:rFonts w:ascii="仿宋_GB2312" w:eastAsia="仿宋_GB2312"/>
          <w:b/>
          <w:bCs/>
          <w:sz w:val="32"/>
          <w:szCs w:val="32"/>
        </w:rPr>
      </w:pPr>
      <w:r>
        <w:rPr>
          <w:rFonts w:ascii="仿宋_GB2312" w:eastAsia="仿宋_GB2312" w:hint="eastAsia"/>
          <w:b/>
          <w:bCs/>
          <w:sz w:val="32"/>
          <w:szCs w:val="32"/>
        </w:rPr>
        <w:t>一、位置</w:t>
      </w:r>
    </w:p>
    <w:p w:rsidR="00F36804" w:rsidRDefault="00F36804" w:rsidP="00F36804">
      <w:pPr>
        <w:spacing w:line="480" w:lineRule="exact"/>
        <w:ind w:rightChars="-73" w:right="-153" w:firstLineChars="200" w:firstLine="640"/>
        <w:rPr>
          <w:rFonts w:ascii="仿宋_GB2312" w:eastAsia="仿宋_GB2312"/>
          <w:sz w:val="32"/>
          <w:szCs w:val="32"/>
        </w:rPr>
      </w:pPr>
      <w:r>
        <w:rPr>
          <w:rFonts w:ascii="仿宋_GB2312" w:eastAsia="仿宋_GB2312" w:hint="eastAsia"/>
          <w:sz w:val="32"/>
          <w:szCs w:val="32"/>
        </w:rPr>
        <w:t>位于瑞贝卡大道以南、清潩河以东。规划红线内用地面积33049平方米(49.6亩)），规划绿线内用地面积30714平方米(46.1亩)。</w:t>
      </w:r>
    </w:p>
    <w:p w:rsidR="00F36804" w:rsidRDefault="00F36804" w:rsidP="00F36804">
      <w:pPr>
        <w:spacing w:line="480" w:lineRule="exact"/>
        <w:ind w:rightChars="-73" w:right="-153"/>
        <w:rPr>
          <w:rFonts w:ascii="仿宋_GB2312" w:eastAsia="仿宋_GB2312"/>
          <w:b/>
          <w:bCs/>
          <w:sz w:val="32"/>
        </w:rPr>
      </w:pPr>
      <w:r>
        <w:rPr>
          <w:rFonts w:ascii="仿宋_GB2312" w:eastAsia="仿宋_GB2312" w:hint="eastAsia"/>
          <w:b/>
          <w:sz w:val="32"/>
          <w:szCs w:val="32"/>
        </w:rPr>
        <w:t>二、</w:t>
      </w:r>
      <w:r>
        <w:rPr>
          <w:rFonts w:ascii="仿宋_GB2312" w:eastAsia="仿宋_GB2312" w:hint="eastAsia"/>
          <w:b/>
          <w:bCs/>
          <w:sz w:val="32"/>
        </w:rPr>
        <w:t xml:space="preserve">主要内容 </w:t>
      </w:r>
    </w:p>
    <w:p w:rsidR="00F36804" w:rsidRDefault="00F36804" w:rsidP="00F36804">
      <w:pPr>
        <w:spacing w:line="480" w:lineRule="exact"/>
        <w:ind w:rightChars="-73" w:right="-153" w:firstLineChars="200" w:firstLine="643"/>
        <w:outlineLvl w:val="0"/>
        <w:rPr>
          <w:rFonts w:ascii="仿宋_GB2312" w:eastAsia="仿宋_GB2312"/>
          <w:b/>
          <w:sz w:val="32"/>
        </w:rPr>
      </w:pPr>
      <w:bookmarkStart w:id="5" w:name="_Toc26174034"/>
      <w:bookmarkStart w:id="6" w:name="_Toc26174108"/>
      <w:r>
        <w:rPr>
          <w:rFonts w:ascii="仿宋_GB2312" w:eastAsia="仿宋_GB2312" w:hint="eastAsia"/>
          <w:b/>
          <w:sz w:val="32"/>
        </w:rPr>
        <w:t>（一）配套市政设施</w:t>
      </w:r>
      <w:bookmarkEnd w:id="5"/>
      <w:bookmarkEnd w:id="6"/>
    </w:p>
    <w:p w:rsidR="00F36804" w:rsidRDefault="00F36804" w:rsidP="00F36804">
      <w:pPr>
        <w:spacing w:line="480" w:lineRule="exact"/>
        <w:ind w:rightChars="-73" w:right="-153" w:firstLineChars="200" w:firstLine="640"/>
        <w:rPr>
          <w:rFonts w:ascii="仿宋_GB2312" w:eastAsia="仿宋_GB2312"/>
          <w:sz w:val="32"/>
          <w:szCs w:val="32"/>
        </w:rPr>
      </w:pPr>
      <w:r>
        <w:rPr>
          <w:rFonts w:ascii="仿宋_GB2312" w:eastAsia="仿宋_GB2312" w:hint="eastAsia"/>
          <w:sz w:val="32"/>
          <w:szCs w:val="32"/>
        </w:rPr>
        <w:t xml:space="preserve"> 规划地块内需配备市政公用设施（含变电室、热交换站、公厕、分类垃圾收集器、非机动车存车处及机动车停车库等）及金融邮电设施。</w:t>
      </w:r>
    </w:p>
    <w:p w:rsidR="00F36804" w:rsidRDefault="00F36804" w:rsidP="00F36804">
      <w:pPr>
        <w:spacing w:line="480" w:lineRule="exact"/>
        <w:ind w:rightChars="-73" w:right="-153" w:firstLineChars="200" w:firstLine="643"/>
        <w:outlineLvl w:val="0"/>
        <w:rPr>
          <w:rFonts w:ascii="仿宋_GB2312" w:eastAsia="仿宋_GB2312"/>
          <w:b/>
          <w:sz w:val="32"/>
        </w:rPr>
      </w:pPr>
      <w:bookmarkStart w:id="7" w:name="_Toc26174035"/>
      <w:bookmarkStart w:id="8" w:name="_Toc26174109"/>
      <w:r>
        <w:rPr>
          <w:rFonts w:ascii="仿宋_GB2312" w:eastAsia="仿宋_GB2312" w:hint="eastAsia"/>
          <w:b/>
          <w:sz w:val="32"/>
        </w:rPr>
        <w:t>（二）设计要求</w:t>
      </w:r>
      <w:bookmarkEnd w:id="7"/>
      <w:bookmarkEnd w:id="8"/>
    </w:p>
    <w:p w:rsidR="00F36804" w:rsidRDefault="00F36804" w:rsidP="00F36804">
      <w:pPr>
        <w:spacing w:line="480" w:lineRule="exact"/>
        <w:ind w:rightChars="-73" w:right="-153" w:firstLineChars="200" w:firstLine="640"/>
        <w:rPr>
          <w:rFonts w:ascii="仿宋_GB2312" w:eastAsia="仿宋_GB2312"/>
          <w:sz w:val="32"/>
          <w:szCs w:val="32"/>
          <w:lang w:val="zh-CN"/>
        </w:rPr>
      </w:pPr>
      <w:r>
        <w:rPr>
          <w:rFonts w:ascii="仿宋_GB2312" w:eastAsia="仿宋_GB2312" w:hint="eastAsia"/>
          <w:sz w:val="32"/>
          <w:szCs w:val="32"/>
          <w:lang w:val="zh-CN"/>
        </w:rPr>
        <w:t xml:space="preserve"> 1、规划主出入口占用绿化带宽度不得大于12米，次出入口不得大于8米，应急通道大于4米且小于6米。  </w:t>
      </w:r>
    </w:p>
    <w:p w:rsidR="00F36804" w:rsidRDefault="00F36804" w:rsidP="00F36804">
      <w:pPr>
        <w:spacing w:line="480" w:lineRule="exact"/>
        <w:ind w:rightChars="-73" w:right="-153" w:firstLineChars="200" w:firstLine="640"/>
        <w:rPr>
          <w:rFonts w:ascii="仿宋_GB2312" w:eastAsia="仿宋_GB2312"/>
          <w:sz w:val="32"/>
          <w:szCs w:val="32"/>
          <w:lang w:val="zh-CN"/>
        </w:rPr>
      </w:pPr>
      <w:r>
        <w:rPr>
          <w:rFonts w:ascii="仿宋_GB2312" w:eastAsia="仿宋_GB2312" w:hint="eastAsia"/>
          <w:sz w:val="32"/>
          <w:szCs w:val="32"/>
          <w:lang w:val="zh-CN"/>
        </w:rPr>
        <w:t xml:space="preserve"> 2、在下一步建设工程设计方案中，规划地块内的建筑形式及风格宜与周围建筑物相协调。</w:t>
      </w:r>
    </w:p>
    <w:p w:rsidR="00F36804" w:rsidRDefault="00F36804" w:rsidP="00F36804">
      <w:pPr>
        <w:spacing w:line="480" w:lineRule="exact"/>
        <w:ind w:rightChars="-73" w:right="-153" w:firstLineChars="200" w:firstLine="640"/>
        <w:rPr>
          <w:rFonts w:ascii="仿宋_GB2312" w:eastAsia="仿宋_GB2312"/>
          <w:sz w:val="32"/>
          <w:szCs w:val="32"/>
          <w:lang w:val="zh-CN"/>
        </w:rPr>
      </w:pPr>
      <w:r>
        <w:rPr>
          <w:rFonts w:ascii="仿宋_GB2312" w:eastAsia="仿宋_GB2312" w:hint="eastAsia"/>
          <w:sz w:val="32"/>
          <w:szCs w:val="32"/>
          <w:lang w:val="zh-CN"/>
        </w:rPr>
        <w:t xml:space="preserve"> 3、在下一步建设工程设计方案中，规划地块必须对交通、人流疏散、机动车流向进行分析，编制《交通影响分析报告》。 </w:t>
      </w:r>
    </w:p>
    <w:p w:rsidR="00F36804" w:rsidRDefault="00F36804" w:rsidP="00F36804">
      <w:pPr>
        <w:spacing w:line="480" w:lineRule="exact"/>
        <w:ind w:rightChars="-73" w:right="-153" w:firstLineChars="200" w:firstLine="640"/>
        <w:rPr>
          <w:rFonts w:ascii="仿宋_GB2312" w:eastAsia="仿宋_GB2312"/>
          <w:sz w:val="32"/>
          <w:szCs w:val="32"/>
          <w:lang w:val="zh-CN"/>
        </w:rPr>
      </w:pPr>
      <w:r>
        <w:rPr>
          <w:rFonts w:ascii="仿宋_GB2312" w:eastAsia="仿宋_GB2312" w:hint="eastAsia"/>
          <w:sz w:val="32"/>
          <w:szCs w:val="32"/>
          <w:lang w:val="zh-CN"/>
        </w:rPr>
        <w:t xml:space="preserve"> 4、在下一步建设工程设计方案中需规划建设雨水收集利用设施。 </w:t>
      </w:r>
    </w:p>
    <w:p w:rsidR="00F36804" w:rsidRDefault="00F36804" w:rsidP="00F36804">
      <w:pPr>
        <w:spacing w:line="480" w:lineRule="exact"/>
        <w:ind w:rightChars="-73" w:right="-153" w:firstLineChars="200" w:firstLine="640"/>
        <w:rPr>
          <w:rFonts w:ascii="仿宋_GB2312" w:eastAsia="仿宋_GB2312"/>
          <w:sz w:val="32"/>
          <w:szCs w:val="32"/>
          <w:lang w:val="zh-CN"/>
        </w:rPr>
      </w:pPr>
      <w:r>
        <w:rPr>
          <w:rFonts w:ascii="仿宋_GB2312" w:eastAsia="仿宋_GB2312" w:hint="eastAsia"/>
          <w:sz w:val="32"/>
          <w:szCs w:val="32"/>
          <w:lang w:val="zh-CN"/>
        </w:rPr>
        <w:t xml:space="preserve"> 5、在下一步建设工程设计方案中，充分考虑综合管网规划，做到雨污分流，并与城市管网相衔接。 </w:t>
      </w:r>
    </w:p>
    <w:p w:rsidR="00F36804" w:rsidRDefault="00F36804" w:rsidP="00F36804">
      <w:pPr>
        <w:spacing w:line="480" w:lineRule="exact"/>
        <w:ind w:rightChars="-73" w:right="-153" w:firstLineChars="200" w:firstLine="640"/>
        <w:rPr>
          <w:rFonts w:ascii="仿宋_GB2312" w:eastAsia="仿宋_GB2312"/>
          <w:sz w:val="32"/>
          <w:szCs w:val="32"/>
          <w:lang w:val="zh-CN"/>
        </w:rPr>
      </w:pPr>
      <w:r>
        <w:rPr>
          <w:rFonts w:ascii="仿宋_GB2312" w:eastAsia="仿宋_GB2312" w:hint="eastAsia"/>
          <w:sz w:val="32"/>
          <w:szCs w:val="32"/>
          <w:lang w:val="zh-CN"/>
        </w:rPr>
        <w:t xml:space="preserve"> 6、在下一步建设工程设计方案中需按照《许昌市住房和城乡建设局关于执行绿色建筑标准的通知》（许建发[2016]205号）实施。  </w:t>
      </w:r>
    </w:p>
    <w:p w:rsidR="00F36804" w:rsidRDefault="00F36804" w:rsidP="00F36804">
      <w:pPr>
        <w:spacing w:line="480" w:lineRule="exact"/>
        <w:ind w:rightChars="-73" w:right="-153" w:firstLineChars="200" w:firstLine="640"/>
        <w:rPr>
          <w:rFonts w:ascii="仿宋_GB2312" w:eastAsia="仿宋_GB2312"/>
          <w:sz w:val="32"/>
          <w:szCs w:val="32"/>
          <w:lang w:val="zh-CN"/>
        </w:rPr>
      </w:pPr>
      <w:r>
        <w:rPr>
          <w:rFonts w:ascii="仿宋_GB2312" w:eastAsia="仿宋_GB2312" w:hint="eastAsia"/>
          <w:sz w:val="32"/>
          <w:szCs w:val="32"/>
          <w:lang w:val="zh-CN"/>
        </w:rPr>
        <w:lastRenderedPageBreak/>
        <w:t xml:space="preserve"> 7、在下一步建设工程设计方案中需按照《无障碍设计规范》（GB50763—2012）要求配备无障碍设施。</w:t>
      </w:r>
    </w:p>
    <w:p w:rsidR="00F36804" w:rsidRDefault="00F36804" w:rsidP="00F36804">
      <w:pPr>
        <w:spacing w:line="480" w:lineRule="exact"/>
        <w:ind w:rightChars="-73" w:right="-153" w:firstLineChars="200" w:firstLine="640"/>
        <w:rPr>
          <w:rFonts w:ascii="仿宋_GB2312" w:eastAsia="仿宋_GB2312"/>
          <w:sz w:val="32"/>
          <w:szCs w:val="32"/>
          <w:lang w:val="zh-CN"/>
        </w:rPr>
      </w:pPr>
      <w:r>
        <w:rPr>
          <w:rFonts w:ascii="仿宋_GB2312" w:eastAsia="仿宋_GB2312" w:hint="eastAsia"/>
          <w:sz w:val="32"/>
          <w:szCs w:val="32"/>
          <w:lang w:val="zh-CN"/>
        </w:rPr>
        <w:t xml:space="preserve"> 8、地下人防工程应符合《河南省人民防空工程管理办法》。</w:t>
      </w:r>
    </w:p>
    <w:p w:rsidR="00F36804" w:rsidRDefault="00F36804" w:rsidP="00F36804">
      <w:pPr>
        <w:spacing w:line="480" w:lineRule="exact"/>
        <w:ind w:rightChars="-73" w:right="-153" w:firstLineChars="200" w:firstLine="640"/>
        <w:rPr>
          <w:rFonts w:ascii="仿宋_GB2312" w:eastAsia="仿宋_GB2312"/>
          <w:sz w:val="32"/>
          <w:szCs w:val="32"/>
          <w:lang w:val="zh-CN"/>
        </w:rPr>
      </w:pPr>
      <w:r>
        <w:rPr>
          <w:rFonts w:ascii="仿宋_GB2312" w:eastAsia="仿宋_GB2312" w:hint="eastAsia"/>
          <w:sz w:val="32"/>
          <w:szCs w:val="32"/>
          <w:lang w:val="zh-CN"/>
        </w:rPr>
        <w:t xml:space="preserve"> 9、其他要求符合《许昌市城乡规划指标指导意见》（提升稿）。</w:t>
      </w:r>
    </w:p>
    <w:p w:rsidR="00F36804" w:rsidRDefault="00F36804" w:rsidP="00F36804">
      <w:pPr>
        <w:autoSpaceDE w:val="0"/>
        <w:autoSpaceDN w:val="0"/>
        <w:adjustRightInd w:val="0"/>
        <w:spacing w:line="480" w:lineRule="exact"/>
        <w:outlineLvl w:val="0"/>
        <w:rPr>
          <w:rFonts w:ascii="仿宋_GB2312" w:eastAsia="仿宋_GB2312"/>
          <w:b/>
          <w:sz w:val="32"/>
          <w:szCs w:val="32"/>
        </w:rPr>
      </w:pPr>
      <w:bookmarkStart w:id="9" w:name="_Toc26174036"/>
      <w:bookmarkStart w:id="10" w:name="_Toc26174110"/>
      <w:r>
        <w:rPr>
          <w:rFonts w:ascii="仿宋_GB2312" w:eastAsia="仿宋_GB2312" w:hint="eastAsia"/>
          <w:b/>
          <w:sz w:val="32"/>
          <w:szCs w:val="32"/>
        </w:rPr>
        <w:t>三、主要控制指标</w:t>
      </w:r>
      <w:bookmarkEnd w:id="9"/>
      <w:bookmarkEnd w:id="10"/>
    </w:p>
    <w:p w:rsidR="00F36804" w:rsidRDefault="00F36804" w:rsidP="00F36804">
      <w:pPr>
        <w:spacing w:line="480" w:lineRule="exact"/>
        <w:ind w:rightChars="-73" w:right="-153" w:firstLineChars="200" w:firstLine="640"/>
        <w:rPr>
          <w:rFonts w:ascii="仿宋_GB2312" w:eastAsia="仿宋_GB2312"/>
          <w:sz w:val="32"/>
          <w:szCs w:val="32"/>
        </w:rPr>
      </w:pPr>
      <w:r>
        <w:rPr>
          <w:rFonts w:ascii="仿宋_GB2312" w:eastAsia="仿宋_GB2312" w:hint="eastAsia"/>
          <w:sz w:val="32"/>
          <w:szCs w:val="32"/>
        </w:rPr>
        <w:t>规划红线内用地面积：33049平方米(49.6亩)</w:t>
      </w:r>
    </w:p>
    <w:p w:rsidR="00F36804" w:rsidRDefault="00F36804" w:rsidP="00F36804">
      <w:pPr>
        <w:spacing w:line="480" w:lineRule="exact"/>
        <w:ind w:rightChars="-73" w:right="-153" w:firstLineChars="200" w:firstLine="640"/>
        <w:rPr>
          <w:rFonts w:ascii="仿宋_GB2312" w:eastAsia="仿宋_GB2312"/>
          <w:sz w:val="32"/>
          <w:szCs w:val="32"/>
        </w:rPr>
      </w:pPr>
      <w:r>
        <w:rPr>
          <w:rFonts w:ascii="仿宋_GB2312" w:eastAsia="仿宋_GB2312" w:hint="eastAsia"/>
          <w:sz w:val="32"/>
          <w:szCs w:val="32"/>
        </w:rPr>
        <w:t>规划绿线内用地面积：30714平方米(46.1亩)</w:t>
      </w:r>
    </w:p>
    <w:p w:rsidR="00F36804" w:rsidRDefault="00F36804" w:rsidP="00F36804">
      <w:pPr>
        <w:spacing w:line="480" w:lineRule="exact"/>
        <w:ind w:rightChars="-73" w:right="-153" w:firstLineChars="200" w:firstLine="640"/>
        <w:rPr>
          <w:rFonts w:ascii="仿宋_GB2312" w:eastAsia="仿宋_GB2312"/>
          <w:sz w:val="32"/>
          <w:szCs w:val="32"/>
        </w:rPr>
      </w:pPr>
      <w:r>
        <w:rPr>
          <w:rFonts w:ascii="仿宋_GB2312" w:eastAsia="仿宋_GB2312" w:hint="eastAsia"/>
          <w:sz w:val="32"/>
          <w:szCs w:val="32"/>
        </w:rPr>
        <w:t>用地性质：物流仓储（一类）</w:t>
      </w:r>
    </w:p>
    <w:p w:rsidR="00F36804" w:rsidRDefault="00F36804" w:rsidP="00F36804">
      <w:pPr>
        <w:spacing w:line="480" w:lineRule="exact"/>
        <w:ind w:rightChars="-73" w:right="-153" w:firstLineChars="200" w:firstLine="640"/>
        <w:rPr>
          <w:rFonts w:ascii="仿宋_GB2312" w:eastAsia="仿宋_GB2312"/>
          <w:sz w:val="32"/>
          <w:szCs w:val="32"/>
        </w:rPr>
      </w:pPr>
      <w:r>
        <w:rPr>
          <w:rFonts w:ascii="仿宋_GB2312" w:eastAsia="仿宋_GB2312" w:hint="eastAsia"/>
          <w:sz w:val="32"/>
          <w:szCs w:val="32"/>
        </w:rPr>
        <w:t>建筑限高：＞8米</w:t>
      </w:r>
    </w:p>
    <w:p w:rsidR="00F36804" w:rsidRDefault="00F36804" w:rsidP="00F36804">
      <w:pPr>
        <w:spacing w:line="480" w:lineRule="exact"/>
        <w:ind w:rightChars="-73" w:right="-153" w:firstLineChars="200" w:firstLine="640"/>
        <w:rPr>
          <w:rFonts w:ascii="仿宋_GB2312" w:eastAsia="仿宋_GB2312"/>
          <w:sz w:val="32"/>
          <w:szCs w:val="32"/>
        </w:rPr>
      </w:pPr>
      <w:r>
        <w:rPr>
          <w:rFonts w:ascii="仿宋_GB2312" w:eastAsia="仿宋_GB2312" w:hint="eastAsia"/>
          <w:sz w:val="32"/>
          <w:szCs w:val="32"/>
        </w:rPr>
        <w:t>建筑密度：＞60%</w:t>
      </w:r>
    </w:p>
    <w:p w:rsidR="00F36804" w:rsidRDefault="00F36804" w:rsidP="00F36804">
      <w:pPr>
        <w:spacing w:line="480" w:lineRule="exact"/>
        <w:ind w:rightChars="-73" w:right="-153" w:firstLineChars="200" w:firstLine="640"/>
        <w:rPr>
          <w:rFonts w:ascii="仿宋_GB2312" w:eastAsia="仿宋_GB2312"/>
          <w:sz w:val="32"/>
          <w:szCs w:val="32"/>
        </w:rPr>
      </w:pPr>
      <w:r>
        <w:rPr>
          <w:rFonts w:ascii="仿宋_GB2312" w:eastAsia="仿宋_GB2312" w:hint="eastAsia"/>
          <w:sz w:val="32"/>
          <w:szCs w:val="32"/>
        </w:rPr>
        <w:t>容积率：  ＞1.2</w:t>
      </w:r>
    </w:p>
    <w:p w:rsidR="00F36804" w:rsidRDefault="00F36804" w:rsidP="00F36804">
      <w:pPr>
        <w:tabs>
          <w:tab w:val="left" w:pos="5871"/>
        </w:tabs>
        <w:spacing w:line="480" w:lineRule="exact"/>
        <w:ind w:rightChars="-73" w:right="-153" w:firstLineChars="200" w:firstLine="640"/>
        <w:rPr>
          <w:rFonts w:ascii="仿宋_GB2312" w:eastAsia="仿宋_GB2312"/>
          <w:sz w:val="32"/>
          <w:szCs w:val="32"/>
        </w:rPr>
      </w:pPr>
      <w:r>
        <w:rPr>
          <w:rFonts w:ascii="仿宋_GB2312" w:eastAsia="仿宋_GB2312" w:hint="eastAsia"/>
          <w:sz w:val="32"/>
          <w:szCs w:val="32"/>
        </w:rPr>
        <w:t>绿地率：  ≤20%</w:t>
      </w:r>
      <w:r>
        <w:rPr>
          <w:rFonts w:ascii="仿宋_GB2312" w:eastAsia="仿宋_GB2312" w:hint="eastAsia"/>
          <w:sz w:val="32"/>
          <w:szCs w:val="32"/>
        </w:rPr>
        <w:tab/>
      </w:r>
    </w:p>
    <w:p w:rsidR="00F36804" w:rsidRDefault="00F36804" w:rsidP="00F36804">
      <w:pPr>
        <w:spacing w:line="480" w:lineRule="exact"/>
        <w:jc w:val="center"/>
        <w:rPr>
          <w:rFonts w:ascii="仿宋_GB2312" w:eastAsia="仿宋_GB2312"/>
          <w:snapToGrid w:val="0"/>
          <w:sz w:val="44"/>
          <w:szCs w:val="44"/>
        </w:rPr>
      </w:pPr>
    </w:p>
    <w:p w:rsidR="00F36804" w:rsidRDefault="00F36804" w:rsidP="00F36804">
      <w:pPr>
        <w:spacing w:line="480" w:lineRule="exact"/>
        <w:jc w:val="center"/>
        <w:rPr>
          <w:rFonts w:ascii="仿宋_GB2312" w:eastAsia="仿宋_GB2312"/>
          <w:snapToGrid w:val="0"/>
          <w:sz w:val="44"/>
          <w:szCs w:val="44"/>
        </w:rPr>
      </w:pPr>
    </w:p>
    <w:p w:rsidR="00F36804" w:rsidRDefault="00F36804" w:rsidP="00F36804">
      <w:pPr>
        <w:spacing w:line="480" w:lineRule="exact"/>
        <w:jc w:val="center"/>
        <w:rPr>
          <w:rFonts w:ascii="仿宋_GB2312" w:eastAsia="仿宋_GB2312"/>
          <w:snapToGrid w:val="0"/>
          <w:sz w:val="44"/>
          <w:szCs w:val="44"/>
        </w:rPr>
      </w:pPr>
    </w:p>
    <w:p w:rsidR="00F36804" w:rsidRDefault="00F36804" w:rsidP="00F36804">
      <w:pPr>
        <w:spacing w:line="480" w:lineRule="exact"/>
        <w:jc w:val="center"/>
        <w:rPr>
          <w:rFonts w:ascii="仿宋_GB2312" w:eastAsia="仿宋_GB2312"/>
          <w:snapToGrid w:val="0"/>
          <w:sz w:val="44"/>
          <w:szCs w:val="44"/>
        </w:rPr>
      </w:pPr>
    </w:p>
    <w:p w:rsidR="00F36804" w:rsidRDefault="00F36804" w:rsidP="00F36804">
      <w:pPr>
        <w:spacing w:line="480" w:lineRule="exact"/>
        <w:jc w:val="center"/>
        <w:rPr>
          <w:rFonts w:ascii="仿宋_GB2312" w:eastAsia="仿宋_GB2312"/>
          <w:snapToGrid w:val="0"/>
          <w:sz w:val="44"/>
          <w:szCs w:val="44"/>
        </w:rPr>
      </w:pPr>
    </w:p>
    <w:p w:rsidR="00F36804" w:rsidRDefault="00F36804" w:rsidP="00F36804">
      <w:pPr>
        <w:jc w:val="center"/>
        <w:rPr>
          <w:rFonts w:ascii="仿宋_GB2312" w:eastAsia="仿宋_GB2312"/>
          <w:snapToGrid w:val="0"/>
          <w:sz w:val="44"/>
          <w:szCs w:val="44"/>
        </w:rPr>
      </w:pPr>
    </w:p>
    <w:p w:rsidR="00F36804" w:rsidRDefault="00F36804" w:rsidP="00F36804">
      <w:pPr>
        <w:jc w:val="center"/>
        <w:rPr>
          <w:rFonts w:ascii="仿宋_GB2312" w:eastAsia="仿宋_GB2312"/>
          <w:snapToGrid w:val="0"/>
          <w:sz w:val="44"/>
          <w:szCs w:val="44"/>
        </w:rPr>
      </w:pPr>
    </w:p>
    <w:p w:rsidR="00F36804" w:rsidRDefault="00F36804" w:rsidP="00F36804">
      <w:pPr>
        <w:jc w:val="center"/>
        <w:rPr>
          <w:rFonts w:ascii="仿宋_GB2312" w:eastAsia="仿宋_GB2312"/>
          <w:snapToGrid w:val="0"/>
          <w:sz w:val="44"/>
          <w:szCs w:val="44"/>
        </w:rPr>
      </w:pPr>
    </w:p>
    <w:p w:rsidR="00F36804" w:rsidRDefault="00F36804" w:rsidP="00F36804">
      <w:pPr>
        <w:jc w:val="center"/>
        <w:rPr>
          <w:rFonts w:ascii="仿宋_GB2312" w:eastAsia="仿宋_GB2312"/>
          <w:snapToGrid w:val="0"/>
          <w:sz w:val="44"/>
          <w:szCs w:val="44"/>
        </w:rPr>
      </w:pPr>
    </w:p>
    <w:p w:rsidR="00F36804" w:rsidRDefault="00F36804" w:rsidP="00F36804">
      <w:pPr>
        <w:jc w:val="center"/>
        <w:rPr>
          <w:rFonts w:ascii="仿宋_GB2312" w:eastAsia="仿宋_GB2312"/>
          <w:snapToGrid w:val="0"/>
          <w:sz w:val="44"/>
          <w:szCs w:val="44"/>
        </w:rPr>
      </w:pPr>
    </w:p>
    <w:p w:rsidR="00F36804" w:rsidRDefault="00F36804" w:rsidP="00F36804">
      <w:pPr>
        <w:jc w:val="center"/>
        <w:rPr>
          <w:rFonts w:ascii="仿宋_GB2312" w:eastAsia="仿宋_GB2312"/>
          <w:snapToGrid w:val="0"/>
          <w:sz w:val="44"/>
          <w:szCs w:val="44"/>
        </w:rPr>
      </w:pPr>
    </w:p>
    <w:p w:rsidR="00F36804" w:rsidRDefault="00F36804" w:rsidP="00F36804">
      <w:pPr>
        <w:jc w:val="center"/>
        <w:rPr>
          <w:rFonts w:ascii="仿宋_GB2312" w:eastAsia="仿宋_GB2312"/>
          <w:snapToGrid w:val="0"/>
          <w:sz w:val="44"/>
          <w:szCs w:val="44"/>
        </w:rPr>
      </w:pPr>
    </w:p>
    <w:p w:rsidR="00F36804" w:rsidRDefault="00F36804" w:rsidP="00F36804">
      <w:pPr>
        <w:spacing w:line="500" w:lineRule="exact"/>
        <w:jc w:val="center"/>
        <w:outlineLvl w:val="0"/>
        <w:rPr>
          <w:rFonts w:ascii="宋体" w:hAnsi="宋体" w:cs="宋体"/>
          <w:b/>
          <w:bCs/>
          <w:sz w:val="44"/>
          <w:szCs w:val="44"/>
        </w:rPr>
      </w:pPr>
      <w:bookmarkStart w:id="11" w:name="_Toc26174111"/>
      <w:bookmarkStart w:id="12" w:name="_Toc25128"/>
      <w:r>
        <w:rPr>
          <w:rFonts w:ascii="宋体" w:hAnsi="宋体" w:cs="宋体" w:hint="eastAsia"/>
          <w:b/>
          <w:bCs/>
          <w:sz w:val="44"/>
          <w:szCs w:val="44"/>
        </w:rPr>
        <w:lastRenderedPageBreak/>
        <w:t>东城区B22-1-a号地块</w:t>
      </w:r>
      <w:bookmarkEnd w:id="11"/>
    </w:p>
    <w:p w:rsidR="00F36804" w:rsidRDefault="00F36804" w:rsidP="00F36804">
      <w:pPr>
        <w:spacing w:line="500" w:lineRule="exact"/>
        <w:jc w:val="center"/>
        <w:outlineLvl w:val="0"/>
        <w:rPr>
          <w:rFonts w:ascii="宋体" w:hAnsi="宋体" w:cs="宋体"/>
          <w:b/>
          <w:bCs/>
          <w:sz w:val="44"/>
          <w:szCs w:val="44"/>
        </w:rPr>
      </w:pPr>
      <w:bookmarkStart w:id="13" w:name="_Toc26174112"/>
      <w:r>
        <w:rPr>
          <w:rFonts w:ascii="宋体" w:hAnsi="宋体" w:cs="宋体" w:hint="eastAsia"/>
          <w:b/>
          <w:bCs/>
          <w:sz w:val="44"/>
          <w:szCs w:val="44"/>
        </w:rPr>
        <w:t>控制性详细规划(调整)</w:t>
      </w:r>
      <w:bookmarkEnd w:id="12"/>
      <w:bookmarkEnd w:id="13"/>
    </w:p>
    <w:p w:rsidR="00F36804" w:rsidRDefault="00F36804" w:rsidP="00F36804">
      <w:pPr>
        <w:spacing w:line="500" w:lineRule="exact"/>
        <w:jc w:val="center"/>
        <w:rPr>
          <w:rFonts w:ascii="宋体" w:hAnsi="宋体" w:cs="宋体"/>
          <w:b/>
          <w:bCs/>
          <w:sz w:val="44"/>
          <w:szCs w:val="44"/>
        </w:rPr>
      </w:pPr>
    </w:p>
    <w:p w:rsidR="00F36804" w:rsidRDefault="00F36804" w:rsidP="00F36804">
      <w:pPr>
        <w:numPr>
          <w:ilvl w:val="0"/>
          <w:numId w:val="1"/>
        </w:numPr>
        <w:spacing w:line="480" w:lineRule="exact"/>
        <w:ind w:rightChars="-73" w:right="-153"/>
        <w:rPr>
          <w:rFonts w:ascii="仿宋_GB2312" w:eastAsia="仿宋_GB2312" w:hAnsi="仿宋_GB2312" w:cs="仿宋_GB2312"/>
          <w:b/>
          <w:bCs/>
          <w:kern w:val="0"/>
          <w:sz w:val="32"/>
          <w:szCs w:val="32"/>
          <w:lang w:val="zh-CN"/>
        </w:rPr>
      </w:pPr>
      <w:r>
        <w:rPr>
          <w:rFonts w:ascii="仿宋_GB2312" w:eastAsia="仿宋_GB2312" w:hAnsi="仿宋_GB2312" w:cs="仿宋_GB2312" w:hint="eastAsia"/>
          <w:b/>
          <w:bCs/>
          <w:kern w:val="0"/>
          <w:sz w:val="32"/>
          <w:szCs w:val="32"/>
          <w:lang w:val="zh-CN"/>
        </w:rPr>
        <w:t>位置</w:t>
      </w:r>
    </w:p>
    <w:p w:rsidR="00F36804" w:rsidRDefault="00F36804" w:rsidP="00F36804">
      <w:pPr>
        <w:spacing w:line="480" w:lineRule="exact"/>
        <w:ind w:rightChars="-73" w:right="-153" w:firstLine="64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位于南海街以南，八龙路以东，龙兴路以北局部地块，规划红线内用地面积25184平方米（37.8亩），绿线内用地面积21980平方米（33.0亩）。</w:t>
      </w:r>
    </w:p>
    <w:p w:rsidR="00F36804" w:rsidRDefault="00F36804" w:rsidP="00F36804">
      <w:pPr>
        <w:numPr>
          <w:ilvl w:val="0"/>
          <w:numId w:val="1"/>
        </w:numPr>
        <w:spacing w:line="480" w:lineRule="exact"/>
        <w:ind w:rightChars="-73" w:right="-15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调整原因</w:t>
      </w:r>
    </w:p>
    <w:p w:rsidR="00F36804" w:rsidRDefault="00F36804" w:rsidP="00F36804">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考虑到地块周边已建、在建小区众多，人口密度不断增加，但教育服务设施缺失，拟将B22-1-a号地块用地性质由商服用地调整为科研教育用地，以完善该区域城市教育服务设施布局。</w:t>
      </w:r>
    </w:p>
    <w:p w:rsidR="00F36804" w:rsidRDefault="00F36804" w:rsidP="00F36804">
      <w:pPr>
        <w:spacing w:line="480" w:lineRule="exact"/>
        <w:ind w:rightChars="-73" w:right="-153"/>
        <w:rPr>
          <w:rFonts w:ascii="仿宋_GB2312" w:eastAsia="仿宋_GB2312" w:hAnsi="仿宋_GB2312" w:cs="仿宋_GB2312"/>
          <w:b/>
          <w:bCs/>
          <w:kern w:val="0"/>
          <w:sz w:val="32"/>
          <w:szCs w:val="32"/>
        </w:rPr>
      </w:pPr>
      <w:r>
        <w:rPr>
          <w:rFonts w:ascii="仿宋_GB2312" w:eastAsia="仿宋_GB2312" w:hAnsi="仿宋_GB2312" w:cs="仿宋_GB2312" w:hint="eastAsia"/>
          <w:kern w:val="0"/>
          <w:sz w:val="32"/>
          <w:szCs w:val="32"/>
        </w:rPr>
        <w:t>三、</w:t>
      </w:r>
      <w:r>
        <w:rPr>
          <w:rFonts w:ascii="仿宋_GB2312" w:eastAsia="仿宋_GB2312" w:hAnsi="仿宋_GB2312" w:cs="仿宋_GB2312" w:hint="eastAsia"/>
          <w:b/>
          <w:bCs/>
          <w:kern w:val="0"/>
          <w:sz w:val="32"/>
          <w:szCs w:val="32"/>
        </w:rPr>
        <w:t>主要内容</w:t>
      </w:r>
    </w:p>
    <w:p w:rsidR="00F36804" w:rsidRDefault="00F36804" w:rsidP="00F36804">
      <w:pPr>
        <w:spacing w:line="480" w:lineRule="exact"/>
        <w:ind w:rightChars="-73" w:right="-153"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（一）配套市政设施</w:t>
      </w:r>
    </w:p>
    <w:p w:rsidR="00F36804" w:rsidRDefault="00F36804" w:rsidP="00F36804">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规划地块内需配备市政公用设施（含变电室、热交换站、公厕、分类垃圾收集器、非机动车存车处及机动车停车库等）及金融邮电设施。</w:t>
      </w:r>
    </w:p>
    <w:p w:rsidR="00F36804" w:rsidRDefault="00F36804" w:rsidP="00F36804">
      <w:pPr>
        <w:spacing w:line="480" w:lineRule="exact"/>
        <w:ind w:rightChars="-73" w:right="-153"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（二）设计要求</w:t>
      </w:r>
    </w:p>
    <w:p w:rsidR="00F36804" w:rsidRDefault="00F36804" w:rsidP="00F36804">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1.规划主出入口占用绿化带宽度不得大于12米，次出入口不得大于8米,应急通道大于4米且小于6米。</w:t>
      </w:r>
    </w:p>
    <w:p w:rsidR="00F36804" w:rsidRDefault="00F36804" w:rsidP="00F36804">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2.规划地块内的建筑形式及风格宜与周围建筑物相协调。</w:t>
      </w:r>
    </w:p>
    <w:p w:rsidR="00F36804" w:rsidRDefault="00F36804" w:rsidP="00F36804">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3.在下一步建设工程设计方案中，充分考虑综合管网规划，做到雨污分流，并与城市管网相衔接。</w:t>
      </w:r>
    </w:p>
    <w:p w:rsidR="00F36804" w:rsidRDefault="00F36804" w:rsidP="00F36804">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4.在下一步建设工程设计方案中必须对交通，人流疏散，机动车流向进行分析，编制《交通影响分析报告》。</w:t>
      </w:r>
    </w:p>
    <w:p w:rsidR="00F36804" w:rsidRDefault="00F36804" w:rsidP="00F36804">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5.在下一步建设工程设计方案中需规划建设雨水收集利用设施。</w:t>
      </w:r>
    </w:p>
    <w:p w:rsidR="00F36804" w:rsidRDefault="00F36804" w:rsidP="00F36804">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6.在下一步建设工程设计方案中需按照《无障碍设计规范》(GB50763-2012)要求配备无障碍设施。</w:t>
      </w:r>
    </w:p>
    <w:p w:rsidR="00F36804" w:rsidRDefault="00F36804" w:rsidP="00F36804">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7.在下一步建设工程设计方案中，需按照《许昌市海绵城市建设专项规划》（2016-2030）实施。</w:t>
      </w:r>
    </w:p>
    <w:p w:rsidR="00F36804" w:rsidRDefault="00F36804" w:rsidP="00F36804">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8.在下一步建设工程设计方案中需按照《许昌市住房和城乡建设局关于执行绿色建筑标准的通知》（许建发[2016]205号）实施。</w:t>
      </w:r>
    </w:p>
    <w:p w:rsidR="00F36804" w:rsidRDefault="00F36804" w:rsidP="00F36804">
      <w:pPr>
        <w:spacing w:line="480" w:lineRule="exact"/>
        <w:ind w:rightChars="-73" w:right="-153"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9.在下一步建设工程设计方案中，规划地块建设充电设施或预留建设安装条件的机动车停车位比例不低于15%。</w:t>
      </w:r>
    </w:p>
    <w:p w:rsidR="00F36804" w:rsidRDefault="00F36804" w:rsidP="00F36804">
      <w:pPr>
        <w:spacing w:line="480" w:lineRule="exact"/>
        <w:ind w:rightChars="-73" w:right="-153"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rPr>
        <w:t>10.</w:t>
      </w:r>
      <w:r>
        <w:rPr>
          <w:rFonts w:ascii="仿宋_GB2312" w:eastAsia="仿宋_GB2312" w:hAnsi="仿宋_GB2312" w:cs="仿宋_GB2312" w:hint="eastAsia"/>
          <w:kern w:val="0"/>
          <w:sz w:val="32"/>
          <w:szCs w:val="32"/>
          <w:lang w:val="zh-CN"/>
        </w:rPr>
        <w:t>地下人防工程应符合《河南省人民防空工程管理办法》。</w:t>
      </w:r>
    </w:p>
    <w:p w:rsidR="00F36804" w:rsidRPr="00F36804" w:rsidRDefault="00F36804" w:rsidP="00F36804">
      <w:pPr>
        <w:spacing w:line="480" w:lineRule="exact"/>
        <w:ind w:rightChars="-73" w:right="-153"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rPr>
        <w:t>11.</w:t>
      </w:r>
      <w:r>
        <w:rPr>
          <w:rFonts w:ascii="仿宋_GB2312" w:eastAsia="仿宋_GB2312" w:hAnsi="仿宋_GB2312" w:cs="仿宋_GB2312" w:hint="eastAsia"/>
          <w:kern w:val="0"/>
          <w:sz w:val="32"/>
          <w:szCs w:val="32"/>
          <w:lang w:val="zh-CN"/>
        </w:rPr>
        <w:t>其他要求符合《许昌市城乡规划指标指导意见》（提升稿）。</w:t>
      </w:r>
    </w:p>
    <w:p w:rsidR="00F36804" w:rsidRDefault="00F36804" w:rsidP="00F36804">
      <w:pPr>
        <w:spacing w:line="480" w:lineRule="exact"/>
        <w:ind w:rightChars="-73" w:right="-153"/>
        <w:rPr>
          <w:rFonts w:ascii="仿宋_GB2312" w:eastAsia="仿宋_GB2312" w:hAnsi="仿宋_GB2312" w:cs="仿宋_GB2312"/>
          <w:b/>
          <w:bCs/>
          <w:kern w:val="0"/>
          <w:sz w:val="32"/>
          <w:szCs w:val="32"/>
          <w:lang w:val="zh-CN"/>
        </w:rPr>
      </w:pPr>
      <w:r>
        <w:rPr>
          <w:rFonts w:ascii="仿宋_GB2312" w:eastAsia="仿宋_GB2312" w:hAnsi="仿宋_GB2312" w:cs="仿宋_GB2312" w:hint="eastAsia"/>
          <w:b/>
          <w:bCs/>
          <w:kern w:val="0"/>
          <w:sz w:val="32"/>
          <w:szCs w:val="32"/>
          <w:lang w:val="zh-CN"/>
        </w:rPr>
        <w:t>四、主要控制指标</w:t>
      </w:r>
    </w:p>
    <w:p w:rsidR="00F36804" w:rsidRDefault="00F36804" w:rsidP="00F36804">
      <w:pPr>
        <w:spacing w:line="48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规划红线内用地面积：25184平方米（37.8亩）</w:t>
      </w:r>
    </w:p>
    <w:p w:rsidR="00F36804" w:rsidRDefault="00F36804" w:rsidP="00F36804">
      <w:pPr>
        <w:spacing w:line="48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规划绿线内用地面积：21980平方米（33.0亩）</w:t>
      </w:r>
    </w:p>
    <w:p w:rsidR="00F36804" w:rsidRDefault="00F36804" w:rsidP="00F36804">
      <w:pPr>
        <w:spacing w:line="48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用地性质：教育科研（24班小学）</w:t>
      </w:r>
    </w:p>
    <w:p w:rsidR="00F36804" w:rsidRDefault="00F36804" w:rsidP="00F36804">
      <w:pPr>
        <w:spacing w:line="48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建筑层数：多层为主</w:t>
      </w:r>
    </w:p>
    <w:p w:rsidR="00F36804" w:rsidRDefault="00F36804" w:rsidP="00F36804">
      <w:pPr>
        <w:spacing w:line="48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 xml:space="preserve">建筑限高：＜24米      </w:t>
      </w:r>
    </w:p>
    <w:p w:rsidR="00F36804" w:rsidRDefault="00F36804" w:rsidP="00F36804">
      <w:pPr>
        <w:spacing w:line="48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建筑密度：＜25%</w:t>
      </w:r>
    </w:p>
    <w:p w:rsidR="00F36804" w:rsidRDefault="00F36804" w:rsidP="00F36804">
      <w:pPr>
        <w:spacing w:line="48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 xml:space="preserve">容积率：＜1.2 </w:t>
      </w:r>
    </w:p>
    <w:p w:rsidR="00F36804" w:rsidRDefault="00F36804" w:rsidP="00F36804">
      <w:pPr>
        <w:spacing w:line="48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绿地率：≥35%</w:t>
      </w:r>
    </w:p>
    <w:p w:rsidR="00F36804" w:rsidRDefault="00F36804" w:rsidP="00F36804">
      <w:pPr>
        <w:spacing w:line="480" w:lineRule="exact"/>
        <w:ind w:firstLineChars="200" w:firstLine="640"/>
        <w:rPr>
          <w:rFonts w:ascii="仿宋_GB2312" w:eastAsia="仿宋_GB2312" w:hAnsi="仿宋_GB2312" w:cs="仿宋_GB2312"/>
          <w:kern w:val="0"/>
          <w:sz w:val="32"/>
          <w:szCs w:val="32"/>
          <w:lang w:val="zh-CN"/>
        </w:rPr>
      </w:pPr>
      <w:r>
        <w:rPr>
          <w:rFonts w:ascii="仿宋_GB2312" w:eastAsia="仿宋_GB2312" w:hAnsi="仿宋_GB2312" w:cs="仿宋_GB2312" w:hint="eastAsia"/>
          <w:kern w:val="0"/>
          <w:sz w:val="32"/>
          <w:szCs w:val="32"/>
          <w:lang w:val="zh-CN"/>
        </w:rPr>
        <w:t>机动车停车位：≥0.5车位/100名师生</w:t>
      </w:r>
    </w:p>
    <w:p w:rsidR="00F36804" w:rsidRDefault="00F36804" w:rsidP="00F36804"/>
    <w:p w:rsidR="00F36804" w:rsidRDefault="00F36804" w:rsidP="00F36804"/>
    <w:p w:rsidR="00F36804" w:rsidRDefault="00F36804" w:rsidP="00F36804"/>
    <w:p w:rsidR="00F36804" w:rsidRDefault="00F36804" w:rsidP="00F36804"/>
    <w:p w:rsidR="00F36804" w:rsidRDefault="00F36804" w:rsidP="00F36804"/>
    <w:p w:rsidR="00F36804" w:rsidRPr="00F36804" w:rsidRDefault="00F36804" w:rsidP="00F36804">
      <w:pPr>
        <w:jc w:val="center"/>
        <w:rPr>
          <w:rFonts w:ascii="仿宋_GB2312" w:eastAsia="仿宋_GB2312"/>
          <w:snapToGrid w:val="0"/>
          <w:sz w:val="44"/>
          <w:szCs w:val="44"/>
        </w:rPr>
      </w:pPr>
    </w:p>
    <w:p w:rsidR="00F36804" w:rsidRDefault="00F36804" w:rsidP="00F36804">
      <w:pPr>
        <w:adjustRightInd w:val="0"/>
        <w:snapToGrid w:val="0"/>
        <w:spacing w:line="600" w:lineRule="exact"/>
        <w:jc w:val="center"/>
        <w:outlineLvl w:val="0"/>
        <w:rPr>
          <w:rFonts w:ascii="宋体" w:hAnsi="宋体" w:cs="宋体"/>
          <w:b/>
          <w:sz w:val="44"/>
          <w:szCs w:val="44"/>
        </w:rPr>
      </w:pPr>
      <w:bookmarkStart w:id="14" w:name="_Toc29448"/>
      <w:bookmarkStart w:id="15" w:name="_Toc18366"/>
      <w:bookmarkStart w:id="16" w:name="_Toc21537248"/>
      <w:bookmarkStart w:id="17" w:name="_Toc26174113"/>
      <w:r w:rsidRPr="007025A8">
        <w:rPr>
          <w:rFonts w:ascii="宋体" w:hAnsi="宋体" w:cs="宋体" w:hint="eastAsia"/>
          <w:b/>
          <w:bCs/>
          <w:sz w:val="44"/>
          <w:szCs w:val="44"/>
        </w:rPr>
        <w:lastRenderedPageBreak/>
        <w:t>丁香路以西、新兴路以北、规划道路二以东、规划道路三以南围合地块</w:t>
      </w:r>
      <w:r w:rsidRPr="007025A8">
        <w:rPr>
          <w:rFonts w:ascii="宋体" w:hAnsi="宋体" w:cs="宋体" w:hint="eastAsia"/>
          <w:b/>
          <w:bCs/>
          <w:sz w:val="44"/>
          <w:szCs w:val="44"/>
        </w:rPr>
        <w:br/>
        <w:t>控制性详细规划(调整)</w:t>
      </w:r>
      <w:bookmarkEnd w:id="14"/>
      <w:bookmarkEnd w:id="15"/>
      <w:bookmarkEnd w:id="16"/>
      <w:bookmarkEnd w:id="17"/>
      <w:r>
        <w:rPr>
          <w:rFonts w:ascii="宋体" w:hAnsi="宋体" w:cs="宋体" w:hint="eastAsia"/>
          <w:b/>
          <w:sz w:val="44"/>
          <w:szCs w:val="44"/>
        </w:rPr>
        <w:t xml:space="preserve"> </w:t>
      </w:r>
    </w:p>
    <w:p w:rsidR="00F36804" w:rsidRDefault="00F36804" w:rsidP="00F36804">
      <w:pPr>
        <w:spacing w:line="480" w:lineRule="exact"/>
        <w:jc w:val="center"/>
        <w:rPr>
          <w:rFonts w:ascii="宋体" w:hAnsi="宋体"/>
          <w:b/>
          <w:bCs/>
          <w:sz w:val="44"/>
          <w:szCs w:val="44"/>
        </w:rPr>
      </w:pPr>
    </w:p>
    <w:p w:rsidR="00F36804" w:rsidRDefault="00F36804" w:rsidP="00F36804">
      <w:pPr>
        <w:numPr>
          <w:ilvl w:val="0"/>
          <w:numId w:val="2"/>
        </w:numPr>
        <w:tabs>
          <w:tab w:val="left" w:pos="720"/>
        </w:tabs>
        <w:spacing w:line="440" w:lineRule="exact"/>
        <w:ind w:rightChars="-73" w:right="-153"/>
        <w:rPr>
          <w:rFonts w:ascii="仿宋_GB2312" w:eastAsia="仿宋_GB2312" w:cs="仿宋_GB2312"/>
          <w:b/>
          <w:kern w:val="0"/>
          <w:sz w:val="32"/>
          <w:szCs w:val="32"/>
          <w:lang w:val="zh-CN"/>
        </w:rPr>
      </w:pPr>
      <w:r>
        <w:rPr>
          <w:rFonts w:ascii="仿宋_GB2312" w:eastAsia="仿宋_GB2312" w:cs="仿宋_GB2312" w:hint="eastAsia"/>
          <w:b/>
          <w:kern w:val="0"/>
          <w:sz w:val="32"/>
          <w:szCs w:val="32"/>
          <w:lang w:val="zh-CN"/>
        </w:rPr>
        <w:t>位置</w:t>
      </w:r>
    </w:p>
    <w:p w:rsidR="00F36804" w:rsidRDefault="00F36804" w:rsidP="00F36804">
      <w:pPr>
        <w:pStyle w:val="3"/>
        <w:tabs>
          <w:tab w:val="left" w:pos="0"/>
        </w:tabs>
        <w:spacing w:line="440" w:lineRule="exact"/>
        <w:ind w:rightChars="-73" w:right="-153" w:firstLineChars="200" w:firstLine="640"/>
        <w:rPr>
          <w:rFonts w:ascii="仿宋_GB2312" w:eastAsia="仿宋_GB2312"/>
        </w:rPr>
      </w:pPr>
      <w:r>
        <w:rPr>
          <w:rFonts w:ascii="仿宋_GB2312" w:eastAsia="仿宋_GB2312" w:hint="eastAsia"/>
        </w:rPr>
        <w:t>位于丁香路以西，规划道路二以东，新兴路以北。规划红线内总用地面积为</w:t>
      </w:r>
      <w:r w:rsidRPr="002529D6">
        <w:rPr>
          <w:rFonts w:ascii="仿宋_GB2312" w:eastAsia="仿宋_GB2312" w:hint="eastAsia"/>
        </w:rPr>
        <w:t>178511平方米（267.8亩）</w:t>
      </w:r>
      <w:r>
        <w:rPr>
          <w:rFonts w:ascii="仿宋_GB2312" w:eastAsia="仿宋_GB2312" w:hint="eastAsia"/>
        </w:rPr>
        <w:t>，规划绿线内总用地面积为</w:t>
      </w:r>
      <w:r w:rsidRPr="002529D6">
        <w:rPr>
          <w:rFonts w:ascii="仿宋_GB2312" w:eastAsia="仿宋_GB2312" w:hint="eastAsia"/>
        </w:rPr>
        <w:t>171065平方米（256.6亩）</w:t>
      </w:r>
      <w:r>
        <w:rPr>
          <w:rFonts w:ascii="仿宋_GB2312" w:eastAsia="仿宋_GB2312" w:hint="eastAsia"/>
        </w:rPr>
        <w:t>。</w:t>
      </w:r>
    </w:p>
    <w:p w:rsidR="00F36804" w:rsidRDefault="00F36804" w:rsidP="00F36804">
      <w:pPr>
        <w:pStyle w:val="3"/>
        <w:tabs>
          <w:tab w:val="left" w:pos="0"/>
        </w:tabs>
        <w:spacing w:line="440" w:lineRule="exact"/>
        <w:ind w:rightChars="-73" w:right="-153" w:firstLineChars="0" w:firstLine="0"/>
        <w:rPr>
          <w:rFonts w:ascii="仿宋_GB2312" w:eastAsia="仿宋_GB2312"/>
        </w:rPr>
      </w:pPr>
      <w:r>
        <w:rPr>
          <w:rFonts w:ascii="仿宋_GB2312" w:eastAsia="仿宋_GB2312" w:hint="eastAsia"/>
        </w:rPr>
        <w:t>二、</w:t>
      </w:r>
      <w:r>
        <w:rPr>
          <w:rFonts w:ascii="仿宋_GB2312" w:eastAsia="仿宋_GB2312" w:hint="eastAsia"/>
          <w:b/>
        </w:rPr>
        <w:t>调整原因</w:t>
      </w:r>
    </w:p>
    <w:p w:rsidR="00F36804" w:rsidRDefault="00F36804" w:rsidP="00F36804">
      <w:pPr>
        <w:spacing w:line="440" w:lineRule="exact"/>
        <w:ind w:rightChars="-73" w:right="-153" w:firstLineChars="150" w:firstLine="480"/>
        <w:rPr>
          <w:rFonts w:ascii="仿宋_GB2312" w:eastAsia="仿宋_GB2312"/>
          <w:sz w:val="32"/>
        </w:rPr>
      </w:pPr>
      <w:r w:rsidRPr="002529D6">
        <w:rPr>
          <w:rFonts w:ascii="仿宋_GB2312" w:eastAsia="仿宋_GB2312" w:hint="eastAsia"/>
          <w:sz w:val="32"/>
        </w:rPr>
        <w:t>为推进河南中烟许昌帝豪实业公司异地搬迁工作，根据《许昌市人民政府关于河南中烟许昌卷烟厂现场办公的会议纪要》（许政纪</w:t>
      </w:r>
      <w:r w:rsidRPr="002529D6">
        <w:rPr>
          <w:rFonts w:ascii="仿宋_GB2312" w:eastAsia="仿宋_GB2312"/>
          <w:sz w:val="32"/>
        </w:rPr>
        <w:t>201927</w:t>
      </w:r>
      <w:r w:rsidRPr="002529D6">
        <w:rPr>
          <w:rFonts w:ascii="仿宋_GB2312" w:eastAsia="仿宋_GB2312" w:hint="eastAsia"/>
          <w:sz w:val="32"/>
        </w:rPr>
        <w:t>号）会议精神，拟将许昌帝豪实业公司新厂区安置于规划道路二以东，丁香路以西，规划道路三以南，新兴路以北围合地块，并依据新厂区实际面积对该地块进行划分。</w:t>
      </w:r>
      <w:r w:rsidRPr="002529D6">
        <w:rPr>
          <w:rFonts w:ascii="仿宋_GB2312" w:eastAsia="仿宋_GB2312"/>
          <w:sz w:val="32"/>
        </w:rPr>
        <w:t xml:space="preserve"> </w:t>
      </w:r>
      <w:r>
        <w:rPr>
          <w:rFonts w:ascii="仿宋_GB2312" w:eastAsia="仿宋_GB2312" w:hint="eastAsia"/>
          <w:sz w:val="32"/>
        </w:rPr>
        <w:t xml:space="preserve"> </w:t>
      </w:r>
    </w:p>
    <w:p w:rsidR="00F36804" w:rsidRDefault="00F36804" w:rsidP="00F36804">
      <w:pPr>
        <w:spacing w:line="440" w:lineRule="exact"/>
        <w:ind w:rightChars="-73" w:right="-153"/>
        <w:rPr>
          <w:rFonts w:ascii="仿宋_GB2312" w:eastAsia="仿宋_GB2312"/>
          <w:b/>
          <w:sz w:val="32"/>
          <w:szCs w:val="32"/>
        </w:rPr>
      </w:pPr>
      <w:r>
        <w:rPr>
          <w:rFonts w:ascii="仿宋_GB2312" w:eastAsia="仿宋_GB2312" w:hint="eastAsia"/>
          <w:b/>
          <w:sz w:val="32"/>
          <w:szCs w:val="32"/>
        </w:rPr>
        <w:t xml:space="preserve">三、主要内容 </w:t>
      </w:r>
    </w:p>
    <w:p w:rsidR="00F36804" w:rsidRPr="002529D6" w:rsidRDefault="00F36804" w:rsidP="00F36804">
      <w:pPr>
        <w:spacing w:line="440" w:lineRule="exact"/>
        <w:ind w:rightChars="-73" w:right="-153" w:firstLineChars="196" w:firstLine="630"/>
        <w:rPr>
          <w:rFonts w:ascii="仿宋_GB2312" w:eastAsia="仿宋_GB2312"/>
          <w:b/>
          <w:sz w:val="32"/>
          <w:szCs w:val="32"/>
        </w:rPr>
      </w:pPr>
      <w:r>
        <w:rPr>
          <w:rFonts w:ascii="仿宋_GB2312" w:eastAsia="仿宋_GB2312" w:hint="eastAsia"/>
          <w:b/>
          <w:sz w:val="32"/>
          <w:szCs w:val="32"/>
        </w:rPr>
        <w:t>（一）配套公共设施</w:t>
      </w:r>
      <w:r w:rsidRPr="002529D6">
        <w:rPr>
          <w:rFonts w:ascii="仿宋_GB2312" w:eastAsia="仿宋_GB2312" w:hint="eastAsia"/>
          <w:b/>
          <w:bCs/>
          <w:sz w:val="32"/>
          <w:szCs w:val="32"/>
        </w:rPr>
        <w:t xml:space="preserve"> </w:t>
      </w:r>
    </w:p>
    <w:p w:rsidR="00F36804" w:rsidRPr="002529D6" w:rsidRDefault="00F36804" w:rsidP="00F36804">
      <w:pPr>
        <w:spacing w:line="440" w:lineRule="exact"/>
        <w:ind w:rightChars="-73" w:right="-153" w:firstLineChars="196" w:firstLine="627"/>
        <w:rPr>
          <w:rFonts w:ascii="仿宋_GB2312" w:eastAsia="仿宋_GB2312"/>
          <w:bCs/>
          <w:sz w:val="32"/>
          <w:szCs w:val="32"/>
        </w:rPr>
      </w:pPr>
      <w:r w:rsidRPr="002529D6">
        <w:rPr>
          <w:rFonts w:ascii="仿宋_GB2312" w:eastAsia="仿宋_GB2312" w:hint="eastAsia"/>
          <w:bCs/>
          <w:sz w:val="32"/>
          <w:szCs w:val="32"/>
        </w:rPr>
        <w:t>工业用地内行政办公及生活服务设施用地面积不得超过工业项目总用地面积的5%，即06-1a号、06-1b号地块分别不超过2794平方米、4199平方米。</w:t>
      </w:r>
    </w:p>
    <w:p w:rsidR="00F36804" w:rsidRPr="002529D6" w:rsidRDefault="00F36804" w:rsidP="00F36804">
      <w:pPr>
        <w:spacing w:line="440" w:lineRule="exact"/>
        <w:ind w:rightChars="-73" w:right="-153" w:firstLineChars="196" w:firstLine="630"/>
        <w:rPr>
          <w:rFonts w:ascii="仿宋_GB2312" w:eastAsia="仿宋_GB2312"/>
          <w:bCs/>
          <w:sz w:val="32"/>
          <w:szCs w:val="32"/>
        </w:rPr>
      </w:pPr>
      <w:r>
        <w:rPr>
          <w:rFonts w:ascii="仿宋_GB2312" w:eastAsia="仿宋_GB2312" w:hint="eastAsia"/>
          <w:b/>
          <w:sz w:val="32"/>
          <w:szCs w:val="32"/>
        </w:rPr>
        <w:t>（二）</w:t>
      </w:r>
      <w:r w:rsidRPr="002529D6">
        <w:rPr>
          <w:rFonts w:ascii="仿宋_GB2312" w:eastAsia="仿宋_GB2312" w:hint="eastAsia"/>
          <w:b/>
          <w:bCs/>
          <w:sz w:val="32"/>
          <w:szCs w:val="32"/>
        </w:rPr>
        <w:t>配套市政设施</w:t>
      </w:r>
      <w:r w:rsidRPr="002529D6">
        <w:rPr>
          <w:rFonts w:ascii="仿宋_GB2312" w:eastAsia="仿宋_GB2312" w:hint="eastAsia"/>
          <w:bCs/>
          <w:sz w:val="32"/>
          <w:szCs w:val="32"/>
        </w:rPr>
        <w:t xml:space="preserve"> </w:t>
      </w:r>
    </w:p>
    <w:p w:rsidR="00F36804" w:rsidRPr="002529D6" w:rsidRDefault="00F36804" w:rsidP="00F36804">
      <w:pPr>
        <w:spacing w:line="440" w:lineRule="exact"/>
        <w:ind w:rightChars="-73" w:right="-153" w:firstLineChars="196" w:firstLine="627"/>
        <w:rPr>
          <w:rFonts w:ascii="仿宋_GB2312" w:eastAsia="仿宋_GB2312"/>
          <w:bCs/>
          <w:sz w:val="32"/>
          <w:szCs w:val="32"/>
        </w:rPr>
      </w:pPr>
      <w:r w:rsidRPr="002529D6">
        <w:rPr>
          <w:rFonts w:ascii="仿宋_GB2312" w:eastAsia="仿宋_GB2312" w:hint="eastAsia"/>
          <w:bCs/>
          <w:sz w:val="32"/>
          <w:szCs w:val="32"/>
        </w:rPr>
        <w:t xml:space="preserve">规划地块内需配备市政公用设施（含变电室、热交换站、公厕、分类垃圾收集器、非机动车存车处及机动车停车库等）及金融邮电设施。 </w:t>
      </w:r>
    </w:p>
    <w:p w:rsidR="00F36804" w:rsidRDefault="00F36804" w:rsidP="00F36804">
      <w:pPr>
        <w:spacing w:line="440" w:lineRule="exact"/>
        <w:ind w:rightChars="-73" w:right="-153" w:firstLineChars="196" w:firstLine="630"/>
        <w:rPr>
          <w:rFonts w:ascii="仿宋_GB2312" w:eastAsia="仿宋_GB2312"/>
          <w:b/>
          <w:sz w:val="32"/>
          <w:szCs w:val="32"/>
        </w:rPr>
      </w:pPr>
      <w:r>
        <w:rPr>
          <w:rFonts w:ascii="仿宋_GB2312" w:eastAsia="仿宋_GB2312" w:hint="eastAsia"/>
          <w:b/>
          <w:sz w:val="32"/>
          <w:szCs w:val="32"/>
        </w:rPr>
        <w:t>（三）设计要求</w:t>
      </w:r>
    </w:p>
    <w:p w:rsidR="00F36804" w:rsidRPr="00CD379F" w:rsidRDefault="00F36804" w:rsidP="00F36804">
      <w:pPr>
        <w:spacing w:line="440" w:lineRule="exact"/>
        <w:ind w:rightChars="-73" w:right="-153" w:firstLineChars="200" w:firstLine="640"/>
        <w:rPr>
          <w:rFonts w:ascii="仿宋_GB2312" w:eastAsia="仿宋_GB2312"/>
          <w:bCs/>
          <w:sz w:val="32"/>
          <w:szCs w:val="32"/>
        </w:rPr>
      </w:pPr>
      <w:r w:rsidRPr="00CD379F">
        <w:rPr>
          <w:rFonts w:ascii="仿宋_GB2312" w:eastAsia="仿宋_GB2312" w:hint="eastAsia"/>
          <w:bCs/>
          <w:sz w:val="32"/>
          <w:szCs w:val="32"/>
        </w:rPr>
        <w:t xml:space="preserve">1、规划主出入口占用绿化带宽度不得大于12米，次出入口不得大于8米,应急通道大于4米且小于6米。 </w:t>
      </w:r>
    </w:p>
    <w:p w:rsidR="00F36804" w:rsidRPr="00CD379F" w:rsidRDefault="00F36804" w:rsidP="00F36804">
      <w:pPr>
        <w:spacing w:line="440" w:lineRule="exact"/>
        <w:ind w:rightChars="-73" w:right="-153" w:firstLineChars="200" w:firstLine="640"/>
        <w:rPr>
          <w:rFonts w:ascii="仿宋_GB2312" w:eastAsia="仿宋_GB2312"/>
          <w:bCs/>
          <w:sz w:val="32"/>
          <w:szCs w:val="32"/>
        </w:rPr>
      </w:pPr>
      <w:r w:rsidRPr="00CD379F">
        <w:rPr>
          <w:rFonts w:ascii="仿宋_GB2312" w:eastAsia="仿宋_GB2312" w:hint="eastAsia"/>
          <w:bCs/>
          <w:sz w:val="32"/>
          <w:szCs w:val="32"/>
        </w:rPr>
        <w:t>2、规划06-1a号、06-1b号地块红线内用地面积分别为61351</w:t>
      </w:r>
      <w:r w:rsidRPr="00CD379F">
        <w:rPr>
          <w:rFonts w:ascii="仿宋_GB2312" w:eastAsia="仿宋_GB2312" w:hint="eastAsia"/>
          <w:bCs/>
          <w:sz w:val="32"/>
          <w:szCs w:val="32"/>
        </w:rPr>
        <w:lastRenderedPageBreak/>
        <w:t>平方米、85970平方米，总投资分别不小于2.58亿元、3.61亿元。</w:t>
      </w:r>
    </w:p>
    <w:p w:rsidR="00F36804" w:rsidRPr="00CD379F" w:rsidRDefault="00F36804" w:rsidP="00F36804">
      <w:pPr>
        <w:spacing w:line="440" w:lineRule="exact"/>
        <w:ind w:rightChars="-73" w:right="-153" w:firstLineChars="200" w:firstLine="640"/>
        <w:rPr>
          <w:rFonts w:ascii="仿宋_GB2312" w:eastAsia="仿宋_GB2312"/>
          <w:bCs/>
          <w:sz w:val="32"/>
          <w:szCs w:val="32"/>
        </w:rPr>
      </w:pPr>
      <w:r w:rsidRPr="00CD379F">
        <w:rPr>
          <w:rFonts w:ascii="仿宋_GB2312" w:eastAsia="仿宋_GB2312" w:hint="eastAsia"/>
          <w:bCs/>
          <w:sz w:val="32"/>
          <w:szCs w:val="32"/>
        </w:rPr>
        <w:t xml:space="preserve">3、在下一步修建性详细规划中，规划地块内的建筑形式及风格宜与周围建筑物相协调。  </w:t>
      </w:r>
    </w:p>
    <w:p w:rsidR="00F36804" w:rsidRPr="00CD379F" w:rsidRDefault="00F36804" w:rsidP="00F36804">
      <w:pPr>
        <w:spacing w:line="440" w:lineRule="exact"/>
        <w:ind w:rightChars="-73" w:right="-153" w:firstLineChars="200" w:firstLine="640"/>
        <w:rPr>
          <w:rFonts w:ascii="仿宋_GB2312" w:eastAsia="仿宋_GB2312"/>
          <w:bCs/>
          <w:sz w:val="32"/>
          <w:szCs w:val="32"/>
        </w:rPr>
      </w:pPr>
      <w:r w:rsidRPr="00CD379F">
        <w:rPr>
          <w:rFonts w:ascii="仿宋_GB2312" w:eastAsia="仿宋_GB2312" w:hint="eastAsia"/>
          <w:bCs/>
          <w:sz w:val="32"/>
          <w:szCs w:val="32"/>
        </w:rPr>
        <w:t>4、工业用地内不得建设成片绿化用地，不得建造“花园式工厂” 或“庭院式企业”。</w:t>
      </w:r>
    </w:p>
    <w:p w:rsidR="00F36804" w:rsidRPr="00CD379F" w:rsidRDefault="00F36804" w:rsidP="00F36804">
      <w:pPr>
        <w:spacing w:line="440" w:lineRule="exact"/>
        <w:ind w:rightChars="-73" w:right="-153" w:firstLineChars="200" w:firstLine="640"/>
        <w:rPr>
          <w:rFonts w:ascii="仿宋_GB2312" w:eastAsia="仿宋_GB2312"/>
          <w:bCs/>
          <w:sz w:val="32"/>
          <w:szCs w:val="32"/>
        </w:rPr>
      </w:pPr>
      <w:r w:rsidRPr="00CD379F">
        <w:rPr>
          <w:rFonts w:ascii="仿宋_GB2312" w:eastAsia="仿宋_GB2312" w:hint="eastAsia"/>
          <w:bCs/>
          <w:sz w:val="32"/>
          <w:szCs w:val="32"/>
        </w:rPr>
        <w:t>5、在下一步修建性详细规划中需按照《无障碍设计规范》（GB50763—2012）要求配备无障碍设施。</w:t>
      </w:r>
    </w:p>
    <w:p w:rsidR="00F36804" w:rsidRPr="00CD379F" w:rsidRDefault="00F36804" w:rsidP="00F36804">
      <w:pPr>
        <w:spacing w:line="440" w:lineRule="exact"/>
        <w:ind w:rightChars="-73" w:right="-153" w:firstLineChars="200" w:firstLine="640"/>
        <w:rPr>
          <w:rFonts w:ascii="仿宋_GB2312" w:eastAsia="仿宋_GB2312"/>
          <w:bCs/>
          <w:sz w:val="32"/>
          <w:szCs w:val="32"/>
        </w:rPr>
      </w:pPr>
      <w:r w:rsidRPr="00CD379F">
        <w:rPr>
          <w:rFonts w:ascii="仿宋_GB2312" w:eastAsia="仿宋_GB2312" w:hint="eastAsia"/>
          <w:bCs/>
          <w:sz w:val="32"/>
          <w:szCs w:val="32"/>
        </w:rPr>
        <w:t>6、在下一步修建性详细规划中需按照《许昌市住房和城乡建设局关于执行绿色建筑标准的通知》（许建发[2016]205号）实施。</w:t>
      </w:r>
    </w:p>
    <w:p w:rsidR="00F36804" w:rsidRPr="00CD379F" w:rsidRDefault="00F36804" w:rsidP="00F36804">
      <w:pPr>
        <w:spacing w:line="440" w:lineRule="exact"/>
        <w:ind w:rightChars="-73" w:right="-153" w:firstLineChars="200" w:firstLine="640"/>
        <w:rPr>
          <w:rFonts w:ascii="仿宋_GB2312" w:eastAsia="仿宋_GB2312"/>
          <w:bCs/>
          <w:sz w:val="32"/>
          <w:szCs w:val="32"/>
        </w:rPr>
      </w:pPr>
      <w:r w:rsidRPr="00CD379F">
        <w:rPr>
          <w:rFonts w:ascii="仿宋_GB2312" w:eastAsia="仿宋_GB2312" w:hint="eastAsia"/>
          <w:bCs/>
          <w:sz w:val="32"/>
          <w:szCs w:val="32"/>
        </w:rPr>
        <w:t>7、在下一步修建性详细规划中，充分考虑综合管网规划，做到雨污分流，并与城市管网相衔接。</w:t>
      </w:r>
    </w:p>
    <w:p w:rsidR="00F36804" w:rsidRPr="00CD379F" w:rsidRDefault="00F36804" w:rsidP="00F36804">
      <w:pPr>
        <w:spacing w:line="440" w:lineRule="exact"/>
        <w:ind w:rightChars="-73" w:right="-153" w:firstLineChars="200" w:firstLine="640"/>
        <w:rPr>
          <w:rFonts w:ascii="仿宋_GB2312" w:eastAsia="仿宋_GB2312"/>
          <w:bCs/>
          <w:sz w:val="32"/>
          <w:szCs w:val="32"/>
        </w:rPr>
      </w:pPr>
      <w:r w:rsidRPr="00CD379F">
        <w:rPr>
          <w:rFonts w:ascii="仿宋_GB2312" w:eastAsia="仿宋_GB2312" w:hint="eastAsia"/>
          <w:bCs/>
          <w:sz w:val="32"/>
          <w:szCs w:val="32"/>
        </w:rPr>
        <w:t>8、在下一步修建性详细规划中需规划建设雨水收集利用设施。</w:t>
      </w:r>
    </w:p>
    <w:p w:rsidR="00F36804" w:rsidRPr="00CD379F" w:rsidRDefault="00F36804" w:rsidP="00F36804">
      <w:pPr>
        <w:spacing w:line="440" w:lineRule="exact"/>
        <w:ind w:rightChars="-73" w:right="-153" w:firstLineChars="200" w:firstLine="640"/>
        <w:rPr>
          <w:rFonts w:ascii="仿宋_GB2312" w:eastAsia="仿宋_GB2312"/>
          <w:bCs/>
          <w:sz w:val="32"/>
          <w:szCs w:val="32"/>
        </w:rPr>
      </w:pPr>
      <w:r w:rsidRPr="00CD379F">
        <w:rPr>
          <w:rFonts w:ascii="仿宋_GB2312" w:eastAsia="仿宋_GB2312" w:hint="eastAsia"/>
          <w:bCs/>
          <w:sz w:val="32"/>
          <w:szCs w:val="32"/>
        </w:rPr>
        <w:t>9、在下一步修建性详细规划中需按照《许昌市海绵城市建设专项规划》（2016-2030）实施。</w:t>
      </w:r>
    </w:p>
    <w:p w:rsidR="00F36804" w:rsidRPr="00CD379F" w:rsidRDefault="00F36804" w:rsidP="00F36804">
      <w:pPr>
        <w:spacing w:line="440" w:lineRule="exact"/>
        <w:ind w:rightChars="-73" w:right="-153" w:firstLineChars="200" w:firstLine="640"/>
        <w:rPr>
          <w:rFonts w:ascii="仿宋_GB2312" w:eastAsia="仿宋_GB2312"/>
          <w:bCs/>
          <w:sz w:val="32"/>
          <w:szCs w:val="32"/>
        </w:rPr>
      </w:pPr>
      <w:r w:rsidRPr="00CD379F">
        <w:rPr>
          <w:rFonts w:ascii="仿宋_GB2312" w:eastAsia="仿宋_GB2312" w:hint="eastAsia"/>
          <w:bCs/>
          <w:sz w:val="32"/>
          <w:szCs w:val="32"/>
        </w:rPr>
        <w:t>10、公交车停靠站处禁止设置机动车出入口。</w:t>
      </w:r>
    </w:p>
    <w:p w:rsidR="00F36804" w:rsidRPr="00CD379F" w:rsidRDefault="00F36804" w:rsidP="00F36804">
      <w:pPr>
        <w:spacing w:line="440" w:lineRule="exact"/>
        <w:ind w:rightChars="-73" w:right="-153" w:firstLineChars="200" w:firstLine="640"/>
        <w:rPr>
          <w:rFonts w:ascii="仿宋_GB2312" w:eastAsia="仿宋_GB2312"/>
          <w:bCs/>
          <w:sz w:val="32"/>
          <w:szCs w:val="32"/>
        </w:rPr>
      </w:pPr>
      <w:r w:rsidRPr="00CD379F">
        <w:rPr>
          <w:rFonts w:ascii="仿宋_GB2312" w:eastAsia="仿宋_GB2312" w:hint="eastAsia"/>
          <w:bCs/>
          <w:sz w:val="32"/>
          <w:szCs w:val="32"/>
        </w:rPr>
        <w:t>11、沿新兴路、丁香路禁止设置机动车出入口,可设应急通道，应急通道应与其辅道相连。</w:t>
      </w:r>
    </w:p>
    <w:p w:rsidR="00F36804" w:rsidRPr="00CD379F" w:rsidRDefault="00F36804" w:rsidP="00F36804">
      <w:pPr>
        <w:spacing w:line="440" w:lineRule="exact"/>
        <w:ind w:rightChars="-73" w:right="-153" w:firstLineChars="200" w:firstLine="640"/>
        <w:rPr>
          <w:rFonts w:ascii="仿宋_GB2312" w:eastAsia="仿宋_GB2312"/>
          <w:bCs/>
          <w:sz w:val="32"/>
          <w:szCs w:val="32"/>
        </w:rPr>
      </w:pPr>
      <w:r w:rsidRPr="00CD379F">
        <w:rPr>
          <w:rFonts w:ascii="仿宋_GB2312" w:eastAsia="仿宋_GB2312" w:hint="eastAsia"/>
          <w:bCs/>
          <w:sz w:val="32"/>
          <w:szCs w:val="32"/>
        </w:rPr>
        <w:t>12、在下一步修建性详细规划中，规划建设项目应编制《环境影响报告书》，严格落实饮用水源地一级、二级保护区各项保护措施，并符合《中国人民共和国水污染防治法》、《饮用水水源保护区污染防治管理规定》等国家相关规范要求，同时应先取得环保、水务部门的批准，确保饮用水安全。</w:t>
      </w:r>
    </w:p>
    <w:p w:rsidR="00F36804" w:rsidRPr="00CD379F" w:rsidRDefault="00F36804" w:rsidP="00F36804">
      <w:pPr>
        <w:spacing w:line="440" w:lineRule="exact"/>
        <w:ind w:rightChars="-73" w:right="-153" w:firstLineChars="200" w:firstLine="640"/>
        <w:rPr>
          <w:rFonts w:ascii="仿宋_GB2312" w:eastAsia="仿宋_GB2312"/>
          <w:bCs/>
          <w:sz w:val="32"/>
          <w:szCs w:val="32"/>
        </w:rPr>
      </w:pPr>
      <w:r w:rsidRPr="00CD379F">
        <w:rPr>
          <w:rFonts w:ascii="仿宋_GB2312" w:eastAsia="仿宋_GB2312" w:hint="eastAsia"/>
          <w:bCs/>
          <w:sz w:val="32"/>
          <w:szCs w:val="32"/>
        </w:rPr>
        <w:t>13、在下一步修建性详细规划中，禁止新建、改建、扩建排放污染物的建设项目。</w:t>
      </w:r>
    </w:p>
    <w:p w:rsidR="00F36804" w:rsidRPr="00CD379F" w:rsidRDefault="00F36804" w:rsidP="00F36804">
      <w:pPr>
        <w:spacing w:line="440" w:lineRule="exact"/>
        <w:ind w:rightChars="-73" w:right="-153" w:firstLineChars="200" w:firstLine="640"/>
        <w:rPr>
          <w:rFonts w:ascii="仿宋_GB2312" w:eastAsia="仿宋_GB2312"/>
          <w:bCs/>
          <w:sz w:val="32"/>
          <w:szCs w:val="32"/>
        </w:rPr>
      </w:pPr>
      <w:r w:rsidRPr="00CD379F">
        <w:rPr>
          <w:rFonts w:ascii="仿宋_GB2312" w:eastAsia="仿宋_GB2312" w:hint="eastAsia"/>
          <w:bCs/>
          <w:sz w:val="32"/>
          <w:szCs w:val="32"/>
        </w:rPr>
        <w:t xml:space="preserve">14、地下人防工程应符合《河南省人民防空工程管理办法》。 </w:t>
      </w:r>
    </w:p>
    <w:p w:rsidR="00F36804" w:rsidRDefault="00F36804" w:rsidP="00F36804">
      <w:pPr>
        <w:spacing w:line="440" w:lineRule="exact"/>
        <w:ind w:rightChars="-73" w:right="-153" w:firstLineChars="200" w:firstLine="640"/>
        <w:rPr>
          <w:rFonts w:ascii="仿宋_GB2312" w:eastAsia="仿宋_GB2312"/>
          <w:bCs/>
          <w:sz w:val="32"/>
          <w:szCs w:val="32"/>
        </w:rPr>
      </w:pPr>
      <w:r w:rsidRPr="00CD379F">
        <w:rPr>
          <w:rFonts w:ascii="仿宋_GB2312" w:eastAsia="仿宋_GB2312" w:hint="eastAsia"/>
          <w:bCs/>
          <w:sz w:val="32"/>
          <w:szCs w:val="32"/>
        </w:rPr>
        <w:t>15、其他要求符合《许昌市城乡规划指标指导意见》（提升稿）。</w:t>
      </w:r>
    </w:p>
    <w:p w:rsidR="00F36804" w:rsidRDefault="00F36804" w:rsidP="00F36804">
      <w:pPr>
        <w:spacing w:line="440" w:lineRule="exact"/>
        <w:ind w:rightChars="-73" w:right="-153"/>
        <w:rPr>
          <w:rFonts w:ascii="仿宋_GB2312" w:eastAsia="仿宋_GB2312"/>
          <w:b/>
          <w:sz w:val="32"/>
          <w:szCs w:val="32"/>
        </w:rPr>
      </w:pPr>
      <w:r>
        <w:rPr>
          <w:rFonts w:ascii="仿宋_GB2312" w:eastAsia="仿宋_GB2312" w:hint="eastAsia"/>
          <w:b/>
          <w:sz w:val="32"/>
          <w:szCs w:val="32"/>
        </w:rPr>
        <w:t>四、主要控制指标</w:t>
      </w:r>
    </w:p>
    <w:p w:rsidR="00F36804" w:rsidRPr="00C91CFE" w:rsidRDefault="00F36804" w:rsidP="00F36804">
      <w:pPr>
        <w:spacing w:line="440" w:lineRule="exact"/>
        <w:ind w:rightChars="-73" w:right="-153" w:firstLineChars="196" w:firstLine="627"/>
        <w:rPr>
          <w:rFonts w:ascii="仿宋_GB2312" w:eastAsia="仿宋_GB2312"/>
          <w:sz w:val="32"/>
          <w:szCs w:val="32"/>
        </w:rPr>
      </w:pPr>
      <w:r w:rsidRPr="00C91CFE">
        <w:rPr>
          <w:rFonts w:ascii="仿宋_GB2312" w:eastAsia="仿宋_GB2312" w:hint="eastAsia"/>
          <w:sz w:val="32"/>
          <w:szCs w:val="32"/>
        </w:rPr>
        <w:t>规划红线内总用地面积：178511平方米（267.8亩）</w:t>
      </w:r>
    </w:p>
    <w:p w:rsidR="00F36804" w:rsidRPr="00C91CFE" w:rsidRDefault="00F36804" w:rsidP="00F36804">
      <w:pPr>
        <w:spacing w:line="440" w:lineRule="exact"/>
        <w:ind w:rightChars="-73" w:right="-153" w:firstLineChars="196" w:firstLine="627"/>
        <w:rPr>
          <w:rFonts w:ascii="仿宋_GB2312" w:eastAsia="仿宋_GB2312"/>
          <w:sz w:val="32"/>
          <w:szCs w:val="32"/>
        </w:rPr>
      </w:pPr>
      <w:r w:rsidRPr="00C91CFE">
        <w:rPr>
          <w:rFonts w:ascii="仿宋_GB2312" w:eastAsia="仿宋_GB2312" w:hint="eastAsia"/>
          <w:sz w:val="32"/>
          <w:szCs w:val="32"/>
        </w:rPr>
        <w:lastRenderedPageBreak/>
        <w:t xml:space="preserve">规划绿线内总用地面积：171065平方米（256.6亩） </w:t>
      </w:r>
    </w:p>
    <w:p w:rsidR="00F36804" w:rsidRPr="00C91CFE" w:rsidRDefault="00F36804" w:rsidP="00F36804">
      <w:pPr>
        <w:spacing w:line="440" w:lineRule="exact"/>
        <w:ind w:rightChars="-73" w:right="-153" w:firstLineChars="196" w:firstLine="627"/>
        <w:rPr>
          <w:rFonts w:ascii="仿宋_GB2312" w:eastAsia="仿宋_GB2312"/>
          <w:sz w:val="32"/>
          <w:szCs w:val="32"/>
        </w:rPr>
      </w:pPr>
      <w:r w:rsidRPr="00C91CFE">
        <w:rPr>
          <w:rFonts w:ascii="仿宋_GB2312" w:eastAsia="仿宋_GB2312" w:hint="eastAsia"/>
          <w:sz w:val="32"/>
          <w:szCs w:val="32"/>
        </w:rPr>
        <w:t xml:space="preserve">其中 </w:t>
      </w:r>
    </w:p>
    <w:p w:rsidR="00F36804" w:rsidRPr="00C91CFE" w:rsidRDefault="00F36804" w:rsidP="00F36804">
      <w:pPr>
        <w:spacing w:line="440" w:lineRule="exact"/>
        <w:ind w:rightChars="-73" w:right="-153" w:firstLineChars="196" w:firstLine="630"/>
        <w:rPr>
          <w:rFonts w:ascii="仿宋_GB2312" w:eastAsia="仿宋_GB2312"/>
          <w:sz w:val="32"/>
          <w:szCs w:val="32"/>
        </w:rPr>
      </w:pPr>
      <w:r w:rsidRPr="00C91CFE">
        <w:rPr>
          <w:rFonts w:ascii="仿宋_GB2312" w:eastAsia="仿宋_GB2312" w:hint="eastAsia"/>
          <w:b/>
          <w:bCs/>
          <w:sz w:val="32"/>
          <w:szCs w:val="32"/>
        </w:rPr>
        <w:t xml:space="preserve">06-1a号地块： </w:t>
      </w:r>
    </w:p>
    <w:p w:rsidR="00F36804" w:rsidRPr="00C91CFE" w:rsidRDefault="00F36804" w:rsidP="00F36804">
      <w:pPr>
        <w:spacing w:line="440" w:lineRule="exact"/>
        <w:ind w:rightChars="-73" w:right="-153" w:firstLineChars="196" w:firstLine="627"/>
        <w:rPr>
          <w:rFonts w:ascii="仿宋_GB2312" w:eastAsia="仿宋_GB2312"/>
          <w:sz w:val="32"/>
          <w:szCs w:val="32"/>
        </w:rPr>
      </w:pPr>
      <w:r w:rsidRPr="00C91CFE">
        <w:rPr>
          <w:rFonts w:ascii="仿宋_GB2312" w:eastAsia="仿宋_GB2312" w:hint="eastAsia"/>
          <w:sz w:val="32"/>
          <w:szCs w:val="32"/>
        </w:rPr>
        <w:t>规划红线内用地面积：61351平方米（92.0亩）</w:t>
      </w:r>
    </w:p>
    <w:p w:rsidR="00F36804" w:rsidRPr="00C91CFE" w:rsidRDefault="00F36804" w:rsidP="00F36804">
      <w:pPr>
        <w:spacing w:line="440" w:lineRule="exact"/>
        <w:ind w:rightChars="-73" w:right="-153" w:firstLineChars="196" w:firstLine="627"/>
        <w:rPr>
          <w:rFonts w:ascii="仿宋_GB2312" w:eastAsia="仿宋_GB2312"/>
          <w:sz w:val="32"/>
          <w:szCs w:val="32"/>
        </w:rPr>
      </w:pPr>
      <w:r w:rsidRPr="00C91CFE">
        <w:rPr>
          <w:rFonts w:ascii="仿宋_GB2312" w:eastAsia="仿宋_GB2312" w:hint="eastAsia"/>
          <w:sz w:val="32"/>
          <w:szCs w:val="32"/>
        </w:rPr>
        <w:t>规划绿线内用地面积：55895平方米（83.8亩）</w:t>
      </w:r>
    </w:p>
    <w:p w:rsidR="00F36804" w:rsidRPr="00C91CFE" w:rsidRDefault="00F36804" w:rsidP="00F36804">
      <w:pPr>
        <w:spacing w:line="440" w:lineRule="exact"/>
        <w:ind w:rightChars="-73" w:right="-153" w:firstLineChars="196" w:firstLine="627"/>
        <w:rPr>
          <w:rFonts w:ascii="仿宋_GB2312" w:eastAsia="仿宋_GB2312"/>
          <w:sz w:val="32"/>
          <w:szCs w:val="32"/>
        </w:rPr>
      </w:pPr>
      <w:r w:rsidRPr="00C91CFE">
        <w:rPr>
          <w:rFonts w:ascii="仿宋_GB2312" w:eastAsia="仿宋_GB2312" w:hint="eastAsia"/>
          <w:sz w:val="32"/>
          <w:szCs w:val="32"/>
        </w:rPr>
        <w:t xml:space="preserve">用地性质：工业 </w:t>
      </w:r>
    </w:p>
    <w:p w:rsidR="00F36804" w:rsidRPr="00C91CFE" w:rsidRDefault="00F36804" w:rsidP="00F36804">
      <w:pPr>
        <w:spacing w:line="440" w:lineRule="exact"/>
        <w:ind w:rightChars="-73" w:right="-153" w:firstLineChars="196" w:firstLine="627"/>
        <w:rPr>
          <w:rFonts w:ascii="仿宋_GB2312" w:eastAsia="仿宋_GB2312"/>
          <w:sz w:val="32"/>
          <w:szCs w:val="32"/>
        </w:rPr>
      </w:pPr>
      <w:r w:rsidRPr="00C91CFE">
        <w:rPr>
          <w:rFonts w:ascii="仿宋_GB2312" w:eastAsia="仿宋_GB2312" w:hint="eastAsia"/>
          <w:sz w:val="32"/>
          <w:szCs w:val="32"/>
        </w:rPr>
        <w:t>行业分类：包装装潢及其他印刷</w:t>
      </w:r>
    </w:p>
    <w:p w:rsidR="00F36804" w:rsidRPr="00C91CFE" w:rsidRDefault="00F36804" w:rsidP="00F36804">
      <w:pPr>
        <w:spacing w:line="440" w:lineRule="exact"/>
        <w:ind w:rightChars="-73" w:right="-153" w:firstLineChars="196" w:firstLine="627"/>
        <w:rPr>
          <w:rFonts w:ascii="仿宋_GB2312" w:eastAsia="仿宋_GB2312"/>
          <w:sz w:val="32"/>
          <w:szCs w:val="32"/>
        </w:rPr>
      </w:pPr>
      <w:r w:rsidRPr="00C91CFE">
        <w:rPr>
          <w:rFonts w:ascii="仿宋_GB2312" w:eastAsia="仿宋_GB2312" w:hint="eastAsia"/>
          <w:sz w:val="32"/>
          <w:szCs w:val="32"/>
        </w:rPr>
        <w:t xml:space="preserve">建筑限高：＞12米  </w:t>
      </w:r>
    </w:p>
    <w:p w:rsidR="00F36804" w:rsidRPr="00C91CFE" w:rsidRDefault="00F36804" w:rsidP="00F36804">
      <w:pPr>
        <w:spacing w:line="440" w:lineRule="exact"/>
        <w:ind w:rightChars="-73" w:right="-153" w:firstLineChars="196" w:firstLine="627"/>
        <w:rPr>
          <w:rFonts w:ascii="仿宋_GB2312" w:eastAsia="仿宋_GB2312"/>
          <w:sz w:val="32"/>
          <w:szCs w:val="32"/>
        </w:rPr>
      </w:pPr>
      <w:r w:rsidRPr="00C91CFE">
        <w:rPr>
          <w:rFonts w:ascii="仿宋_GB2312" w:eastAsia="仿宋_GB2312" w:hint="eastAsia"/>
          <w:sz w:val="32"/>
          <w:szCs w:val="32"/>
        </w:rPr>
        <w:t xml:space="preserve">建筑密度：＞60% </w:t>
      </w:r>
    </w:p>
    <w:p w:rsidR="00F36804" w:rsidRPr="00C91CFE" w:rsidRDefault="00F36804" w:rsidP="00F36804">
      <w:pPr>
        <w:spacing w:line="440" w:lineRule="exact"/>
        <w:ind w:rightChars="-73" w:right="-153" w:firstLineChars="196" w:firstLine="627"/>
        <w:rPr>
          <w:rFonts w:ascii="仿宋_GB2312" w:eastAsia="仿宋_GB2312"/>
          <w:sz w:val="32"/>
          <w:szCs w:val="32"/>
        </w:rPr>
      </w:pPr>
      <w:r w:rsidRPr="00C91CFE">
        <w:rPr>
          <w:rFonts w:ascii="仿宋_GB2312" w:eastAsia="仿宋_GB2312" w:hint="eastAsia"/>
          <w:sz w:val="32"/>
          <w:szCs w:val="32"/>
        </w:rPr>
        <w:t xml:space="preserve">容 积 率：＞1.2 </w:t>
      </w:r>
    </w:p>
    <w:p w:rsidR="00F36804" w:rsidRPr="00C91CFE" w:rsidRDefault="00F36804" w:rsidP="00F36804">
      <w:pPr>
        <w:spacing w:line="440" w:lineRule="exact"/>
        <w:ind w:rightChars="-73" w:right="-153" w:firstLineChars="196" w:firstLine="627"/>
        <w:rPr>
          <w:rFonts w:ascii="仿宋_GB2312" w:eastAsia="仿宋_GB2312"/>
          <w:sz w:val="32"/>
          <w:szCs w:val="32"/>
        </w:rPr>
      </w:pPr>
      <w:r w:rsidRPr="00C91CFE">
        <w:rPr>
          <w:rFonts w:ascii="仿宋_GB2312" w:eastAsia="仿宋_GB2312" w:hint="eastAsia"/>
          <w:sz w:val="32"/>
          <w:szCs w:val="32"/>
        </w:rPr>
        <w:t>绿 地 率：≤20%</w:t>
      </w:r>
    </w:p>
    <w:p w:rsidR="00F36804" w:rsidRPr="00C91CFE" w:rsidRDefault="00F36804" w:rsidP="00F36804">
      <w:pPr>
        <w:spacing w:line="440" w:lineRule="exact"/>
        <w:ind w:rightChars="-73" w:right="-153" w:firstLineChars="196" w:firstLine="627"/>
        <w:rPr>
          <w:rFonts w:ascii="仿宋_GB2312" w:eastAsia="仿宋_GB2312"/>
          <w:sz w:val="32"/>
          <w:szCs w:val="32"/>
        </w:rPr>
      </w:pPr>
      <w:r w:rsidRPr="00C91CFE">
        <w:rPr>
          <w:rFonts w:ascii="仿宋_GB2312" w:eastAsia="仿宋_GB2312" w:hint="eastAsia"/>
          <w:sz w:val="32"/>
          <w:szCs w:val="32"/>
        </w:rPr>
        <w:t>投资强度：≥4200万元/公顷</w:t>
      </w:r>
    </w:p>
    <w:p w:rsidR="00F36804" w:rsidRPr="00C91CFE" w:rsidRDefault="00F36804" w:rsidP="00F36804">
      <w:pPr>
        <w:spacing w:line="440" w:lineRule="exact"/>
        <w:ind w:rightChars="-73" w:right="-153" w:firstLineChars="196" w:firstLine="627"/>
        <w:rPr>
          <w:rFonts w:ascii="仿宋_GB2312" w:eastAsia="仿宋_GB2312"/>
          <w:sz w:val="32"/>
          <w:szCs w:val="32"/>
        </w:rPr>
      </w:pPr>
      <w:r w:rsidRPr="00C91CFE">
        <w:rPr>
          <w:rFonts w:ascii="仿宋_GB2312" w:eastAsia="仿宋_GB2312" w:hint="eastAsia"/>
          <w:sz w:val="32"/>
          <w:szCs w:val="32"/>
        </w:rPr>
        <w:t>机动车停车位：≥0.1车位/100</w:t>
      </w:r>
      <w:r w:rsidRPr="00C91CFE">
        <w:rPr>
          <w:rFonts w:ascii="宋体" w:hAnsi="宋体" w:cs="宋体" w:hint="eastAsia"/>
          <w:sz w:val="32"/>
          <w:szCs w:val="32"/>
        </w:rPr>
        <w:t>㎡</w:t>
      </w:r>
      <w:r w:rsidRPr="00C91CFE">
        <w:rPr>
          <w:rFonts w:ascii="仿宋_GB2312" w:eastAsia="仿宋_GB2312" w:hAnsi="仿宋_GB2312" w:cs="仿宋_GB2312" w:hint="eastAsia"/>
          <w:sz w:val="32"/>
          <w:szCs w:val="32"/>
        </w:rPr>
        <w:t>建筑面积</w:t>
      </w:r>
      <w:r w:rsidRPr="00C91CFE">
        <w:rPr>
          <w:rFonts w:ascii="仿宋_GB2312" w:eastAsia="仿宋_GB2312" w:hint="eastAsia"/>
          <w:sz w:val="32"/>
          <w:szCs w:val="32"/>
        </w:rPr>
        <w:t xml:space="preserve"> </w:t>
      </w:r>
    </w:p>
    <w:p w:rsidR="00F36804" w:rsidRPr="00C91CFE" w:rsidRDefault="00F36804" w:rsidP="00F36804">
      <w:pPr>
        <w:spacing w:line="440" w:lineRule="exact"/>
        <w:ind w:rightChars="-73" w:right="-153" w:firstLineChars="196" w:firstLine="630"/>
        <w:rPr>
          <w:rFonts w:ascii="仿宋_GB2312" w:eastAsia="仿宋_GB2312"/>
          <w:sz w:val="32"/>
          <w:szCs w:val="32"/>
        </w:rPr>
      </w:pPr>
      <w:r w:rsidRPr="00C91CFE">
        <w:rPr>
          <w:rFonts w:ascii="仿宋_GB2312" w:eastAsia="仿宋_GB2312" w:hint="eastAsia"/>
          <w:b/>
          <w:bCs/>
          <w:sz w:val="32"/>
          <w:szCs w:val="32"/>
        </w:rPr>
        <w:t xml:space="preserve">06-1b号地块： </w:t>
      </w:r>
    </w:p>
    <w:p w:rsidR="00F36804" w:rsidRPr="00C91CFE" w:rsidRDefault="00F36804" w:rsidP="00F36804">
      <w:pPr>
        <w:spacing w:line="440" w:lineRule="exact"/>
        <w:ind w:rightChars="-73" w:right="-153" w:firstLineChars="196" w:firstLine="627"/>
        <w:rPr>
          <w:rFonts w:ascii="仿宋_GB2312" w:eastAsia="仿宋_GB2312"/>
          <w:sz w:val="32"/>
          <w:szCs w:val="32"/>
        </w:rPr>
      </w:pPr>
      <w:r w:rsidRPr="00C91CFE">
        <w:rPr>
          <w:rFonts w:ascii="仿宋_GB2312" w:eastAsia="仿宋_GB2312" w:hint="eastAsia"/>
          <w:sz w:val="32"/>
          <w:szCs w:val="32"/>
        </w:rPr>
        <w:t>规划红线内用地面积：85970平方米（129.0亩）</w:t>
      </w:r>
    </w:p>
    <w:p w:rsidR="00F36804" w:rsidRPr="00C91CFE" w:rsidRDefault="00F36804" w:rsidP="00F36804">
      <w:pPr>
        <w:spacing w:line="440" w:lineRule="exact"/>
        <w:ind w:rightChars="-73" w:right="-153" w:firstLineChars="196" w:firstLine="627"/>
        <w:rPr>
          <w:rFonts w:ascii="仿宋_GB2312" w:eastAsia="仿宋_GB2312"/>
          <w:sz w:val="32"/>
          <w:szCs w:val="32"/>
        </w:rPr>
      </w:pPr>
      <w:r w:rsidRPr="00C91CFE">
        <w:rPr>
          <w:rFonts w:ascii="仿宋_GB2312" w:eastAsia="仿宋_GB2312" w:hint="eastAsia"/>
          <w:sz w:val="32"/>
          <w:szCs w:val="32"/>
        </w:rPr>
        <w:t>规划绿线内用地面积：83980平方米（126.0亩）</w:t>
      </w:r>
    </w:p>
    <w:p w:rsidR="00F36804" w:rsidRPr="00C91CFE" w:rsidRDefault="00F36804" w:rsidP="00F36804">
      <w:pPr>
        <w:spacing w:line="440" w:lineRule="exact"/>
        <w:ind w:rightChars="-73" w:right="-153" w:firstLineChars="196" w:firstLine="627"/>
        <w:rPr>
          <w:rFonts w:ascii="仿宋_GB2312" w:eastAsia="仿宋_GB2312"/>
          <w:sz w:val="32"/>
          <w:szCs w:val="32"/>
        </w:rPr>
      </w:pPr>
      <w:r w:rsidRPr="00C91CFE">
        <w:rPr>
          <w:rFonts w:ascii="仿宋_GB2312" w:eastAsia="仿宋_GB2312" w:hint="eastAsia"/>
          <w:sz w:val="32"/>
          <w:szCs w:val="32"/>
        </w:rPr>
        <w:t xml:space="preserve">用地性质：工业 </w:t>
      </w:r>
    </w:p>
    <w:p w:rsidR="00F36804" w:rsidRPr="00C91CFE" w:rsidRDefault="00F36804" w:rsidP="00F36804">
      <w:pPr>
        <w:spacing w:line="440" w:lineRule="exact"/>
        <w:ind w:rightChars="-73" w:right="-153" w:firstLineChars="196" w:firstLine="627"/>
        <w:rPr>
          <w:rFonts w:ascii="仿宋_GB2312" w:eastAsia="仿宋_GB2312"/>
          <w:sz w:val="32"/>
          <w:szCs w:val="32"/>
        </w:rPr>
      </w:pPr>
      <w:r w:rsidRPr="00C91CFE">
        <w:rPr>
          <w:rFonts w:ascii="仿宋_GB2312" w:eastAsia="仿宋_GB2312" w:hint="eastAsia"/>
          <w:sz w:val="32"/>
          <w:szCs w:val="32"/>
        </w:rPr>
        <w:t>行业分类：通信设备、计算机及其他电子设备制造业</w:t>
      </w:r>
    </w:p>
    <w:p w:rsidR="00F36804" w:rsidRPr="00C91CFE" w:rsidRDefault="00F36804" w:rsidP="00F36804">
      <w:pPr>
        <w:spacing w:line="440" w:lineRule="exact"/>
        <w:ind w:rightChars="-73" w:right="-153" w:firstLineChars="196" w:firstLine="627"/>
        <w:rPr>
          <w:rFonts w:ascii="仿宋_GB2312" w:eastAsia="仿宋_GB2312"/>
          <w:sz w:val="32"/>
          <w:szCs w:val="32"/>
        </w:rPr>
      </w:pPr>
      <w:r w:rsidRPr="00C91CFE">
        <w:rPr>
          <w:rFonts w:ascii="仿宋_GB2312" w:eastAsia="仿宋_GB2312" w:hint="eastAsia"/>
          <w:sz w:val="32"/>
          <w:szCs w:val="32"/>
        </w:rPr>
        <w:t xml:space="preserve">建筑限高：＞12米  </w:t>
      </w:r>
    </w:p>
    <w:p w:rsidR="00F36804" w:rsidRPr="00C91CFE" w:rsidRDefault="00F36804" w:rsidP="00F36804">
      <w:pPr>
        <w:spacing w:line="440" w:lineRule="exact"/>
        <w:ind w:rightChars="-73" w:right="-153" w:firstLineChars="196" w:firstLine="627"/>
        <w:rPr>
          <w:rFonts w:ascii="仿宋_GB2312" w:eastAsia="仿宋_GB2312"/>
          <w:sz w:val="32"/>
          <w:szCs w:val="32"/>
        </w:rPr>
      </w:pPr>
      <w:r w:rsidRPr="00C91CFE">
        <w:rPr>
          <w:rFonts w:ascii="仿宋_GB2312" w:eastAsia="仿宋_GB2312" w:hint="eastAsia"/>
          <w:sz w:val="32"/>
          <w:szCs w:val="32"/>
        </w:rPr>
        <w:t xml:space="preserve">建筑密度：＞60% </w:t>
      </w:r>
    </w:p>
    <w:p w:rsidR="00F36804" w:rsidRPr="00C91CFE" w:rsidRDefault="00F36804" w:rsidP="00F36804">
      <w:pPr>
        <w:spacing w:line="440" w:lineRule="exact"/>
        <w:ind w:rightChars="-73" w:right="-153" w:firstLineChars="196" w:firstLine="627"/>
        <w:rPr>
          <w:rFonts w:ascii="仿宋_GB2312" w:eastAsia="仿宋_GB2312"/>
          <w:sz w:val="32"/>
          <w:szCs w:val="32"/>
        </w:rPr>
      </w:pPr>
      <w:r w:rsidRPr="00C91CFE">
        <w:rPr>
          <w:rFonts w:ascii="仿宋_GB2312" w:eastAsia="仿宋_GB2312" w:hint="eastAsia"/>
          <w:sz w:val="32"/>
          <w:szCs w:val="32"/>
        </w:rPr>
        <w:t xml:space="preserve">容 积 率：＞1.2 </w:t>
      </w:r>
    </w:p>
    <w:p w:rsidR="00F36804" w:rsidRPr="00C91CFE" w:rsidRDefault="00F36804" w:rsidP="00F36804">
      <w:pPr>
        <w:spacing w:line="440" w:lineRule="exact"/>
        <w:ind w:rightChars="-73" w:right="-153" w:firstLineChars="196" w:firstLine="627"/>
        <w:rPr>
          <w:rFonts w:ascii="仿宋_GB2312" w:eastAsia="仿宋_GB2312"/>
          <w:sz w:val="32"/>
          <w:szCs w:val="32"/>
        </w:rPr>
      </w:pPr>
      <w:r w:rsidRPr="00C91CFE">
        <w:rPr>
          <w:rFonts w:ascii="仿宋_GB2312" w:eastAsia="仿宋_GB2312" w:hint="eastAsia"/>
          <w:sz w:val="32"/>
          <w:szCs w:val="32"/>
        </w:rPr>
        <w:t>绿 地 率：≤20%</w:t>
      </w:r>
    </w:p>
    <w:p w:rsidR="00F36804" w:rsidRPr="00C91CFE" w:rsidRDefault="00F36804" w:rsidP="00F36804">
      <w:pPr>
        <w:spacing w:line="440" w:lineRule="exact"/>
        <w:ind w:rightChars="-73" w:right="-153" w:firstLineChars="196" w:firstLine="627"/>
        <w:rPr>
          <w:rFonts w:ascii="仿宋_GB2312" w:eastAsia="仿宋_GB2312"/>
          <w:sz w:val="32"/>
          <w:szCs w:val="32"/>
        </w:rPr>
      </w:pPr>
      <w:r w:rsidRPr="00C91CFE">
        <w:rPr>
          <w:rFonts w:ascii="仿宋_GB2312" w:eastAsia="仿宋_GB2312" w:hint="eastAsia"/>
          <w:sz w:val="32"/>
          <w:szCs w:val="32"/>
        </w:rPr>
        <w:t>投资强度：≥4200万元/公顷</w:t>
      </w:r>
    </w:p>
    <w:p w:rsidR="00F36804" w:rsidRPr="00C91CFE" w:rsidRDefault="00F36804" w:rsidP="00F36804">
      <w:pPr>
        <w:spacing w:line="440" w:lineRule="exact"/>
        <w:ind w:rightChars="-73" w:right="-153" w:firstLineChars="196" w:firstLine="627"/>
        <w:rPr>
          <w:rFonts w:ascii="仿宋_GB2312" w:eastAsia="仿宋_GB2312"/>
          <w:sz w:val="32"/>
          <w:szCs w:val="32"/>
        </w:rPr>
      </w:pPr>
      <w:r w:rsidRPr="00C91CFE">
        <w:rPr>
          <w:rFonts w:ascii="仿宋_GB2312" w:eastAsia="仿宋_GB2312" w:hint="eastAsia"/>
          <w:sz w:val="32"/>
          <w:szCs w:val="32"/>
        </w:rPr>
        <w:t>机动车停车位：≥0.1车位/100</w:t>
      </w:r>
      <w:r w:rsidRPr="00C91CFE">
        <w:rPr>
          <w:rFonts w:ascii="宋体" w:hAnsi="宋体" w:cs="宋体" w:hint="eastAsia"/>
          <w:sz w:val="32"/>
          <w:szCs w:val="32"/>
        </w:rPr>
        <w:t>㎡</w:t>
      </w:r>
      <w:r w:rsidRPr="00C91CFE">
        <w:rPr>
          <w:rFonts w:ascii="仿宋_GB2312" w:eastAsia="仿宋_GB2312" w:hAnsi="仿宋_GB2312" w:cs="仿宋_GB2312" w:hint="eastAsia"/>
          <w:sz w:val="32"/>
          <w:szCs w:val="32"/>
        </w:rPr>
        <w:t>建筑面</w:t>
      </w:r>
      <w:r w:rsidRPr="00C91CFE">
        <w:rPr>
          <w:rFonts w:ascii="仿宋_GB2312" w:eastAsia="仿宋_GB2312" w:hint="eastAsia"/>
          <w:sz w:val="32"/>
          <w:szCs w:val="32"/>
        </w:rPr>
        <w:t xml:space="preserve">积 </w:t>
      </w:r>
    </w:p>
    <w:p w:rsidR="00F36804" w:rsidRPr="00C91CFE" w:rsidRDefault="00F36804" w:rsidP="00F36804">
      <w:pPr>
        <w:spacing w:line="440" w:lineRule="exact"/>
        <w:ind w:rightChars="-73" w:right="-153" w:firstLineChars="196" w:firstLine="630"/>
        <w:rPr>
          <w:rFonts w:ascii="仿宋_GB2312" w:eastAsia="仿宋_GB2312"/>
          <w:sz w:val="32"/>
          <w:szCs w:val="32"/>
        </w:rPr>
      </w:pPr>
      <w:r w:rsidRPr="00C91CFE">
        <w:rPr>
          <w:rFonts w:ascii="仿宋_GB2312" w:eastAsia="仿宋_GB2312" w:hint="eastAsia"/>
          <w:b/>
          <w:bCs/>
          <w:sz w:val="32"/>
          <w:szCs w:val="32"/>
        </w:rPr>
        <w:t xml:space="preserve">06-2号地块： </w:t>
      </w:r>
    </w:p>
    <w:p w:rsidR="00F36804" w:rsidRPr="00C91CFE" w:rsidRDefault="00F36804" w:rsidP="00F36804">
      <w:pPr>
        <w:spacing w:line="440" w:lineRule="exact"/>
        <w:ind w:rightChars="-73" w:right="-153" w:firstLineChars="196" w:firstLine="627"/>
        <w:rPr>
          <w:rFonts w:ascii="仿宋_GB2312" w:eastAsia="仿宋_GB2312"/>
          <w:sz w:val="32"/>
          <w:szCs w:val="32"/>
        </w:rPr>
      </w:pPr>
      <w:r w:rsidRPr="00C91CFE">
        <w:rPr>
          <w:rFonts w:ascii="仿宋_GB2312" w:eastAsia="仿宋_GB2312" w:hint="eastAsia"/>
          <w:sz w:val="32"/>
          <w:szCs w:val="32"/>
        </w:rPr>
        <w:t>规划红线内用地面积：31190平方米（46.8亩）</w:t>
      </w:r>
    </w:p>
    <w:p w:rsidR="00F36804" w:rsidRPr="00C91CFE" w:rsidRDefault="00F36804" w:rsidP="00F36804">
      <w:pPr>
        <w:spacing w:line="440" w:lineRule="exact"/>
        <w:ind w:rightChars="-73" w:right="-153" w:firstLineChars="196" w:firstLine="627"/>
        <w:rPr>
          <w:rFonts w:ascii="仿宋_GB2312" w:eastAsia="仿宋_GB2312"/>
          <w:sz w:val="32"/>
          <w:szCs w:val="32"/>
        </w:rPr>
      </w:pPr>
      <w:r w:rsidRPr="00C91CFE">
        <w:rPr>
          <w:rFonts w:ascii="仿宋_GB2312" w:eastAsia="仿宋_GB2312" w:hint="eastAsia"/>
          <w:sz w:val="32"/>
          <w:szCs w:val="32"/>
        </w:rPr>
        <w:t xml:space="preserve">用地性质：防护绿地 </w:t>
      </w:r>
    </w:p>
    <w:p w:rsidR="00F36804" w:rsidRPr="00F36804" w:rsidRDefault="00F36804" w:rsidP="00F36804">
      <w:pPr>
        <w:spacing w:line="440" w:lineRule="exact"/>
        <w:ind w:rightChars="-73" w:right="-153" w:firstLineChars="196" w:firstLine="627"/>
        <w:rPr>
          <w:rFonts w:ascii="仿宋_GB2312" w:eastAsia="仿宋_GB2312"/>
          <w:sz w:val="32"/>
          <w:szCs w:val="32"/>
        </w:rPr>
      </w:pPr>
      <w:r>
        <w:rPr>
          <w:rFonts w:ascii="仿宋_GB2312" w:eastAsia="仿宋_GB2312" w:hint="eastAsia"/>
          <w:sz w:val="32"/>
          <w:szCs w:val="32"/>
        </w:rPr>
        <w:t xml:space="preserve"> </w:t>
      </w:r>
    </w:p>
    <w:p w:rsidR="00F36804" w:rsidRDefault="00F36804" w:rsidP="00F36804">
      <w:pPr>
        <w:spacing w:line="500" w:lineRule="exact"/>
        <w:ind w:rightChars="-73" w:right="-153" w:firstLineChars="45" w:firstLine="199"/>
        <w:jc w:val="center"/>
        <w:outlineLvl w:val="0"/>
        <w:rPr>
          <w:rFonts w:ascii="宋体" w:hAnsi="宋体" w:cs="宋体"/>
          <w:b/>
          <w:bCs/>
          <w:sz w:val="44"/>
          <w:szCs w:val="44"/>
        </w:rPr>
      </w:pPr>
      <w:bookmarkStart w:id="18" w:name="_Toc26174114"/>
      <w:bookmarkStart w:id="19" w:name="_Toc26813"/>
      <w:bookmarkStart w:id="20" w:name="_Toc12694"/>
      <w:r w:rsidRPr="00776E18">
        <w:rPr>
          <w:rFonts w:ascii="宋体" w:hAnsi="宋体" w:cs="宋体" w:hint="eastAsia"/>
          <w:b/>
          <w:bCs/>
          <w:sz w:val="44"/>
          <w:szCs w:val="44"/>
        </w:rPr>
        <w:lastRenderedPageBreak/>
        <w:t>经济技术开发区67</w:t>
      </w:r>
      <w:r>
        <w:rPr>
          <w:rFonts w:ascii="宋体" w:hAnsi="宋体" w:cs="宋体" w:hint="eastAsia"/>
          <w:b/>
          <w:bCs/>
          <w:sz w:val="44"/>
          <w:szCs w:val="44"/>
        </w:rPr>
        <w:t>-4</w:t>
      </w:r>
      <w:r w:rsidRPr="00776E18">
        <w:rPr>
          <w:rFonts w:ascii="宋体" w:hAnsi="宋体" w:cs="宋体" w:hint="eastAsia"/>
          <w:b/>
          <w:bCs/>
          <w:sz w:val="44"/>
          <w:szCs w:val="44"/>
        </w:rPr>
        <w:t>号地块</w:t>
      </w:r>
      <w:bookmarkEnd w:id="18"/>
    </w:p>
    <w:p w:rsidR="00F36804" w:rsidRDefault="00F36804" w:rsidP="00F36804">
      <w:pPr>
        <w:spacing w:line="500" w:lineRule="exact"/>
        <w:ind w:rightChars="-73" w:right="-153" w:firstLineChars="45" w:firstLine="199"/>
        <w:jc w:val="center"/>
        <w:outlineLvl w:val="0"/>
        <w:rPr>
          <w:rFonts w:ascii="宋体" w:hAnsi="宋体" w:cs="宋体"/>
          <w:b/>
          <w:bCs/>
          <w:sz w:val="44"/>
          <w:szCs w:val="44"/>
        </w:rPr>
      </w:pPr>
      <w:bookmarkStart w:id="21" w:name="_Toc26174115"/>
      <w:r>
        <w:rPr>
          <w:rFonts w:ascii="宋体" w:hAnsi="宋体" w:cs="宋体" w:hint="eastAsia"/>
          <w:b/>
          <w:bCs/>
          <w:sz w:val="44"/>
          <w:szCs w:val="44"/>
        </w:rPr>
        <w:t>控制性详细规划</w:t>
      </w:r>
      <w:bookmarkEnd w:id="19"/>
      <w:bookmarkEnd w:id="20"/>
      <w:r>
        <w:rPr>
          <w:rFonts w:ascii="宋体" w:hAnsi="宋体" w:cs="宋体" w:hint="eastAsia"/>
          <w:b/>
          <w:bCs/>
          <w:sz w:val="44"/>
          <w:szCs w:val="44"/>
        </w:rPr>
        <w:t>（调整）</w:t>
      </w:r>
      <w:bookmarkEnd w:id="21"/>
    </w:p>
    <w:p w:rsidR="00F36804" w:rsidRDefault="00F36804" w:rsidP="00F36804">
      <w:pPr>
        <w:spacing w:line="500" w:lineRule="exact"/>
        <w:ind w:rightChars="-73" w:right="-153"/>
        <w:rPr>
          <w:rFonts w:eastAsia="仿宋_GB2312"/>
          <w:b/>
          <w:sz w:val="32"/>
          <w:szCs w:val="32"/>
        </w:rPr>
      </w:pPr>
    </w:p>
    <w:p w:rsidR="00F36804" w:rsidRDefault="00F36804" w:rsidP="00F36804">
      <w:pPr>
        <w:spacing w:line="500" w:lineRule="exact"/>
        <w:ind w:rightChars="-73" w:right="-153"/>
        <w:rPr>
          <w:rFonts w:eastAsia="仿宋_GB2312"/>
          <w:b/>
          <w:sz w:val="32"/>
          <w:szCs w:val="32"/>
        </w:rPr>
      </w:pPr>
      <w:r>
        <w:rPr>
          <w:rFonts w:eastAsia="仿宋_GB2312" w:hint="eastAsia"/>
          <w:b/>
          <w:sz w:val="32"/>
          <w:szCs w:val="32"/>
        </w:rPr>
        <w:t>一、位置</w:t>
      </w:r>
    </w:p>
    <w:p w:rsidR="00F36804" w:rsidRDefault="00F36804" w:rsidP="00F36804">
      <w:pPr>
        <w:spacing w:line="500" w:lineRule="exact"/>
        <w:ind w:rightChars="-73" w:right="-153" w:firstLine="645"/>
        <w:rPr>
          <w:rFonts w:ascii="仿宋_GB2312" w:eastAsia="仿宋_GB2312"/>
          <w:sz w:val="32"/>
        </w:rPr>
      </w:pPr>
      <w:r>
        <w:rPr>
          <w:rFonts w:ascii="仿宋_GB2312" w:eastAsia="仿宋_GB2312" w:hint="eastAsia"/>
          <w:sz w:val="32"/>
        </w:rPr>
        <w:t>位于延安路以西，屯田路以南，金龙街以北。规划红线内用地面积69394</w:t>
      </w:r>
      <w:r w:rsidRPr="00776E18">
        <w:rPr>
          <w:rFonts w:ascii="仿宋_GB2312" w:eastAsia="仿宋_GB2312" w:hint="eastAsia"/>
          <w:sz w:val="32"/>
        </w:rPr>
        <w:t>平方米（</w:t>
      </w:r>
      <w:r>
        <w:rPr>
          <w:rFonts w:ascii="仿宋_GB2312" w:eastAsia="仿宋_GB2312" w:hint="eastAsia"/>
          <w:sz w:val="32"/>
        </w:rPr>
        <w:t>104.1</w:t>
      </w:r>
      <w:r w:rsidRPr="00776E18">
        <w:rPr>
          <w:rFonts w:ascii="仿宋_GB2312" w:eastAsia="仿宋_GB2312" w:hint="eastAsia"/>
          <w:sz w:val="32"/>
        </w:rPr>
        <w:t>亩</w:t>
      </w:r>
      <w:r w:rsidRPr="002A1A0B">
        <w:rPr>
          <w:rFonts w:ascii="仿宋_GB2312" w:eastAsia="仿宋_GB2312" w:hint="eastAsia"/>
          <w:sz w:val="32"/>
        </w:rPr>
        <w:t>）</w:t>
      </w:r>
      <w:r>
        <w:rPr>
          <w:rFonts w:ascii="仿宋_GB2312" w:eastAsia="仿宋_GB2312" w:hint="eastAsia"/>
          <w:sz w:val="32"/>
        </w:rPr>
        <w:t>，规划绿线内用地面积</w:t>
      </w:r>
      <w:r w:rsidRPr="00E40CBD">
        <w:rPr>
          <w:rFonts w:ascii="仿宋_GB2312" w:eastAsia="仿宋_GB2312"/>
          <w:sz w:val="32"/>
        </w:rPr>
        <w:t>6</w:t>
      </w:r>
      <w:r>
        <w:rPr>
          <w:rFonts w:ascii="仿宋_GB2312" w:eastAsia="仿宋_GB2312" w:hint="eastAsia"/>
          <w:sz w:val="32"/>
        </w:rPr>
        <w:t>7541</w:t>
      </w:r>
      <w:r w:rsidRPr="00776E18">
        <w:rPr>
          <w:rFonts w:ascii="仿宋_GB2312" w:eastAsia="仿宋_GB2312" w:hint="eastAsia"/>
          <w:sz w:val="32"/>
        </w:rPr>
        <w:t>平方米（</w:t>
      </w:r>
      <w:r>
        <w:rPr>
          <w:rFonts w:ascii="仿宋_GB2312" w:eastAsia="仿宋_GB2312" w:hint="eastAsia"/>
          <w:sz w:val="32"/>
        </w:rPr>
        <w:t>101.3</w:t>
      </w:r>
      <w:r w:rsidRPr="00776E18">
        <w:rPr>
          <w:rFonts w:ascii="仿宋_GB2312" w:eastAsia="仿宋_GB2312" w:hint="eastAsia"/>
          <w:sz w:val="32"/>
        </w:rPr>
        <w:t>亩</w:t>
      </w:r>
      <w:r w:rsidRPr="00066A2D">
        <w:rPr>
          <w:rFonts w:ascii="仿宋_GB2312" w:eastAsia="仿宋_GB2312" w:hint="eastAsia"/>
          <w:sz w:val="32"/>
        </w:rPr>
        <w:t>）</w:t>
      </w:r>
      <w:r>
        <w:rPr>
          <w:rFonts w:ascii="仿宋_GB2312" w:eastAsia="仿宋_GB2312" w:hint="eastAsia"/>
          <w:sz w:val="32"/>
        </w:rPr>
        <w:t>。</w:t>
      </w:r>
    </w:p>
    <w:p w:rsidR="00F36804" w:rsidRPr="0095337B" w:rsidRDefault="00F36804" w:rsidP="00F36804">
      <w:pPr>
        <w:spacing w:line="500" w:lineRule="exact"/>
        <w:ind w:rightChars="-73" w:right="-153"/>
        <w:rPr>
          <w:rFonts w:ascii="仿宋_GB2312" w:eastAsia="仿宋_GB2312"/>
          <w:b/>
          <w:sz w:val="32"/>
        </w:rPr>
      </w:pPr>
      <w:r w:rsidRPr="0095337B">
        <w:rPr>
          <w:rFonts w:ascii="仿宋_GB2312" w:eastAsia="仿宋_GB2312" w:hint="eastAsia"/>
          <w:b/>
          <w:sz w:val="32"/>
        </w:rPr>
        <w:t>二、调整原因</w:t>
      </w:r>
    </w:p>
    <w:p w:rsidR="00F36804" w:rsidRPr="00DC7368" w:rsidRDefault="00F36804" w:rsidP="00F36804">
      <w:pPr>
        <w:spacing w:line="500" w:lineRule="exact"/>
        <w:ind w:rightChars="-73" w:right="-153" w:firstLineChars="196" w:firstLine="627"/>
        <w:rPr>
          <w:rFonts w:ascii="仿宋_GB2312" w:eastAsia="仿宋_GB2312"/>
          <w:bCs/>
          <w:sz w:val="32"/>
          <w:szCs w:val="32"/>
        </w:rPr>
      </w:pPr>
      <w:r w:rsidRPr="00DC7368">
        <w:rPr>
          <w:rFonts w:ascii="仿宋_GB2312" w:eastAsia="仿宋_GB2312" w:hint="eastAsia"/>
          <w:bCs/>
          <w:sz w:val="32"/>
          <w:szCs w:val="32"/>
        </w:rPr>
        <w:t>因土地报批的原因，</w:t>
      </w:r>
      <w:r w:rsidRPr="00DC7368">
        <w:rPr>
          <w:rFonts w:ascii="仿宋_GB2312" w:eastAsia="仿宋_GB2312"/>
          <w:bCs/>
          <w:sz w:val="32"/>
          <w:szCs w:val="32"/>
        </w:rPr>
        <w:t>67-4</w:t>
      </w:r>
      <w:r w:rsidRPr="00DC7368">
        <w:rPr>
          <w:rFonts w:ascii="仿宋_GB2312" w:eastAsia="仿宋_GB2312" w:hint="eastAsia"/>
          <w:bCs/>
          <w:sz w:val="32"/>
          <w:szCs w:val="32"/>
        </w:rPr>
        <w:t>号地的地界向北侧移动</w:t>
      </w:r>
      <w:r w:rsidRPr="00DC7368">
        <w:rPr>
          <w:rFonts w:ascii="仿宋_GB2312" w:eastAsia="仿宋_GB2312"/>
          <w:bCs/>
          <w:sz w:val="32"/>
          <w:szCs w:val="32"/>
        </w:rPr>
        <w:t>8</w:t>
      </w:r>
      <w:r w:rsidRPr="00DC7368">
        <w:rPr>
          <w:rFonts w:ascii="仿宋_GB2312" w:eastAsia="仿宋_GB2312" w:hint="eastAsia"/>
          <w:bCs/>
          <w:sz w:val="32"/>
          <w:szCs w:val="32"/>
        </w:rPr>
        <w:t>米，按已经土地报批的用地界线对原控规进行调整，依据市政府《关于调整开发区67号地局部地块用地性质的请示》的批复，对原控规进行调整。</w:t>
      </w:r>
    </w:p>
    <w:p w:rsidR="00F36804" w:rsidRDefault="00F36804" w:rsidP="00F36804">
      <w:pPr>
        <w:spacing w:line="500" w:lineRule="exact"/>
        <w:ind w:rightChars="-73" w:right="-153"/>
        <w:rPr>
          <w:rFonts w:eastAsia="仿宋_GB2312"/>
          <w:b/>
          <w:sz w:val="32"/>
          <w:szCs w:val="32"/>
        </w:rPr>
      </w:pPr>
      <w:r>
        <w:rPr>
          <w:rFonts w:eastAsia="仿宋_GB2312" w:hint="eastAsia"/>
          <w:b/>
          <w:sz w:val="32"/>
          <w:szCs w:val="32"/>
        </w:rPr>
        <w:t>三、主要内容</w:t>
      </w:r>
    </w:p>
    <w:p w:rsidR="00F36804" w:rsidRDefault="00F36804" w:rsidP="00F36804">
      <w:pPr>
        <w:spacing w:line="500" w:lineRule="exact"/>
        <w:ind w:rightChars="-73" w:right="-153" w:firstLineChars="168" w:firstLine="540"/>
        <w:rPr>
          <w:rFonts w:ascii="仿宋_GB2312" w:eastAsia="仿宋_GB2312"/>
          <w:b/>
          <w:sz w:val="32"/>
        </w:rPr>
      </w:pPr>
      <w:r>
        <w:rPr>
          <w:rFonts w:ascii="仿宋_GB2312" w:eastAsia="仿宋_GB2312" w:hint="eastAsia"/>
          <w:b/>
          <w:sz w:val="32"/>
        </w:rPr>
        <w:t>（一）配套设施</w:t>
      </w:r>
    </w:p>
    <w:p w:rsidR="00F36804" w:rsidRPr="00DC7368" w:rsidRDefault="00F36804" w:rsidP="00F36804">
      <w:pPr>
        <w:spacing w:line="500" w:lineRule="exact"/>
        <w:ind w:rightChars="-73" w:right="-153" w:firstLineChars="196" w:firstLine="627"/>
        <w:rPr>
          <w:rFonts w:ascii="仿宋_GB2312" w:eastAsia="仿宋_GB2312"/>
          <w:bCs/>
          <w:sz w:val="32"/>
          <w:szCs w:val="32"/>
        </w:rPr>
      </w:pPr>
      <w:r w:rsidRPr="00DC7368">
        <w:rPr>
          <w:rFonts w:ascii="仿宋_GB2312" w:eastAsia="仿宋_GB2312"/>
          <w:bCs/>
          <w:sz w:val="32"/>
          <w:szCs w:val="32"/>
        </w:rPr>
        <w:t>1</w:t>
      </w:r>
      <w:r>
        <w:rPr>
          <w:rFonts w:ascii="仿宋_GB2312" w:eastAsia="仿宋_GB2312" w:hint="eastAsia"/>
          <w:bCs/>
          <w:sz w:val="32"/>
          <w:szCs w:val="32"/>
        </w:rPr>
        <w:t>.</w:t>
      </w:r>
      <w:r w:rsidRPr="00DC7368">
        <w:rPr>
          <w:rFonts w:ascii="仿宋_GB2312" w:eastAsia="仿宋_GB2312" w:hint="eastAsia"/>
          <w:bCs/>
          <w:sz w:val="32"/>
          <w:szCs w:val="32"/>
        </w:rPr>
        <w:t>依据《城市居住区规划设计标准》，</w:t>
      </w:r>
      <w:r w:rsidRPr="00DC7368">
        <w:rPr>
          <w:rFonts w:ascii="仿宋_GB2312" w:eastAsia="仿宋_GB2312"/>
          <w:bCs/>
          <w:sz w:val="32"/>
          <w:szCs w:val="32"/>
        </w:rPr>
        <w:t>67-2</w:t>
      </w:r>
      <w:r w:rsidRPr="00DC7368">
        <w:rPr>
          <w:rFonts w:ascii="仿宋_GB2312" w:eastAsia="仿宋_GB2312" w:hint="eastAsia"/>
          <w:bCs/>
          <w:sz w:val="32"/>
          <w:szCs w:val="32"/>
        </w:rPr>
        <w:t>号地与</w:t>
      </w:r>
      <w:r w:rsidRPr="00DC7368">
        <w:rPr>
          <w:rFonts w:ascii="仿宋_GB2312" w:eastAsia="仿宋_GB2312"/>
          <w:bCs/>
          <w:sz w:val="32"/>
          <w:szCs w:val="32"/>
        </w:rPr>
        <w:t>67-4</w:t>
      </w:r>
      <w:r w:rsidRPr="00DC7368">
        <w:rPr>
          <w:rFonts w:ascii="仿宋_GB2312" w:eastAsia="仿宋_GB2312" w:hint="eastAsia"/>
          <w:bCs/>
          <w:sz w:val="32"/>
          <w:szCs w:val="32"/>
        </w:rPr>
        <w:t>号地作为一个</w:t>
      </w:r>
      <w:r w:rsidRPr="00DC7368">
        <w:rPr>
          <w:rFonts w:ascii="仿宋_GB2312" w:eastAsia="仿宋_GB2312"/>
          <w:bCs/>
          <w:sz w:val="32"/>
          <w:szCs w:val="32"/>
        </w:rPr>
        <w:t>5</w:t>
      </w:r>
      <w:r w:rsidRPr="00DC7368">
        <w:rPr>
          <w:rFonts w:ascii="仿宋_GB2312" w:eastAsia="仿宋_GB2312" w:hint="eastAsia"/>
          <w:bCs/>
          <w:sz w:val="32"/>
          <w:szCs w:val="32"/>
        </w:rPr>
        <w:t>分钟生活圈居住区并配套相关设施，设施总建筑面积不低于</w:t>
      </w:r>
      <w:r w:rsidRPr="00DC7368">
        <w:rPr>
          <w:rFonts w:ascii="仿宋_GB2312" w:eastAsia="仿宋_GB2312"/>
          <w:bCs/>
          <w:sz w:val="32"/>
          <w:szCs w:val="32"/>
        </w:rPr>
        <w:t>1070</w:t>
      </w:r>
      <w:r w:rsidRPr="00DC7368">
        <w:rPr>
          <w:rFonts w:ascii="仿宋_GB2312" w:eastAsia="仿宋_GB2312" w:hint="eastAsia"/>
          <w:bCs/>
          <w:sz w:val="32"/>
          <w:szCs w:val="32"/>
        </w:rPr>
        <w:t>平方米</w:t>
      </w:r>
      <w:r w:rsidRPr="00DC7368">
        <w:rPr>
          <w:rFonts w:ascii="仿宋_GB2312" w:eastAsia="仿宋_GB2312"/>
          <w:bCs/>
          <w:sz w:val="32"/>
          <w:szCs w:val="32"/>
        </w:rPr>
        <w:t>/</w:t>
      </w:r>
      <w:r w:rsidRPr="00DC7368">
        <w:rPr>
          <w:rFonts w:ascii="仿宋_GB2312" w:eastAsia="仿宋_GB2312" w:hint="eastAsia"/>
          <w:bCs/>
          <w:sz w:val="32"/>
          <w:szCs w:val="32"/>
        </w:rPr>
        <w:t>千人，设施总用地面积分别不低于</w:t>
      </w:r>
      <w:r w:rsidRPr="00DC7368">
        <w:rPr>
          <w:rFonts w:ascii="仿宋_GB2312" w:eastAsia="仿宋_GB2312"/>
          <w:bCs/>
          <w:sz w:val="32"/>
          <w:szCs w:val="32"/>
        </w:rPr>
        <w:t>3000</w:t>
      </w:r>
      <w:r w:rsidRPr="00DC7368">
        <w:rPr>
          <w:rFonts w:ascii="仿宋_GB2312" w:eastAsia="仿宋_GB2312" w:hint="eastAsia"/>
          <w:bCs/>
          <w:sz w:val="32"/>
          <w:szCs w:val="32"/>
        </w:rPr>
        <w:t>平方米，且用地面积不超过规划地块总用地面积的</w:t>
      </w:r>
      <w:r w:rsidRPr="00DC7368">
        <w:rPr>
          <w:rFonts w:ascii="仿宋_GB2312" w:eastAsia="仿宋_GB2312"/>
          <w:bCs/>
          <w:sz w:val="32"/>
          <w:szCs w:val="32"/>
        </w:rPr>
        <w:t>8%</w:t>
      </w:r>
      <w:r w:rsidRPr="00DC7368">
        <w:rPr>
          <w:rFonts w:ascii="仿宋_GB2312" w:eastAsia="仿宋_GB2312" w:hint="eastAsia"/>
          <w:bCs/>
          <w:sz w:val="32"/>
          <w:szCs w:val="32"/>
        </w:rPr>
        <w:t>；其中</w:t>
      </w:r>
      <w:r w:rsidRPr="00DC7368">
        <w:rPr>
          <w:rFonts w:ascii="仿宋_GB2312" w:eastAsia="仿宋_GB2312"/>
          <w:bCs/>
          <w:sz w:val="32"/>
          <w:szCs w:val="32"/>
        </w:rPr>
        <w:t>67-4</w:t>
      </w:r>
      <w:r w:rsidRPr="00DC7368">
        <w:rPr>
          <w:rFonts w:ascii="仿宋_GB2312" w:eastAsia="仿宋_GB2312" w:hint="eastAsia"/>
          <w:bCs/>
          <w:sz w:val="32"/>
          <w:szCs w:val="32"/>
        </w:rPr>
        <w:t>号地不小于</w:t>
      </w:r>
      <w:r w:rsidRPr="00DC7368">
        <w:rPr>
          <w:rFonts w:ascii="仿宋_GB2312" w:eastAsia="仿宋_GB2312"/>
          <w:bCs/>
          <w:sz w:val="32"/>
          <w:szCs w:val="32"/>
        </w:rPr>
        <w:t>1641</w:t>
      </w:r>
      <w:r w:rsidRPr="00DC7368">
        <w:rPr>
          <w:rFonts w:ascii="仿宋_GB2312" w:eastAsia="仿宋_GB2312" w:hint="eastAsia"/>
          <w:bCs/>
          <w:sz w:val="32"/>
          <w:szCs w:val="32"/>
        </w:rPr>
        <w:t>平方米，不大于</w:t>
      </w:r>
      <w:r w:rsidRPr="00DC7368">
        <w:rPr>
          <w:rFonts w:ascii="仿宋_GB2312" w:eastAsia="仿宋_GB2312"/>
          <w:bCs/>
          <w:sz w:val="32"/>
          <w:szCs w:val="32"/>
        </w:rPr>
        <w:t>6404</w:t>
      </w:r>
      <w:r w:rsidRPr="00DC7368">
        <w:rPr>
          <w:rFonts w:ascii="仿宋_GB2312" w:eastAsia="仿宋_GB2312" w:hint="eastAsia"/>
          <w:bCs/>
          <w:sz w:val="32"/>
          <w:szCs w:val="32"/>
        </w:rPr>
        <w:t>平方米；按</w:t>
      </w:r>
      <w:r w:rsidRPr="00DC7368">
        <w:rPr>
          <w:rFonts w:ascii="仿宋_GB2312" w:eastAsia="仿宋_GB2312"/>
          <w:bCs/>
          <w:sz w:val="32"/>
          <w:szCs w:val="32"/>
        </w:rPr>
        <w:t>5</w:t>
      </w:r>
      <w:r w:rsidRPr="00DC7368">
        <w:rPr>
          <w:rFonts w:ascii="仿宋_GB2312" w:eastAsia="仿宋_GB2312" w:hint="eastAsia"/>
          <w:bCs/>
          <w:sz w:val="32"/>
          <w:szCs w:val="32"/>
        </w:rPr>
        <w:t>分钟生活圈标准社区服务站在</w:t>
      </w:r>
      <w:r w:rsidRPr="00DC7368">
        <w:rPr>
          <w:rFonts w:ascii="仿宋_GB2312" w:eastAsia="仿宋_GB2312"/>
          <w:bCs/>
          <w:sz w:val="32"/>
          <w:szCs w:val="32"/>
        </w:rPr>
        <w:t>67-2</w:t>
      </w:r>
      <w:r w:rsidRPr="00DC7368">
        <w:rPr>
          <w:rFonts w:ascii="仿宋_GB2312" w:eastAsia="仿宋_GB2312" w:hint="eastAsia"/>
          <w:bCs/>
          <w:sz w:val="32"/>
          <w:szCs w:val="32"/>
        </w:rPr>
        <w:t>块内配建，文化活动站、老年人日间照料中心、社区卫生服务站、室外综合健身场地、小型多功能运动场地在</w:t>
      </w:r>
      <w:r w:rsidRPr="00DC7368">
        <w:rPr>
          <w:rFonts w:ascii="仿宋_GB2312" w:eastAsia="仿宋_GB2312"/>
          <w:bCs/>
          <w:sz w:val="32"/>
          <w:szCs w:val="32"/>
        </w:rPr>
        <w:t>67-4</w:t>
      </w:r>
      <w:r w:rsidRPr="00DC7368">
        <w:rPr>
          <w:rFonts w:ascii="仿宋_GB2312" w:eastAsia="仿宋_GB2312" w:hint="eastAsia"/>
          <w:bCs/>
          <w:sz w:val="32"/>
          <w:szCs w:val="32"/>
        </w:rPr>
        <w:t>号地块内配建。</w:t>
      </w:r>
      <w:r w:rsidRPr="00DC7368">
        <w:rPr>
          <w:rFonts w:ascii="仿宋_GB2312" w:eastAsia="仿宋_GB2312"/>
          <w:bCs/>
          <w:sz w:val="32"/>
          <w:szCs w:val="32"/>
        </w:rPr>
        <w:t>5</w:t>
      </w:r>
      <w:r w:rsidRPr="00DC7368">
        <w:rPr>
          <w:rFonts w:ascii="仿宋_GB2312" w:eastAsia="仿宋_GB2312" w:hint="eastAsia"/>
          <w:bCs/>
          <w:sz w:val="32"/>
          <w:szCs w:val="32"/>
        </w:rPr>
        <w:t>分钟生活圈内配套设施宜相邻集中设置，相互共享，若两块土地由同一业主取得，可统一配建。</w:t>
      </w:r>
      <w:r w:rsidRPr="00DC7368">
        <w:rPr>
          <w:rFonts w:ascii="仿宋_GB2312" w:eastAsia="仿宋_GB2312"/>
          <w:bCs/>
          <w:sz w:val="32"/>
          <w:szCs w:val="32"/>
        </w:rPr>
        <w:t xml:space="preserve"> </w:t>
      </w:r>
    </w:p>
    <w:p w:rsidR="00F36804" w:rsidRPr="00DC7368" w:rsidRDefault="00F36804" w:rsidP="00F36804">
      <w:pPr>
        <w:spacing w:line="500" w:lineRule="exact"/>
        <w:ind w:rightChars="-73" w:right="-153" w:firstLineChars="196" w:firstLine="627"/>
        <w:rPr>
          <w:rFonts w:ascii="仿宋_GB2312" w:eastAsia="仿宋_GB2312"/>
          <w:bCs/>
          <w:sz w:val="32"/>
          <w:szCs w:val="32"/>
        </w:rPr>
      </w:pPr>
      <w:r w:rsidRPr="00DC7368">
        <w:rPr>
          <w:rFonts w:ascii="仿宋_GB2312" w:eastAsia="仿宋_GB2312"/>
          <w:bCs/>
          <w:sz w:val="32"/>
          <w:szCs w:val="32"/>
        </w:rPr>
        <w:t>2</w:t>
      </w:r>
      <w:r>
        <w:rPr>
          <w:rFonts w:ascii="仿宋_GB2312" w:eastAsia="仿宋_GB2312" w:hint="eastAsia"/>
          <w:bCs/>
          <w:sz w:val="32"/>
          <w:szCs w:val="32"/>
        </w:rPr>
        <w:t>.</w:t>
      </w:r>
      <w:r w:rsidRPr="00DC7368">
        <w:rPr>
          <w:rFonts w:ascii="仿宋_GB2312" w:eastAsia="仿宋_GB2312" w:hint="eastAsia"/>
          <w:bCs/>
          <w:sz w:val="32"/>
          <w:szCs w:val="32"/>
        </w:rPr>
        <w:t>物业管理用房依据《河南省物业管理条例》实施。</w:t>
      </w:r>
    </w:p>
    <w:p w:rsidR="00F36804" w:rsidRPr="00DC7368" w:rsidRDefault="00F36804" w:rsidP="00F36804">
      <w:pPr>
        <w:spacing w:line="500" w:lineRule="exact"/>
        <w:ind w:rightChars="-73" w:right="-153" w:firstLineChars="196" w:firstLine="627"/>
        <w:rPr>
          <w:rFonts w:ascii="仿宋_GB2312" w:eastAsia="仿宋_GB2312"/>
          <w:bCs/>
          <w:sz w:val="32"/>
          <w:szCs w:val="32"/>
        </w:rPr>
      </w:pPr>
      <w:r w:rsidRPr="00DC7368">
        <w:rPr>
          <w:rFonts w:ascii="仿宋_GB2312" w:eastAsia="仿宋_GB2312"/>
          <w:bCs/>
          <w:sz w:val="32"/>
          <w:szCs w:val="32"/>
        </w:rPr>
        <w:t>3</w:t>
      </w:r>
      <w:r>
        <w:rPr>
          <w:rFonts w:ascii="仿宋_GB2312" w:eastAsia="仿宋_GB2312" w:hint="eastAsia"/>
          <w:bCs/>
          <w:sz w:val="32"/>
          <w:szCs w:val="32"/>
        </w:rPr>
        <w:t>.</w:t>
      </w:r>
      <w:r w:rsidRPr="00DC7368">
        <w:rPr>
          <w:rFonts w:ascii="仿宋_GB2312" w:eastAsia="仿宋_GB2312" w:hint="eastAsia"/>
          <w:bCs/>
          <w:sz w:val="32"/>
          <w:szCs w:val="32"/>
        </w:rPr>
        <w:t>规划居住地块内规划垃圾分拣房一处，建筑面积不小于</w:t>
      </w:r>
      <w:r w:rsidRPr="00DC7368">
        <w:rPr>
          <w:rFonts w:ascii="仿宋_GB2312" w:eastAsia="仿宋_GB2312"/>
          <w:bCs/>
          <w:sz w:val="32"/>
          <w:szCs w:val="32"/>
        </w:rPr>
        <w:t>15</w:t>
      </w:r>
      <w:r w:rsidRPr="00DC7368">
        <w:rPr>
          <w:rFonts w:ascii="仿宋_GB2312" w:eastAsia="仿宋_GB2312" w:hint="eastAsia"/>
          <w:bCs/>
          <w:sz w:val="32"/>
          <w:szCs w:val="32"/>
        </w:rPr>
        <w:lastRenderedPageBreak/>
        <w:t>平方米。</w:t>
      </w:r>
    </w:p>
    <w:p w:rsidR="00F36804" w:rsidRPr="00DC7368" w:rsidRDefault="00F36804" w:rsidP="00F36804">
      <w:pPr>
        <w:spacing w:line="500" w:lineRule="exact"/>
        <w:ind w:rightChars="-73" w:right="-153" w:firstLineChars="196" w:firstLine="627"/>
        <w:rPr>
          <w:rFonts w:ascii="仿宋_GB2312" w:eastAsia="仿宋_GB2312"/>
          <w:bCs/>
          <w:sz w:val="32"/>
          <w:szCs w:val="32"/>
        </w:rPr>
      </w:pPr>
      <w:r w:rsidRPr="00DC7368">
        <w:rPr>
          <w:rFonts w:ascii="仿宋_GB2312" w:eastAsia="仿宋_GB2312"/>
          <w:bCs/>
          <w:sz w:val="32"/>
          <w:szCs w:val="32"/>
        </w:rPr>
        <w:t>4</w:t>
      </w:r>
      <w:r>
        <w:rPr>
          <w:rFonts w:ascii="仿宋_GB2312" w:eastAsia="仿宋_GB2312" w:hint="eastAsia"/>
          <w:bCs/>
          <w:sz w:val="32"/>
          <w:szCs w:val="32"/>
        </w:rPr>
        <w:t>.</w:t>
      </w:r>
      <w:r w:rsidRPr="00DC7368">
        <w:rPr>
          <w:rFonts w:ascii="仿宋_GB2312" w:eastAsia="仿宋_GB2312"/>
          <w:bCs/>
          <w:sz w:val="32"/>
          <w:szCs w:val="32"/>
        </w:rPr>
        <w:t>67-4</w:t>
      </w:r>
      <w:r w:rsidRPr="00DC7368">
        <w:rPr>
          <w:rFonts w:ascii="仿宋_GB2312" w:eastAsia="仿宋_GB2312" w:hint="eastAsia"/>
          <w:bCs/>
          <w:sz w:val="32"/>
          <w:szCs w:val="32"/>
        </w:rPr>
        <w:t>号地块内沿金龙街规划公厕一座，建筑面积不小于</w:t>
      </w:r>
      <w:r w:rsidRPr="00DC7368">
        <w:rPr>
          <w:rFonts w:ascii="仿宋_GB2312" w:eastAsia="仿宋_GB2312"/>
          <w:bCs/>
          <w:sz w:val="32"/>
          <w:szCs w:val="32"/>
        </w:rPr>
        <w:t>60</w:t>
      </w:r>
      <w:r w:rsidRPr="00DC7368">
        <w:rPr>
          <w:rFonts w:ascii="仿宋_GB2312" w:eastAsia="仿宋_GB2312" w:hint="eastAsia"/>
          <w:bCs/>
          <w:sz w:val="32"/>
          <w:szCs w:val="32"/>
        </w:rPr>
        <w:t>平方米，沿金龙街规划垃圾转运站一处，用地面积不小于</w:t>
      </w:r>
      <w:r w:rsidRPr="00DC7368">
        <w:rPr>
          <w:rFonts w:ascii="仿宋_GB2312" w:eastAsia="仿宋_GB2312"/>
          <w:bCs/>
          <w:sz w:val="32"/>
          <w:szCs w:val="32"/>
        </w:rPr>
        <w:t>200</w:t>
      </w:r>
      <w:r w:rsidRPr="00DC7368">
        <w:rPr>
          <w:rFonts w:ascii="仿宋_GB2312" w:eastAsia="仿宋_GB2312" w:hint="eastAsia"/>
          <w:bCs/>
          <w:sz w:val="32"/>
          <w:szCs w:val="32"/>
        </w:rPr>
        <w:t>平方米。</w:t>
      </w:r>
    </w:p>
    <w:p w:rsidR="00F36804" w:rsidRDefault="00F36804" w:rsidP="00F36804">
      <w:pPr>
        <w:spacing w:line="500" w:lineRule="exact"/>
        <w:ind w:rightChars="-73" w:right="-153"/>
        <w:rPr>
          <w:rFonts w:ascii="仿宋_GB2312" w:eastAsia="仿宋_GB2312"/>
          <w:b/>
          <w:sz w:val="32"/>
        </w:rPr>
      </w:pPr>
      <w:r>
        <w:rPr>
          <w:rFonts w:ascii="仿宋_GB2312" w:eastAsia="仿宋_GB2312" w:hint="eastAsia"/>
          <w:b/>
          <w:sz w:val="32"/>
        </w:rPr>
        <w:t xml:space="preserve">    （二）设计要求</w:t>
      </w:r>
    </w:p>
    <w:p w:rsidR="00F36804" w:rsidRPr="00631E10" w:rsidRDefault="00F36804" w:rsidP="00F36804">
      <w:pPr>
        <w:spacing w:line="500" w:lineRule="exact"/>
        <w:ind w:rightChars="-73" w:right="-153" w:firstLineChars="194" w:firstLine="621"/>
        <w:rPr>
          <w:rFonts w:ascii="仿宋_GB2312" w:eastAsia="仿宋_GB2312"/>
          <w:sz w:val="32"/>
        </w:rPr>
      </w:pPr>
      <w:r w:rsidRPr="00631E10">
        <w:rPr>
          <w:rFonts w:ascii="仿宋_GB2312" w:eastAsia="仿宋_GB2312" w:hint="eastAsia"/>
          <w:sz w:val="32"/>
        </w:rPr>
        <w:t>1</w:t>
      </w:r>
      <w:r>
        <w:rPr>
          <w:rFonts w:ascii="仿宋_GB2312" w:eastAsia="仿宋_GB2312" w:hint="eastAsia"/>
          <w:bCs/>
          <w:sz w:val="32"/>
          <w:szCs w:val="32"/>
        </w:rPr>
        <w:t>.</w:t>
      </w:r>
      <w:r w:rsidRPr="00631E10">
        <w:rPr>
          <w:rFonts w:ascii="仿宋_GB2312" w:eastAsia="仿宋_GB2312" w:hint="eastAsia"/>
          <w:sz w:val="32"/>
        </w:rPr>
        <w:t>地块内的建筑形式及风格宜与周围建筑物相协调;居住地块规划布局须做到高低错落、疏密有度、精致宜居。</w:t>
      </w:r>
    </w:p>
    <w:p w:rsidR="00F36804" w:rsidRDefault="00F36804" w:rsidP="00F36804">
      <w:pPr>
        <w:spacing w:line="500" w:lineRule="exact"/>
        <w:ind w:rightChars="-73" w:right="-153" w:firstLineChars="196" w:firstLine="627"/>
        <w:rPr>
          <w:rFonts w:ascii="仿宋_GB2312" w:eastAsia="仿宋_GB2312"/>
          <w:bCs/>
          <w:sz w:val="32"/>
          <w:szCs w:val="32"/>
        </w:rPr>
      </w:pPr>
      <w:r>
        <w:rPr>
          <w:rFonts w:ascii="仿宋_GB2312" w:eastAsia="仿宋_GB2312" w:hint="eastAsia"/>
          <w:bCs/>
          <w:sz w:val="32"/>
          <w:szCs w:val="32"/>
        </w:rPr>
        <w:t>2.地下人防工程应符合《河南省人民防空工程管理办法》。</w:t>
      </w:r>
    </w:p>
    <w:p w:rsidR="00F36804" w:rsidRDefault="00F36804" w:rsidP="00F36804">
      <w:pPr>
        <w:spacing w:line="500" w:lineRule="exact"/>
        <w:ind w:rightChars="-73" w:right="-153" w:firstLineChars="196" w:firstLine="627"/>
        <w:rPr>
          <w:rFonts w:ascii="仿宋_GB2312" w:eastAsia="仿宋_GB2312"/>
          <w:bCs/>
          <w:sz w:val="32"/>
          <w:szCs w:val="32"/>
        </w:rPr>
      </w:pPr>
      <w:r>
        <w:rPr>
          <w:rFonts w:ascii="仿宋_GB2312" w:eastAsia="仿宋_GB2312" w:hint="eastAsia"/>
          <w:bCs/>
          <w:sz w:val="32"/>
          <w:szCs w:val="32"/>
        </w:rPr>
        <w:t>3.在</w:t>
      </w:r>
      <w:r>
        <w:rPr>
          <w:rFonts w:ascii="仿宋_GB2312" w:eastAsia="仿宋_GB2312" w:hint="eastAsia"/>
          <w:sz w:val="32"/>
          <w:szCs w:val="32"/>
        </w:rPr>
        <w:t>下</w:t>
      </w:r>
      <w:r>
        <w:rPr>
          <w:rFonts w:ascii="仿宋_GB2312" w:eastAsia="仿宋_GB2312" w:hint="eastAsia"/>
          <w:bCs/>
          <w:sz w:val="32"/>
          <w:szCs w:val="32"/>
        </w:rPr>
        <w:t>一步建设工程设计方案</w:t>
      </w:r>
      <w:r>
        <w:rPr>
          <w:rFonts w:ascii="仿宋_GB2312" w:eastAsia="仿宋_GB2312" w:hint="eastAsia"/>
          <w:sz w:val="32"/>
          <w:szCs w:val="32"/>
        </w:rPr>
        <w:t>中</w:t>
      </w:r>
      <w:r>
        <w:rPr>
          <w:rFonts w:ascii="仿宋_GB2312" w:eastAsia="仿宋_GB2312" w:hint="eastAsia"/>
          <w:bCs/>
          <w:sz w:val="32"/>
          <w:szCs w:val="32"/>
        </w:rPr>
        <w:t>，沿街建筑设置户外广告牌、门牌牌匾等相关标识标牌应严格按照市城管局制定的《许昌市户外门店牌匾标识标牌设置技术规范》(许政办〔2010〕130号)执行。</w:t>
      </w:r>
    </w:p>
    <w:p w:rsidR="00F36804" w:rsidRDefault="00F36804" w:rsidP="00F36804">
      <w:pPr>
        <w:spacing w:line="500" w:lineRule="exact"/>
        <w:ind w:rightChars="-73" w:right="-153" w:firstLineChars="196" w:firstLine="627"/>
        <w:rPr>
          <w:rFonts w:ascii="仿宋_GB2312" w:eastAsia="仿宋_GB2312"/>
          <w:bCs/>
          <w:sz w:val="32"/>
          <w:szCs w:val="32"/>
        </w:rPr>
      </w:pPr>
      <w:r>
        <w:rPr>
          <w:rFonts w:ascii="仿宋_GB2312" w:eastAsia="仿宋_GB2312" w:hint="eastAsia"/>
          <w:bCs/>
          <w:sz w:val="32"/>
          <w:szCs w:val="32"/>
        </w:rPr>
        <w:t>4.在</w:t>
      </w:r>
      <w:r>
        <w:rPr>
          <w:rFonts w:ascii="仿宋_GB2312" w:eastAsia="仿宋_GB2312" w:hint="eastAsia"/>
          <w:sz w:val="32"/>
          <w:szCs w:val="32"/>
        </w:rPr>
        <w:t>下</w:t>
      </w:r>
      <w:r>
        <w:rPr>
          <w:rFonts w:ascii="仿宋_GB2312" w:eastAsia="仿宋_GB2312" w:hint="eastAsia"/>
          <w:bCs/>
          <w:sz w:val="32"/>
          <w:szCs w:val="32"/>
        </w:rPr>
        <w:t>一步建设工程设计方案</w:t>
      </w:r>
      <w:r>
        <w:rPr>
          <w:rFonts w:ascii="仿宋_GB2312" w:eastAsia="仿宋_GB2312" w:hint="eastAsia"/>
          <w:sz w:val="32"/>
          <w:szCs w:val="32"/>
        </w:rPr>
        <w:t>中</w:t>
      </w:r>
      <w:r>
        <w:rPr>
          <w:rFonts w:ascii="仿宋_GB2312" w:eastAsia="仿宋_GB2312" w:hint="eastAsia"/>
          <w:bCs/>
          <w:sz w:val="32"/>
          <w:szCs w:val="32"/>
        </w:rPr>
        <w:t>需按照《无障碍设计规范》(GB50763-2012)要求配备无障碍设施。</w:t>
      </w:r>
    </w:p>
    <w:p w:rsidR="00F36804" w:rsidRDefault="00F36804" w:rsidP="00F36804">
      <w:pPr>
        <w:spacing w:line="500" w:lineRule="exact"/>
        <w:ind w:rightChars="-73" w:right="-153" w:firstLineChars="196" w:firstLine="627"/>
        <w:rPr>
          <w:rFonts w:ascii="仿宋_GB2312" w:eastAsia="仿宋_GB2312"/>
          <w:bCs/>
          <w:sz w:val="32"/>
          <w:szCs w:val="32"/>
        </w:rPr>
      </w:pPr>
      <w:r>
        <w:rPr>
          <w:rFonts w:ascii="仿宋_GB2312" w:eastAsia="仿宋_GB2312" w:hint="eastAsia"/>
          <w:bCs/>
          <w:sz w:val="32"/>
          <w:szCs w:val="32"/>
        </w:rPr>
        <w:t>5.在</w:t>
      </w:r>
      <w:r>
        <w:rPr>
          <w:rFonts w:ascii="仿宋_GB2312" w:eastAsia="仿宋_GB2312" w:hint="eastAsia"/>
          <w:sz w:val="32"/>
          <w:szCs w:val="32"/>
        </w:rPr>
        <w:t>下</w:t>
      </w:r>
      <w:r>
        <w:rPr>
          <w:rFonts w:ascii="仿宋_GB2312" w:eastAsia="仿宋_GB2312" w:hint="eastAsia"/>
          <w:bCs/>
          <w:sz w:val="32"/>
          <w:szCs w:val="32"/>
        </w:rPr>
        <w:t>一步建设工程设计方案</w:t>
      </w:r>
      <w:r>
        <w:rPr>
          <w:rFonts w:ascii="仿宋_GB2312" w:eastAsia="仿宋_GB2312" w:hint="eastAsia"/>
          <w:sz w:val="32"/>
          <w:szCs w:val="32"/>
        </w:rPr>
        <w:t>中</w:t>
      </w:r>
      <w:r>
        <w:rPr>
          <w:rFonts w:ascii="仿宋_GB2312" w:eastAsia="仿宋_GB2312" w:hint="eastAsia"/>
          <w:bCs/>
          <w:sz w:val="32"/>
          <w:szCs w:val="32"/>
        </w:rPr>
        <w:t>，充分考虑综合管网规划，做到雨污分流，并与城市管网相衔接。</w:t>
      </w:r>
    </w:p>
    <w:p w:rsidR="00F36804" w:rsidRDefault="00F36804" w:rsidP="00F36804">
      <w:pPr>
        <w:spacing w:line="500" w:lineRule="exact"/>
        <w:ind w:rightChars="-73" w:right="-153" w:firstLineChars="196" w:firstLine="627"/>
        <w:rPr>
          <w:rFonts w:ascii="仿宋_GB2312" w:eastAsia="仿宋_GB2312"/>
          <w:bCs/>
          <w:sz w:val="32"/>
          <w:szCs w:val="32"/>
        </w:rPr>
      </w:pPr>
      <w:r>
        <w:rPr>
          <w:rFonts w:ascii="仿宋_GB2312" w:eastAsia="仿宋_GB2312" w:hint="eastAsia"/>
          <w:bCs/>
          <w:sz w:val="32"/>
          <w:szCs w:val="32"/>
        </w:rPr>
        <w:t>6.在</w:t>
      </w:r>
      <w:r>
        <w:rPr>
          <w:rFonts w:ascii="仿宋_GB2312" w:eastAsia="仿宋_GB2312" w:hint="eastAsia"/>
          <w:sz w:val="32"/>
          <w:szCs w:val="32"/>
        </w:rPr>
        <w:t>下</w:t>
      </w:r>
      <w:r>
        <w:rPr>
          <w:rFonts w:ascii="仿宋_GB2312" w:eastAsia="仿宋_GB2312" w:hint="eastAsia"/>
          <w:bCs/>
          <w:sz w:val="32"/>
          <w:szCs w:val="32"/>
        </w:rPr>
        <w:t>一步建设工程设计方案</w:t>
      </w:r>
      <w:r>
        <w:rPr>
          <w:rFonts w:ascii="仿宋_GB2312" w:eastAsia="仿宋_GB2312" w:hint="eastAsia"/>
          <w:sz w:val="32"/>
          <w:szCs w:val="32"/>
        </w:rPr>
        <w:t>中</w:t>
      </w:r>
      <w:r>
        <w:rPr>
          <w:rFonts w:ascii="仿宋_GB2312" w:eastAsia="仿宋_GB2312" w:hint="eastAsia"/>
          <w:bCs/>
          <w:sz w:val="32"/>
          <w:szCs w:val="32"/>
        </w:rPr>
        <w:t>，必须对交通、人流疏散、机动车流向进行分析，编制《交通影响分析报告》。</w:t>
      </w:r>
    </w:p>
    <w:p w:rsidR="00F36804" w:rsidRDefault="00F36804" w:rsidP="00F36804">
      <w:pPr>
        <w:spacing w:line="500" w:lineRule="exact"/>
        <w:ind w:rightChars="-73" w:right="-153" w:firstLineChars="196" w:firstLine="627"/>
        <w:rPr>
          <w:rFonts w:ascii="仿宋_GB2312" w:eastAsia="仿宋_GB2312"/>
          <w:bCs/>
          <w:sz w:val="32"/>
          <w:szCs w:val="32"/>
        </w:rPr>
      </w:pPr>
      <w:r>
        <w:rPr>
          <w:rFonts w:ascii="仿宋_GB2312" w:eastAsia="仿宋_GB2312" w:hint="eastAsia"/>
          <w:bCs/>
          <w:sz w:val="32"/>
          <w:szCs w:val="32"/>
        </w:rPr>
        <w:t>7.在</w:t>
      </w:r>
      <w:r>
        <w:rPr>
          <w:rFonts w:ascii="仿宋_GB2312" w:eastAsia="仿宋_GB2312" w:hint="eastAsia"/>
          <w:sz w:val="32"/>
          <w:szCs w:val="32"/>
        </w:rPr>
        <w:t>下</w:t>
      </w:r>
      <w:r>
        <w:rPr>
          <w:rFonts w:ascii="仿宋_GB2312" w:eastAsia="仿宋_GB2312" w:hint="eastAsia"/>
          <w:bCs/>
          <w:sz w:val="32"/>
          <w:szCs w:val="32"/>
        </w:rPr>
        <w:t>一步建设工程设计方案</w:t>
      </w:r>
      <w:r>
        <w:rPr>
          <w:rFonts w:ascii="仿宋_GB2312" w:eastAsia="仿宋_GB2312" w:hint="eastAsia"/>
          <w:sz w:val="32"/>
          <w:szCs w:val="32"/>
        </w:rPr>
        <w:t>中</w:t>
      </w:r>
      <w:r>
        <w:rPr>
          <w:rFonts w:ascii="仿宋_GB2312" w:eastAsia="仿宋_GB2312" w:hint="eastAsia"/>
          <w:bCs/>
          <w:sz w:val="32"/>
          <w:szCs w:val="32"/>
        </w:rPr>
        <w:t>，居住地块配建机动车停车位要100%建设充电设施或预留建设安装条件，非机动车停车处须规划充电设施。</w:t>
      </w:r>
    </w:p>
    <w:p w:rsidR="00F36804" w:rsidRDefault="00F36804" w:rsidP="00F36804">
      <w:pPr>
        <w:spacing w:line="500" w:lineRule="exact"/>
        <w:ind w:rightChars="-73" w:right="-153" w:firstLineChars="196" w:firstLine="627"/>
        <w:rPr>
          <w:rFonts w:ascii="仿宋_GB2312" w:eastAsia="仿宋_GB2312"/>
          <w:bCs/>
          <w:sz w:val="32"/>
          <w:szCs w:val="32"/>
        </w:rPr>
      </w:pPr>
      <w:r>
        <w:rPr>
          <w:rFonts w:ascii="仿宋_GB2312" w:eastAsia="仿宋_GB2312" w:hint="eastAsia"/>
          <w:bCs/>
          <w:sz w:val="32"/>
          <w:szCs w:val="32"/>
        </w:rPr>
        <w:t>8.规划地块在</w:t>
      </w:r>
      <w:r>
        <w:rPr>
          <w:rFonts w:ascii="仿宋_GB2312" w:eastAsia="仿宋_GB2312" w:hint="eastAsia"/>
          <w:sz w:val="32"/>
          <w:szCs w:val="32"/>
        </w:rPr>
        <w:t>下</w:t>
      </w:r>
      <w:r>
        <w:rPr>
          <w:rFonts w:ascii="仿宋_GB2312" w:eastAsia="仿宋_GB2312" w:hint="eastAsia"/>
          <w:bCs/>
          <w:sz w:val="32"/>
          <w:szCs w:val="32"/>
        </w:rPr>
        <w:t>一步建设工程设计方案</w:t>
      </w:r>
      <w:r>
        <w:rPr>
          <w:rFonts w:ascii="仿宋_GB2312" w:eastAsia="仿宋_GB2312" w:hint="eastAsia"/>
          <w:sz w:val="32"/>
          <w:szCs w:val="32"/>
        </w:rPr>
        <w:t>中养老设施</w:t>
      </w:r>
      <w:r>
        <w:rPr>
          <w:rFonts w:ascii="仿宋_GB2312" w:eastAsia="仿宋_GB2312" w:hint="eastAsia"/>
          <w:bCs/>
          <w:sz w:val="32"/>
          <w:szCs w:val="32"/>
        </w:rPr>
        <w:t>需按照《许昌</w:t>
      </w:r>
      <w:r w:rsidRPr="00693F31">
        <w:rPr>
          <w:rFonts w:ascii="仿宋_GB2312" w:eastAsia="仿宋_GB2312" w:hint="eastAsia"/>
          <w:bCs/>
          <w:sz w:val="32"/>
          <w:szCs w:val="32"/>
        </w:rPr>
        <w:t xml:space="preserve">市人民政府关于加快发展养老服务业的意见》（许政〔2014〕47号）文件执行。 </w:t>
      </w:r>
    </w:p>
    <w:p w:rsidR="00F36804" w:rsidRDefault="00F36804" w:rsidP="00F36804">
      <w:pPr>
        <w:spacing w:line="500" w:lineRule="exact"/>
        <w:ind w:rightChars="-73" w:right="-153" w:firstLineChars="196" w:firstLine="627"/>
        <w:rPr>
          <w:rFonts w:ascii="仿宋_GB2312" w:eastAsia="仿宋_GB2312"/>
          <w:bCs/>
          <w:sz w:val="32"/>
          <w:szCs w:val="32"/>
        </w:rPr>
      </w:pPr>
      <w:r>
        <w:rPr>
          <w:rFonts w:ascii="仿宋_GB2312" w:eastAsia="仿宋_GB2312" w:hint="eastAsia"/>
          <w:bCs/>
          <w:sz w:val="32"/>
          <w:szCs w:val="32"/>
        </w:rPr>
        <w:t>9.在</w:t>
      </w:r>
      <w:r>
        <w:rPr>
          <w:rFonts w:ascii="仿宋_GB2312" w:eastAsia="仿宋_GB2312" w:hint="eastAsia"/>
          <w:sz w:val="32"/>
          <w:szCs w:val="32"/>
        </w:rPr>
        <w:t>下</w:t>
      </w:r>
      <w:r>
        <w:rPr>
          <w:rFonts w:ascii="仿宋_GB2312" w:eastAsia="仿宋_GB2312" w:hint="eastAsia"/>
          <w:bCs/>
          <w:sz w:val="32"/>
          <w:szCs w:val="32"/>
        </w:rPr>
        <w:t>一步建设工程设计方案</w:t>
      </w:r>
      <w:r>
        <w:rPr>
          <w:rFonts w:ascii="仿宋_GB2312" w:eastAsia="仿宋_GB2312" w:hint="eastAsia"/>
          <w:sz w:val="32"/>
          <w:szCs w:val="32"/>
        </w:rPr>
        <w:t>中</w:t>
      </w:r>
      <w:r>
        <w:rPr>
          <w:rFonts w:ascii="仿宋_GB2312" w:eastAsia="仿宋_GB2312" w:hint="eastAsia"/>
          <w:bCs/>
          <w:sz w:val="32"/>
          <w:szCs w:val="32"/>
        </w:rPr>
        <w:t>需按照《许昌市住房和城乡</w:t>
      </w:r>
      <w:r>
        <w:rPr>
          <w:rFonts w:ascii="仿宋_GB2312" w:eastAsia="仿宋_GB2312" w:hint="eastAsia"/>
          <w:bCs/>
          <w:sz w:val="32"/>
          <w:szCs w:val="32"/>
        </w:rPr>
        <w:lastRenderedPageBreak/>
        <w:t xml:space="preserve">建设局关于执行绿色建筑标准的通知》（许建发[2016]205号）实施。 </w:t>
      </w:r>
    </w:p>
    <w:p w:rsidR="00F36804" w:rsidRDefault="00F36804" w:rsidP="00F36804">
      <w:pPr>
        <w:spacing w:line="500" w:lineRule="exact"/>
        <w:ind w:rightChars="-73" w:right="-153" w:firstLineChars="196" w:firstLine="627"/>
        <w:rPr>
          <w:rFonts w:ascii="仿宋_GB2312" w:eastAsia="仿宋_GB2312"/>
          <w:bCs/>
          <w:sz w:val="32"/>
          <w:szCs w:val="32"/>
        </w:rPr>
      </w:pPr>
      <w:r>
        <w:rPr>
          <w:rFonts w:ascii="仿宋_GB2312" w:eastAsia="仿宋_GB2312" w:hint="eastAsia"/>
          <w:bCs/>
          <w:sz w:val="32"/>
          <w:szCs w:val="32"/>
        </w:rPr>
        <w:t>10.公交车停靠站处禁止设置机动车出入口。</w:t>
      </w:r>
    </w:p>
    <w:p w:rsidR="00F36804" w:rsidRDefault="00F36804" w:rsidP="00F36804">
      <w:pPr>
        <w:spacing w:line="500" w:lineRule="exact"/>
        <w:ind w:rightChars="-73" w:right="-153" w:firstLineChars="196" w:firstLine="627"/>
        <w:rPr>
          <w:rFonts w:ascii="仿宋_GB2312" w:eastAsia="仿宋_GB2312"/>
          <w:bCs/>
          <w:sz w:val="32"/>
          <w:szCs w:val="32"/>
        </w:rPr>
      </w:pPr>
      <w:r>
        <w:rPr>
          <w:rFonts w:ascii="仿宋_GB2312" w:eastAsia="仿宋_GB2312" w:hint="eastAsia"/>
          <w:bCs/>
          <w:sz w:val="32"/>
          <w:szCs w:val="32"/>
        </w:rPr>
        <w:t>11.在</w:t>
      </w:r>
      <w:r>
        <w:rPr>
          <w:rFonts w:ascii="仿宋_GB2312" w:eastAsia="仿宋_GB2312" w:hint="eastAsia"/>
          <w:sz w:val="32"/>
          <w:szCs w:val="32"/>
        </w:rPr>
        <w:t>下</w:t>
      </w:r>
      <w:r>
        <w:rPr>
          <w:rFonts w:ascii="仿宋_GB2312" w:eastAsia="仿宋_GB2312" w:hint="eastAsia"/>
          <w:bCs/>
          <w:sz w:val="32"/>
          <w:szCs w:val="32"/>
        </w:rPr>
        <w:t>一步建设工程设计方案</w:t>
      </w:r>
      <w:r>
        <w:rPr>
          <w:rFonts w:ascii="仿宋_GB2312" w:eastAsia="仿宋_GB2312" w:hint="eastAsia"/>
          <w:sz w:val="32"/>
          <w:szCs w:val="32"/>
        </w:rPr>
        <w:t>中</w:t>
      </w:r>
      <w:r>
        <w:rPr>
          <w:rFonts w:ascii="仿宋_GB2312" w:eastAsia="仿宋_GB2312" w:hint="eastAsia"/>
          <w:bCs/>
          <w:sz w:val="32"/>
          <w:szCs w:val="32"/>
        </w:rPr>
        <w:t>需按照《许昌市海绵城市建设专项规划（2016-2030）》实施。</w:t>
      </w:r>
    </w:p>
    <w:p w:rsidR="00F36804" w:rsidRDefault="00F36804" w:rsidP="00F36804">
      <w:pPr>
        <w:spacing w:line="500" w:lineRule="exact"/>
        <w:ind w:rightChars="-73" w:right="-153" w:firstLineChars="196" w:firstLine="627"/>
        <w:rPr>
          <w:rFonts w:ascii="仿宋_GB2312" w:eastAsia="仿宋_GB2312"/>
          <w:bCs/>
          <w:sz w:val="32"/>
          <w:szCs w:val="32"/>
        </w:rPr>
      </w:pPr>
      <w:r>
        <w:rPr>
          <w:rFonts w:ascii="仿宋_GB2312" w:eastAsia="仿宋_GB2312" w:hint="eastAsia"/>
          <w:bCs/>
          <w:sz w:val="32"/>
          <w:szCs w:val="32"/>
        </w:rPr>
        <w:t xml:space="preserve">12.保障性住房内容根据保障性住房主管部门相关政策执行。 </w:t>
      </w:r>
    </w:p>
    <w:p w:rsidR="00F36804" w:rsidRPr="002026E4" w:rsidRDefault="00F36804" w:rsidP="00F36804">
      <w:pPr>
        <w:spacing w:line="500" w:lineRule="exact"/>
        <w:ind w:rightChars="-73" w:right="-153" w:firstLine="640"/>
        <w:rPr>
          <w:rFonts w:ascii="仿宋_GB2312" w:eastAsia="仿宋_GB2312"/>
          <w:bCs/>
          <w:sz w:val="32"/>
          <w:szCs w:val="32"/>
        </w:rPr>
      </w:pPr>
      <w:r w:rsidRPr="002026E4">
        <w:rPr>
          <w:rFonts w:ascii="仿宋_GB2312" w:eastAsia="仿宋_GB2312"/>
          <w:bCs/>
          <w:sz w:val="32"/>
          <w:szCs w:val="32"/>
        </w:rPr>
        <w:t>1</w:t>
      </w:r>
      <w:r>
        <w:rPr>
          <w:rFonts w:ascii="仿宋_GB2312" w:eastAsia="仿宋_GB2312" w:hint="eastAsia"/>
          <w:bCs/>
          <w:sz w:val="32"/>
          <w:szCs w:val="32"/>
        </w:rPr>
        <w:t>3</w:t>
      </w:r>
      <w:r w:rsidRPr="002026E4">
        <w:rPr>
          <w:rFonts w:ascii="仿宋_GB2312" w:eastAsia="仿宋_GB2312"/>
          <w:bCs/>
          <w:sz w:val="32"/>
          <w:szCs w:val="32"/>
        </w:rPr>
        <w:t>.</w:t>
      </w:r>
      <w:r w:rsidRPr="002026E4">
        <w:rPr>
          <w:rFonts w:ascii="仿宋_GB2312" w:eastAsia="仿宋_GB2312" w:hint="eastAsia"/>
          <w:bCs/>
          <w:sz w:val="32"/>
          <w:szCs w:val="32"/>
        </w:rPr>
        <w:t xml:space="preserve">在下一步建设工程设计方案中，居住地块需按照《许昌市节水型小区示范工程的建设指导意见》实施。 </w:t>
      </w:r>
    </w:p>
    <w:p w:rsidR="00F36804" w:rsidRPr="002026E4" w:rsidRDefault="00F36804" w:rsidP="00F36804">
      <w:pPr>
        <w:spacing w:line="500" w:lineRule="exact"/>
        <w:ind w:rightChars="-73" w:right="-153" w:firstLine="640"/>
        <w:rPr>
          <w:rFonts w:ascii="仿宋_GB2312" w:eastAsia="仿宋_GB2312"/>
          <w:bCs/>
          <w:sz w:val="32"/>
          <w:szCs w:val="32"/>
        </w:rPr>
      </w:pPr>
      <w:r w:rsidRPr="002026E4">
        <w:rPr>
          <w:rFonts w:ascii="仿宋_GB2312" w:eastAsia="仿宋_GB2312"/>
          <w:bCs/>
          <w:sz w:val="32"/>
          <w:szCs w:val="32"/>
        </w:rPr>
        <w:t>1</w:t>
      </w:r>
      <w:r>
        <w:rPr>
          <w:rFonts w:ascii="仿宋_GB2312" w:eastAsia="仿宋_GB2312" w:hint="eastAsia"/>
          <w:bCs/>
          <w:sz w:val="32"/>
          <w:szCs w:val="32"/>
        </w:rPr>
        <w:t>4</w:t>
      </w:r>
      <w:r w:rsidRPr="002026E4">
        <w:rPr>
          <w:rFonts w:ascii="仿宋_GB2312" w:eastAsia="仿宋_GB2312"/>
          <w:bCs/>
          <w:sz w:val="32"/>
          <w:szCs w:val="32"/>
        </w:rPr>
        <w:t>.</w:t>
      </w:r>
      <w:r w:rsidRPr="002026E4">
        <w:rPr>
          <w:rFonts w:ascii="仿宋_GB2312" w:eastAsia="仿宋_GB2312" w:hint="eastAsia"/>
          <w:bCs/>
          <w:sz w:val="32"/>
          <w:szCs w:val="32"/>
        </w:rPr>
        <w:t xml:space="preserve">在下一步建设工程设计方案中，要推广街区制，不宜建设封闭式住宅小区。 </w:t>
      </w:r>
    </w:p>
    <w:p w:rsidR="00F36804" w:rsidRPr="002026E4" w:rsidRDefault="00F36804" w:rsidP="00F36804">
      <w:pPr>
        <w:spacing w:line="500" w:lineRule="exact"/>
        <w:ind w:rightChars="-73" w:right="-153" w:firstLine="640"/>
        <w:rPr>
          <w:rFonts w:ascii="仿宋_GB2312" w:eastAsia="仿宋_GB2312"/>
          <w:bCs/>
          <w:sz w:val="32"/>
          <w:szCs w:val="32"/>
        </w:rPr>
      </w:pPr>
      <w:r>
        <w:rPr>
          <w:rFonts w:ascii="仿宋_GB2312" w:eastAsia="仿宋_GB2312" w:hint="eastAsia"/>
          <w:bCs/>
          <w:sz w:val="32"/>
          <w:szCs w:val="32"/>
        </w:rPr>
        <w:t>15</w:t>
      </w:r>
      <w:r w:rsidRPr="002026E4">
        <w:rPr>
          <w:rFonts w:ascii="仿宋_GB2312" w:eastAsia="仿宋_GB2312" w:hint="eastAsia"/>
          <w:bCs/>
          <w:sz w:val="32"/>
          <w:szCs w:val="32"/>
        </w:rPr>
        <w:t>.其他要求符合《许昌市城乡规划指标指导意见》（提升稿）。</w:t>
      </w:r>
    </w:p>
    <w:p w:rsidR="00F36804" w:rsidRDefault="00F36804" w:rsidP="00F36804">
      <w:pPr>
        <w:spacing w:line="500" w:lineRule="exact"/>
        <w:ind w:rightChars="-73" w:right="-153"/>
        <w:rPr>
          <w:rFonts w:ascii="仿宋_GB2312" w:eastAsia="仿宋_GB2312"/>
          <w:b/>
          <w:sz w:val="32"/>
          <w:szCs w:val="32"/>
        </w:rPr>
      </w:pPr>
      <w:r>
        <w:rPr>
          <w:rFonts w:ascii="仿宋_GB2312" w:eastAsia="仿宋_GB2312" w:hint="eastAsia"/>
          <w:b/>
          <w:sz w:val="32"/>
          <w:szCs w:val="32"/>
        </w:rPr>
        <w:t>三、主要控制指标</w:t>
      </w:r>
    </w:p>
    <w:p w:rsidR="00F36804" w:rsidRPr="00631E10" w:rsidRDefault="00F36804" w:rsidP="00F36804">
      <w:pPr>
        <w:spacing w:line="500" w:lineRule="exact"/>
        <w:ind w:rightChars="-73" w:right="-153" w:firstLineChars="194" w:firstLine="621"/>
        <w:rPr>
          <w:rFonts w:ascii="仿宋_GB2312" w:eastAsia="仿宋_GB2312"/>
          <w:sz w:val="32"/>
        </w:rPr>
      </w:pPr>
      <w:r w:rsidRPr="00631E10">
        <w:rPr>
          <w:rFonts w:ascii="仿宋_GB2312" w:eastAsia="仿宋_GB2312" w:hint="eastAsia"/>
          <w:sz w:val="32"/>
        </w:rPr>
        <w:t>67-</w:t>
      </w:r>
      <w:r>
        <w:rPr>
          <w:rFonts w:ascii="仿宋_GB2312" w:eastAsia="仿宋_GB2312" w:hint="eastAsia"/>
          <w:sz w:val="32"/>
        </w:rPr>
        <w:t>4</w:t>
      </w:r>
      <w:r w:rsidRPr="00631E10">
        <w:rPr>
          <w:rFonts w:ascii="仿宋_GB2312" w:eastAsia="仿宋_GB2312" w:hint="eastAsia"/>
          <w:sz w:val="32"/>
        </w:rPr>
        <w:t>号地块</w:t>
      </w:r>
    </w:p>
    <w:p w:rsidR="00F36804" w:rsidRPr="00631E10" w:rsidRDefault="00F36804" w:rsidP="00F36804">
      <w:pPr>
        <w:spacing w:line="500" w:lineRule="exact"/>
        <w:ind w:rightChars="-73" w:right="-153" w:firstLineChars="194" w:firstLine="621"/>
        <w:rPr>
          <w:rFonts w:ascii="仿宋_GB2312" w:eastAsia="仿宋_GB2312"/>
          <w:sz w:val="32"/>
        </w:rPr>
      </w:pPr>
      <w:r w:rsidRPr="00631E10">
        <w:rPr>
          <w:rFonts w:ascii="仿宋_GB2312" w:eastAsia="仿宋_GB2312" w:hint="eastAsia"/>
          <w:sz w:val="32"/>
        </w:rPr>
        <w:t>规划红线内用地面积：</w:t>
      </w:r>
      <w:r>
        <w:rPr>
          <w:rFonts w:ascii="仿宋_GB2312" w:eastAsia="仿宋_GB2312" w:hint="eastAsia"/>
          <w:sz w:val="32"/>
        </w:rPr>
        <w:t>69394</w:t>
      </w:r>
      <w:r w:rsidRPr="00631E10">
        <w:rPr>
          <w:rFonts w:ascii="仿宋_GB2312" w:eastAsia="仿宋_GB2312" w:hint="eastAsia"/>
          <w:sz w:val="32"/>
        </w:rPr>
        <w:t>平方米（</w:t>
      </w:r>
      <w:r>
        <w:rPr>
          <w:rFonts w:ascii="仿宋_GB2312" w:eastAsia="仿宋_GB2312" w:hint="eastAsia"/>
          <w:sz w:val="32"/>
        </w:rPr>
        <w:t>104.1</w:t>
      </w:r>
      <w:r w:rsidRPr="00631E10">
        <w:rPr>
          <w:rFonts w:ascii="仿宋_GB2312" w:eastAsia="仿宋_GB2312" w:hint="eastAsia"/>
          <w:sz w:val="32"/>
        </w:rPr>
        <w:t xml:space="preserve">亩） </w:t>
      </w:r>
    </w:p>
    <w:p w:rsidR="00F36804" w:rsidRPr="00631E10" w:rsidRDefault="00F36804" w:rsidP="00F36804">
      <w:pPr>
        <w:spacing w:line="500" w:lineRule="exact"/>
        <w:ind w:rightChars="-73" w:right="-153" w:firstLineChars="194" w:firstLine="621"/>
        <w:rPr>
          <w:rFonts w:ascii="仿宋_GB2312" w:eastAsia="仿宋_GB2312"/>
          <w:sz w:val="32"/>
        </w:rPr>
      </w:pPr>
      <w:r w:rsidRPr="00631E10">
        <w:rPr>
          <w:rFonts w:ascii="仿宋_GB2312" w:eastAsia="仿宋_GB2312" w:hint="eastAsia"/>
          <w:sz w:val="32"/>
        </w:rPr>
        <w:t>规划绿线内用地面积：</w:t>
      </w:r>
      <w:r w:rsidRPr="00E40CBD">
        <w:rPr>
          <w:rFonts w:ascii="仿宋_GB2312" w:eastAsia="仿宋_GB2312"/>
          <w:sz w:val="32"/>
        </w:rPr>
        <w:t>6</w:t>
      </w:r>
      <w:r>
        <w:rPr>
          <w:rFonts w:ascii="仿宋_GB2312" w:eastAsia="仿宋_GB2312" w:hint="eastAsia"/>
          <w:sz w:val="32"/>
        </w:rPr>
        <w:t>7541</w:t>
      </w:r>
      <w:r w:rsidRPr="00631E10">
        <w:rPr>
          <w:rFonts w:ascii="仿宋_GB2312" w:eastAsia="仿宋_GB2312" w:hint="eastAsia"/>
          <w:sz w:val="32"/>
        </w:rPr>
        <w:t>平方米（</w:t>
      </w:r>
      <w:r>
        <w:rPr>
          <w:rFonts w:ascii="仿宋_GB2312" w:eastAsia="仿宋_GB2312" w:hint="eastAsia"/>
          <w:sz w:val="32"/>
        </w:rPr>
        <w:t>101.3</w:t>
      </w:r>
      <w:r w:rsidRPr="00631E10">
        <w:rPr>
          <w:rFonts w:ascii="仿宋_GB2312" w:eastAsia="仿宋_GB2312" w:hint="eastAsia"/>
          <w:sz w:val="32"/>
        </w:rPr>
        <w:t>亩）</w:t>
      </w:r>
    </w:p>
    <w:p w:rsidR="00F36804" w:rsidRDefault="00F36804" w:rsidP="00F36804">
      <w:pPr>
        <w:spacing w:line="500" w:lineRule="exact"/>
        <w:ind w:rightChars="-73" w:right="-153" w:firstLineChars="194" w:firstLine="621"/>
        <w:rPr>
          <w:rFonts w:ascii="仿宋_GB2312" w:eastAsia="仿宋_GB2312"/>
          <w:sz w:val="32"/>
        </w:rPr>
      </w:pPr>
      <w:r w:rsidRPr="00631E10">
        <w:rPr>
          <w:rFonts w:ascii="仿宋_GB2312" w:eastAsia="仿宋_GB2312" w:hint="eastAsia"/>
          <w:sz w:val="32"/>
        </w:rPr>
        <w:t xml:space="preserve">用地性质：居住          </w:t>
      </w:r>
    </w:p>
    <w:p w:rsidR="00F36804" w:rsidRPr="00631E10" w:rsidRDefault="00F36804" w:rsidP="00F36804">
      <w:pPr>
        <w:spacing w:line="500" w:lineRule="exact"/>
        <w:ind w:rightChars="-73" w:right="-153" w:firstLineChars="194" w:firstLine="621"/>
        <w:rPr>
          <w:rFonts w:ascii="仿宋_GB2312" w:eastAsia="仿宋_GB2312"/>
          <w:sz w:val="32"/>
        </w:rPr>
      </w:pPr>
      <w:r w:rsidRPr="00631E10">
        <w:rPr>
          <w:rFonts w:ascii="仿宋_GB2312" w:eastAsia="仿宋_GB2312" w:hint="eastAsia"/>
          <w:sz w:val="32"/>
        </w:rPr>
        <w:t xml:space="preserve">建筑层数：多层、高层    </w:t>
      </w:r>
    </w:p>
    <w:p w:rsidR="00F36804" w:rsidRDefault="00F36804" w:rsidP="00F36804">
      <w:pPr>
        <w:spacing w:line="500" w:lineRule="exact"/>
        <w:ind w:rightChars="-73" w:right="-153" w:firstLineChars="194" w:firstLine="621"/>
        <w:rPr>
          <w:rFonts w:ascii="仿宋_GB2312" w:eastAsia="仿宋_GB2312"/>
          <w:sz w:val="32"/>
        </w:rPr>
      </w:pPr>
      <w:r w:rsidRPr="00631E10">
        <w:rPr>
          <w:rFonts w:ascii="仿宋_GB2312" w:eastAsia="仿宋_GB2312" w:hint="eastAsia"/>
          <w:sz w:val="32"/>
        </w:rPr>
        <w:t xml:space="preserve">容 积 率：&lt;2.5         </w:t>
      </w:r>
    </w:p>
    <w:p w:rsidR="00F36804" w:rsidRPr="00631E10" w:rsidRDefault="00F36804" w:rsidP="00F36804">
      <w:pPr>
        <w:spacing w:line="500" w:lineRule="exact"/>
        <w:ind w:rightChars="-73" w:right="-153" w:firstLineChars="194" w:firstLine="621"/>
        <w:rPr>
          <w:rFonts w:ascii="仿宋_GB2312" w:eastAsia="仿宋_GB2312"/>
          <w:sz w:val="32"/>
        </w:rPr>
      </w:pPr>
      <w:r w:rsidRPr="00631E10">
        <w:rPr>
          <w:rFonts w:ascii="仿宋_GB2312" w:eastAsia="仿宋_GB2312" w:hint="eastAsia"/>
          <w:sz w:val="32"/>
        </w:rPr>
        <w:t xml:space="preserve"> 建筑限高：&lt;70米        </w:t>
      </w:r>
    </w:p>
    <w:p w:rsidR="00F36804" w:rsidRDefault="00F36804" w:rsidP="00F36804">
      <w:pPr>
        <w:spacing w:line="500" w:lineRule="exact"/>
        <w:ind w:rightChars="-73" w:right="-153" w:firstLineChars="194" w:firstLine="621"/>
        <w:rPr>
          <w:rFonts w:ascii="仿宋_GB2312" w:eastAsia="仿宋_GB2312"/>
          <w:sz w:val="32"/>
        </w:rPr>
      </w:pPr>
      <w:r w:rsidRPr="00631E10">
        <w:rPr>
          <w:rFonts w:ascii="仿宋_GB2312" w:eastAsia="仿宋_GB2312" w:hint="eastAsia"/>
          <w:sz w:val="32"/>
        </w:rPr>
        <w:t xml:space="preserve">建筑密度：&lt;25%          </w:t>
      </w:r>
    </w:p>
    <w:p w:rsidR="00F36804" w:rsidRPr="00631E10" w:rsidRDefault="00F36804" w:rsidP="00F36804">
      <w:pPr>
        <w:spacing w:line="500" w:lineRule="exact"/>
        <w:ind w:rightChars="-73" w:right="-153" w:firstLineChars="194" w:firstLine="621"/>
        <w:rPr>
          <w:rFonts w:ascii="仿宋_GB2312" w:eastAsia="仿宋_GB2312"/>
          <w:sz w:val="32"/>
        </w:rPr>
      </w:pPr>
      <w:r w:rsidRPr="00631E10">
        <w:rPr>
          <w:rFonts w:ascii="仿宋_GB2312" w:eastAsia="仿宋_GB2312" w:hint="eastAsia"/>
          <w:sz w:val="32"/>
        </w:rPr>
        <w:t xml:space="preserve">绿 地 率：≥35%         </w:t>
      </w:r>
    </w:p>
    <w:p w:rsidR="00F36804" w:rsidRPr="00631E10" w:rsidRDefault="00F36804" w:rsidP="00F36804">
      <w:pPr>
        <w:spacing w:line="500" w:lineRule="exact"/>
        <w:ind w:rightChars="-73" w:right="-153" w:firstLineChars="194" w:firstLine="621"/>
        <w:rPr>
          <w:rFonts w:ascii="仿宋_GB2312" w:eastAsia="仿宋_GB2312"/>
          <w:sz w:val="32"/>
        </w:rPr>
      </w:pPr>
      <w:r w:rsidRPr="00631E10">
        <w:rPr>
          <w:rFonts w:ascii="仿宋_GB2312" w:eastAsia="仿宋_GB2312" w:hint="eastAsia"/>
          <w:sz w:val="32"/>
        </w:rPr>
        <w:t xml:space="preserve">机动车停车位：≥1.0车位/户          </w:t>
      </w:r>
    </w:p>
    <w:p w:rsidR="00F36804" w:rsidRPr="00631E10" w:rsidRDefault="00F36804" w:rsidP="00F36804">
      <w:pPr>
        <w:spacing w:line="500" w:lineRule="exact"/>
        <w:ind w:rightChars="-73" w:right="-153" w:firstLineChars="194" w:firstLine="621"/>
        <w:rPr>
          <w:rFonts w:ascii="仿宋_GB2312" w:eastAsia="仿宋_GB2312"/>
          <w:sz w:val="32"/>
        </w:rPr>
      </w:pPr>
      <w:r w:rsidRPr="00631E10">
        <w:rPr>
          <w:rFonts w:ascii="仿宋_GB2312" w:eastAsia="仿宋_GB2312" w:hint="eastAsia"/>
          <w:sz w:val="32"/>
        </w:rPr>
        <w:t>非机动车停车位：≥1.5车位/户</w:t>
      </w:r>
    </w:p>
    <w:p w:rsidR="00F36804" w:rsidRPr="00F36804" w:rsidRDefault="00F36804" w:rsidP="00F36804">
      <w:pPr>
        <w:jc w:val="center"/>
        <w:rPr>
          <w:rFonts w:ascii="仿宋_GB2312" w:eastAsia="仿宋_GB2312"/>
          <w:snapToGrid w:val="0"/>
          <w:sz w:val="44"/>
          <w:szCs w:val="44"/>
        </w:rPr>
      </w:pPr>
    </w:p>
    <w:p w:rsidR="00F36804" w:rsidRDefault="00F36804" w:rsidP="00F36804">
      <w:pPr>
        <w:jc w:val="center"/>
        <w:rPr>
          <w:rFonts w:ascii="仿宋_GB2312" w:eastAsia="仿宋_GB2312"/>
          <w:snapToGrid w:val="0"/>
          <w:sz w:val="44"/>
          <w:szCs w:val="44"/>
        </w:rPr>
      </w:pPr>
    </w:p>
    <w:p w:rsidR="00F36804" w:rsidRDefault="00F36804" w:rsidP="00F36804">
      <w:pPr>
        <w:adjustRightInd w:val="0"/>
        <w:snapToGrid w:val="0"/>
        <w:spacing w:line="600" w:lineRule="exact"/>
        <w:jc w:val="center"/>
        <w:outlineLvl w:val="0"/>
        <w:rPr>
          <w:rFonts w:ascii="宋体" w:hAnsi="宋体" w:cs="宋体"/>
          <w:b/>
          <w:sz w:val="44"/>
          <w:szCs w:val="44"/>
        </w:rPr>
      </w:pPr>
      <w:bookmarkStart w:id="22" w:name="_Toc26174116"/>
      <w:bookmarkStart w:id="23" w:name="_Toc21537249"/>
      <w:r w:rsidRPr="000C474E">
        <w:rPr>
          <w:rFonts w:ascii="宋体" w:hAnsi="宋体" w:cs="宋体" w:hint="eastAsia"/>
          <w:b/>
          <w:sz w:val="44"/>
          <w:szCs w:val="44"/>
        </w:rPr>
        <w:lastRenderedPageBreak/>
        <w:t>许昌垃圾焚烧发电项目二期（污泥处理项目）</w:t>
      </w:r>
      <w:bookmarkEnd w:id="22"/>
      <w:r w:rsidRPr="000C474E">
        <w:rPr>
          <w:rFonts w:ascii="宋体" w:hAnsi="宋体" w:cs="宋体" w:hint="eastAsia"/>
          <w:b/>
          <w:bCs/>
          <w:sz w:val="44"/>
          <w:szCs w:val="44"/>
        </w:rPr>
        <w:t xml:space="preserve">                 </w:t>
      </w:r>
    </w:p>
    <w:p w:rsidR="00F36804" w:rsidRDefault="00F36804" w:rsidP="00F36804">
      <w:pPr>
        <w:adjustRightInd w:val="0"/>
        <w:snapToGrid w:val="0"/>
        <w:spacing w:line="600" w:lineRule="exact"/>
        <w:jc w:val="center"/>
        <w:outlineLvl w:val="0"/>
        <w:rPr>
          <w:rFonts w:ascii="宋体" w:hAnsi="宋体" w:cs="宋体"/>
          <w:b/>
          <w:sz w:val="44"/>
          <w:szCs w:val="44"/>
        </w:rPr>
      </w:pPr>
      <w:bookmarkStart w:id="24" w:name="_Toc26174117"/>
      <w:r>
        <w:rPr>
          <w:rFonts w:ascii="宋体" w:hAnsi="宋体" w:cs="宋体" w:hint="eastAsia"/>
          <w:b/>
          <w:sz w:val="44"/>
          <w:szCs w:val="44"/>
        </w:rPr>
        <w:t>建设工程设计方案</w:t>
      </w:r>
      <w:bookmarkEnd w:id="23"/>
      <w:bookmarkEnd w:id="24"/>
    </w:p>
    <w:p w:rsidR="00F36804" w:rsidRDefault="00F36804" w:rsidP="00F36804">
      <w:pPr>
        <w:snapToGrid w:val="0"/>
        <w:spacing w:line="520" w:lineRule="exact"/>
        <w:rPr>
          <w:rFonts w:ascii="仿宋_GB2312" w:eastAsia="仿宋_GB2312"/>
          <w:b/>
          <w:sz w:val="32"/>
          <w:szCs w:val="32"/>
        </w:rPr>
      </w:pPr>
    </w:p>
    <w:p w:rsidR="00F36804" w:rsidRDefault="00F36804" w:rsidP="00F36804">
      <w:pPr>
        <w:snapToGrid w:val="0"/>
        <w:spacing w:line="520" w:lineRule="exact"/>
        <w:rPr>
          <w:rFonts w:ascii="仿宋_GB2312" w:eastAsia="仿宋_GB2312"/>
          <w:b/>
          <w:sz w:val="32"/>
          <w:szCs w:val="32"/>
        </w:rPr>
      </w:pPr>
      <w:r>
        <w:rPr>
          <w:rFonts w:ascii="仿宋_GB2312" w:eastAsia="仿宋_GB2312" w:hint="eastAsia"/>
          <w:b/>
          <w:sz w:val="32"/>
          <w:szCs w:val="32"/>
        </w:rPr>
        <w:t>一、位置</w:t>
      </w:r>
    </w:p>
    <w:p w:rsidR="00F36804" w:rsidRDefault="00F36804" w:rsidP="00F36804">
      <w:pPr>
        <w:spacing w:line="520" w:lineRule="exact"/>
        <w:ind w:right="24" w:firstLineChars="200" w:firstLine="640"/>
        <w:rPr>
          <w:rFonts w:ascii="仿宋_GB2312" w:eastAsia="仿宋_GB2312" w:hAnsi="宋体"/>
          <w:sz w:val="32"/>
          <w:szCs w:val="32"/>
        </w:rPr>
      </w:pPr>
      <w:r>
        <w:rPr>
          <w:rFonts w:eastAsia="仿宋_GB2312" w:hint="eastAsia"/>
          <w:sz w:val="32"/>
          <w:szCs w:val="32"/>
        </w:rPr>
        <w:t>位于许禹快速通道以南、庞庄村以西。</w:t>
      </w:r>
      <w:r>
        <w:rPr>
          <w:rFonts w:ascii="仿宋_GB2312" w:eastAsia="仿宋_GB2312" w:hAnsi="宋体" w:hint="eastAsia"/>
          <w:sz w:val="32"/>
          <w:szCs w:val="32"/>
        </w:rPr>
        <w:t>规划红线内用地面积119436平方米（179.2亩）。</w:t>
      </w:r>
    </w:p>
    <w:p w:rsidR="00F36804" w:rsidRDefault="00F36804" w:rsidP="00F36804">
      <w:pPr>
        <w:snapToGrid w:val="0"/>
        <w:spacing w:line="520" w:lineRule="exact"/>
        <w:rPr>
          <w:rFonts w:ascii="仿宋_GB2312" w:eastAsia="仿宋_GB2312"/>
          <w:b/>
          <w:sz w:val="32"/>
          <w:szCs w:val="32"/>
        </w:rPr>
      </w:pPr>
      <w:r>
        <w:rPr>
          <w:rFonts w:ascii="仿宋_GB2312" w:eastAsia="仿宋_GB2312" w:hint="eastAsia"/>
          <w:b/>
          <w:sz w:val="32"/>
          <w:szCs w:val="32"/>
        </w:rPr>
        <w:t>二、规划内容</w:t>
      </w:r>
    </w:p>
    <w:p w:rsidR="00F36804" w:rsidRDefault="00F36804" w:rsidP="00F36804">
      <w:pPr>
        <w:spacing w:line="520" w:lineRule="exact"/>
        <w:ind w:right="24" w:firstLineChars="200" w:firstLine="640"/>
        <w:rPr>
          <w:rFonts w:ascii="仿宋_GB2312" w:eastAsia="仿宋_GB2312" w:hAnsi="宋体"/>
          <w:sz w:val="32"/>
          <w:szCs w:val="32"/>
        </w:rPr>
      </w:pPr>
      <w:r>
        <w:rPr>
          <w:rFonts w:ascii="仿宋_GB2312" w:eastAsia="仿宋_GB2312" w:hAnsi="宋体" w:hint="eastAsia"/>
          <w:sz w:val="32"/>
          <w:szCs w:val="32"/>
        </w:rPr>
        <w:t>项目规划4#锅炉房、1F污泥干化车间、1F污水处理车间、1F污泥转运车间。生产区、</w:t>
      </w:r>
      <w:r>
        <w:rPr>
          <w:rFonts w:ascii="仿宋_GB2312" w:eastAsia="仿宋_GB2312" w:hAnsi="宋体"/>
          <w:sz w:val="32"/>
          <w:szCs w:val="32"/>
        </w:rPr>
        <w:t>办公区</w:t>
      </w:r>
      <w:r>
        <w:rPr>
          <w:rFonts w:ascii="仿宋_GB2312" w:eastAsia="仿宋_GB2312" w:hAnsi="宋体" w:hint="eastAsia"/>
          <w:sz w:val="32"/>
          <w:szCs w:val="32"/>
        </w:rPr>
        <w:t>、污泥处理区</w:t>
      </w:r>
      <w:r>
        <w:rPr>
          <w:rFonts w:ascii="仿宋_GB2312" w:eastAsia="仿宋_GB2312" w:hAnsi="宋体"/>
          <w:sz w:val="32"/>
          <w:szCs w:val="32"/>
        </w:rPr>
        <w:t>相对隔离，各自形成闭合环路</w:t>
      </w:r>
      <w:r>
        <w:rPr>
          <w:rFonts w:ascii="仿宋_GB2312" w:eastAsia="仿宋_GB2312" w:hAnsi="宋体" w:hint="eastAsia"/>
          <w:sz w:val="32"/>
          <w:szCs w:val="32"/>
        </w:rPr>
        <w:t>。</w:t>
      </w:r>
    </w:p>
    <w:p w:rsidR="00F36804" w:rsidRDefault="00F36804" w:rsidP="00F36804">
      <w:pPr>
        <w:snapToGrid w:val="0"/>
        <w:spacing w:line="520" w:lineRule="exact"/>
        <w:rPr>
          <w:rFonts w:ascii="仿宋_GB2312" w:eastAsia="仿宋_GB2312"/>
          <w:b/>
          <w:sz w:val="32"/>
          <w:szCs w:val="32"/>
        </w:rPr>
      </w:pPr>
      <w:r>
        <w:rPr>
          <w:rFonts w:ascii="仿宋_GB2312" w:eastAsia="仿宋_GB2312" w:hint="eastAsia"/>
          <w:b/>
          <w:sz w:val="32"/>
          <w:szCs w:val="32"/>
        </w:rPr>
        <w:t>三、市政及配套设施</w:t>
      </w:r>
    </w:p>
    <w:p w:rsidR="00F36804" w:rsidRDefault="00F36804" w:rsidP="00F36804">
      <w:pPr>
        <w:spacing w:line="520" w:lineRule="exact"/>
        <w:ind w:right="24" w:firstLineChars="200" w:firstLine="640"/>
        <w:rPr>
          <w:rFonts w:ascii="仿宋_GB2312" w:eastAsia="仿宋_GB2312" w:hAnsi="宋体"/>
          <w:sz w:val="32"/>
          <w:szCs w:val="32"/>
        </w:rPr>
      </w:pPr>
      <w:r>
        <w:rPr>
          <w:rFonts w:ascii="仿宋_GB2312" w:eastAsia="仿宋_GB2312" w:hAnsi="宋体" w:hint="eastAsia"/>
          <w:sz w:val="32"/>
          <w:szCs w:val="32"/>
        </w:rPr>
        <w:t>1、抗震：规划建筑高度</w:t>
      </w:r>
      <w:r w:rsidRPr="00A62C1D">
        <w:rPr>
          <w:rFonts w:ascii="仿宋_GB2312" w:eastAsia="仿宋_GB2312" w:hAnsi="宋体"/>
          <w:sz w:val="32"/>
          <w:szCs w:val="32"/>
        </w:rPr>
        <w:t>51.6</w:t>
      </w:r>
      <w:r>
        <w:rPr>
          <w:rFonts w:ascii="仿宋_GB2312" w:eastAsia="仿宋_GB2312" w:hAnsi="宋体" w:hint="eastAsia"/>
          <w:sz w:val="32"/>
          <w:szCs w:val="32"/>
        </w:rPr>
        <w:t>米</w:t>
      </w:r>
      <w:r>
        <w:rPr>
          <w:rFonts w:ascii="仿宋_GB2312" w:eastAsia="仿宋_GB2312" w:hAnsi="宋体"/>
          <w:sz w:val="32"/>
          <w:szCs w:val="32"/>
        </w:rPr>
        <w:t>，</w:t>
      </w:r>
      <w:r>
        <w:rPr>
          <w:rFonts w:ascii="仿宋_GB2312" w:eastAsia="仿宋_GB2312" w:hAnsi="宋体" w:hint="eastAsia"/>
          <w:sz w:val="32"/>
          <w:szCs w:val="32"/>
        </w:rPr>
        <w:t>抗震烈度按照抗震设计规范及地震管理部门的要求进行设防。</w:t>
      </w:r>
    </w:p>
    <w:p w:rsidR="00F36804" w:rsidRDefault="00F36804" w:rsidP="00F36804">
      <w:pPr>
        <w:spacing w:line="520" w:lineRule="exact"/>
        <w:ind w:right="-295" w:firstLineChars="200" w:firstLine="640"/>
        <w:rPr>
          <w:rFonts w:ascii="仿宋_GB2312" w:eastAsia="仿宋_GB2312" w:hAnsi="宋体"/>
          <w:sz w:val="32"/>
          <w:szCs w:val="32"/>
        </w:rPr>
      </w:pPr>
      <w:r>
        <w:rPr>
          <w:rFonts w:ascii="仿宋_GB2312" w:eastAsia="仿宋_GB2312" w:hAnsi="宋体" w:hint="eastAsia"/>
          <w:sz w:val="32"/>
          <w:szCs w:val="32"/>
        </w:rPr>
        <w:t>2、消防：地块内规划主干道宽度为6米，在</w:t>
      </w:r>
      <w:r>
        <w:rPr>
          <w:rFonts w:ascii="仿宋_GB2312" w:eastAsia="仿宋_GB2312" w:hAnsi="宋体"/>
          <w:sz w:val="32"/>
          <w:szCs w:val="32"/>
        </w:rPr>
        <w:t>生产区</w:t>
      </w:r>
      <w:r>
        <w:rPr>
          <w:rFonts w:ascii="仿宋_GB2312" w:eastAsia="仿宋_GB2312" w:hAnsi="宋体" w:hint="eastAsia"/>
          <w:sz w:val="32"/>
          <w:szCs w:val="32"/>
        </w:rPr>
        <w:t>、</w:t>
      </w:r>
      <w:r>
        <w:rPr>
          <w:rFonts w:ascii="仿宋_GB2312" w:eastAsia="仿宋_GB2312" w:hAnsi="宋体"/>
          <w:sz w:val="32"/>
          <w:szCs w:val="32"/>
        </w:rPr>
        <w:t>办公区</w:t>
      </w:r>
      <w:r>
        <w:rPr>
          <w:rFonts w:ascii="仿宋_GB2312" w:eastAsia="仿宋_GB2312" w:hAnsi="宋体" w:hint="eastAsia"/>
          <w:sz w:val="32"/>
          <w:szCs w:val="32"/>
        </w:rPr>
        <w:t>、污泥处理区</w:t>
      </w:r>
      <w:r>
        <w:rPr>
          <w:rFonts w:ascii="仿宋_GB2312" w:eastAsia="仿宋_GB2312" w:hAnsi="宋体"/>
          <w:sz w:val="32"/>
          <w:szCs w:val="32"/>
        </w:rPr>
        <w:t>分别形成环路，</w:t>
      </w:r>
      <w:r>
        <w:rPr>
          <w:rFonts w:ascii="仿宋_GB2312" w:eastAsia="仿宋_GB2312" w:hAnsi="宋体" w:hint="eastAsia"/>
          <w:sz w:val="32"/>
          <w:szCs w:val="32"/>
        </w:rPr>
        <w:t>可作为消防通道，满足消防通行要求，同时方案中规划消火栓与消防沙池，满足规划地块的消防要求。</w:t>
      </w:r>
    </w:p>
    <w:p w:rsidR="00F36804" w:rsidRDefault="00F36804" w:rsidP="00F36804">
      <w:pPr>
        <w:snapToGrid w:val="0"/>
        <w:spacing w:line="520" w:lineRule="exact"/>
        <w:rPr>
          <w:rFonts w:ascii="仿宋_GB2312" w:eastAsia="仿宋_GB2312"/>
          <w:b/>
          <w:sz w:val="32"/>
          <w:szCs w:val="32"/>
        </w:rPr>
      </w:pPr>
      <w:r>
        <w:rPr>
          <w:rFonts w:ascii="仿宋_GB2312" w:eastAsia="仿宋_GB2312" w:hint="eastAsia"/>
          <w:b/>
          <w:sz w:val="32"/>
          <w:szCs w:val="32"/>
        </w:rPr>
        <w:t>四、建筑设计</w:t>
      </w:r>
    </w:p>
    <w:p w:rsidR="00F36804" w:rsidRDefault="00F36804" w:rsidP="00F36804">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建筑风格方面，提取许昌本地历史文化元素、符号融入到建筑中。主厂房提取了许昌厚重的历史文化沉淀，引入汉代的宫殿建筑，经过抽象、重组后生成。同时也充分考虑垃圾生产工艺的功能需要，以高台的形象，体现工业建筑的韵律、简练和美感。建筑造型设计既符合实际功能要求，又突出自己的特点并且结合当地自然人文景观，营造了新时代的工业建筑风格。</w:t>
      </w:r>
    </w:p>
    <w:p w:rsidR="00F36804" w:rsidRPr="003D10D0" w:rsidRDefault="00F36804" w:rsidP="00F36804">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色彩及材质方面，整个厂区建筑墙体主色调为褐色，屋面采</w:t>
      </w:r>
      <w:r>
        <w:rPr>
          <w:rFonts w:ascii="仿宋_GB2312" w:eastAsia="仿宋_GB2312" w:hint="eastAsia"/>
          <w:sz w:val="32"/>
          <w:szCs w:val="32"/>
        </w:rPr>
        <w:lastRenderedPageBreak/>
        <w:t>用青灰色金属板悬挑，屋面与下部主体采用青灰色玻璃幕墙连接。倾斜墙体使用的材料，主厂房为金属板，倒班宿舍及食堂为混凝土板。</w:t>
      </w:r>
    </w:p>
    <w:p w:rsidR="00F36804" w:rsidRDefault="00F36804" w:rsidP="00F36804">
      <w:pPr>
        <w:spacing w:line="520" w:lineRule="exact"/>
        <w:ind w:left="180" w:right="-294" w:hangingChars="56" w:hanging="180"/>
        <w:rPr>
          <w:rFonts w:ascii="仿宋_GB2312" w:eastAsia="仿宋_GB2312"/>
          <w:b/>
          <w:sz w:val="32"/>
          <w:szCs w:val="32"/>
        </w:rPr>
      </w:pPr>
      <w:r>
        <w:rPr>
          <w:rFonts w:ascii="仿宋_GB2312" w:eastAsia="仿宋_GB2312" w:hint="eastAsia"/>
          <w:b/>
          <w:sz w:val="32"/>
          <w:szCs w:val="32"/>
        </w:rPr>
        <w:t>五、主要技术指标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8"/>
        <w:gridCol w:w="1177"/>
        <w:gridCol w:w="1526"/>
        <w:gridCol w:w="3478"/>
      </w:tblGrid>
      <w:tr w:rsidR="00F36804" w:rsidTr="00BE04E1">
        <w:trPr>
          <w:trHeight w:val="495"/>
        </w:trPr>
        <w:tc>
          <w:tcPr>
            <w:tcW w:w="2728" w:type="dxa"/>
            <w:noWrap/>
            <w:vAlign w:val="center"/>
          </w:tcPr>
          <w:p w:rsidR="00F36804" w:rsidRDefault="00F36804" w:rsidP="00BE04E1">
            <w:pPr>
              <w:widowControl/>
              <w:spacing w:line="260" w:lineRule="exact"/>
              <w:jc w:val="center"/>
              <w:rPr>
                <w:rFonts w:ascii="仿宋" w:eastAsia="仿宋" w:hAnsi="仿宋" w:cs="仿宋"/>
                <w:b/>
                <w:bCs/>
                <w:color w:val="000000"/>
                <w:kern w:val="0"/>
                <w:sz w:val="24"/>
              </w:rPr>
            </w:pPr>
            <w:r>
              <w:rPr>
                <w:rFonts w:ascii="仿宋" w:eastAsia="仿宋" w:hAnsi="仿宋" w:cs="仿宋" w:hint="eastAsia"/>
                <w:b/>
                <w:bCs/>
                <w:color w:val="000000"/>
                <w:kern w:val="0"/>
                <w:sz w:val="24"/>
              </w:rPr>
              <w:t>项目</w:t>
            </w:r>
          </w:p>
        </w:tc>
        <w:tc>
          <w:tcPr>
            <w:tcW w:w="1177" w:type="dxa"/>
            <w:noWrap/>
            <w:vAlign w:val="center"/>
          </w:tcPr>
          <w:p w:rsidR="00F36804" w:rsidRDefault="00F36804" w:rsidP="00BE04E1">
            <w:pPr>
              <w:widowControl/>
              <w:spacing w:line="260" w:lineRule="exact"/>
              <w:jc w:val="center"/>
              <w:rPr>
                <w:rFonts w:ascii="仿宋" w:eastAsia="仿宋" w:hAnsi="仿宋" w:cs="仿宋"/>
                <w:b/>
                <w:bCs/>
                <w:color w:val="000000"/>
                <w:kern w:val="0"/>
                <w:sz w:val="24"/>
              </w:rPr>
            </w:pPr>
            <w:r>
              <w:rPr>
                <w:rFonts w:ascii="仿宋" w:eastAsia="仿宋" w:hAnsi="仿宋" w:cs="仿宋" w:hint="eastAsia"/>
                <w:b/>
                <w:bCs/>
                <w:color w:val="000000"/>
                <w:kern w:val="0"/>
                <w:sz w:val="24"/>
              </w:rPr>
              <w:t>计量</w:t>
            </w:r>
          </w:p>
          <w:p w:rsidR="00F36804" w:rsidRDefault="00F36804" w:rsidP="00BE04E1">
            <w:pPr>
              <w:widowControl/>
              <w:spacing w:line="260" w:lineRule="exact"/>
              <w:jc w:val="center"/>
              <w:rPr>
                <w:rFonts w:ascii="仿宋" w:eastAsia="仿宋" w:hAnsi="仿宋" w:cs="仿宋"/>
                <w:b/>
                <w:bCs/>
                <w:color w:val="000000"/>
                <w:kern w:val="0"/>
                <w:sz w:val="24"/>
              </w:rPr>
            </w:pPr>
            <w:r>
              <w:rPr>
                <w:rFonts w:ascii="仿宋" w:eastAsia="仿宋" w:hAnsi="仿宋" w:cs="仿宋" w:hint="eastAsia"/>
                <w:b/>
                <w:bCs/>
                <w:color w:val="000000"/>
                <w:kern w:val="0"/>
                <w:sz w:val="24"/>
              </w:rPr>
              <w:t>单位</w:t>
            </w:r>
          </w:p>
        </w:tc>
        <w:tc>
          <w:tcPr>
            <w:tcW w:w="1526" w:type="dxa"/>
            <w:noWrap/>
            <w:vAlign w:val="center"/>
          </w:tcPr>
          <w:p w:rsidR="00F36804" w:rsidRDefault="00F36804" w:rsidP="00BE04E1">
            <w:pPr>
              <w:widowControl/>
              <w:spacing w:line="260" w:lineRule="exact"/>
              <w:jc w:val="center"/>
              <w:rPr>
                <w:rFonts w:ascii="仿宋" w:eastAsia="仿宋" w:hAnsi="仿宋" w:cs="仿宋"/>
                <w:b/>
                <w:bCs/>
                <w:color w:val="000000"/>
                <w:kern w:val="0"/>
                <w:sz w:val="24"/>
              </w:rPr>
            </w:pPr>
            <w:r>
              <w:rPr>
                <w:rFonts w:ascii="仿宋" w:eastAsia="仿宋" w:hAnsi="仿宋" w:cs="仿宋" w:hint="eastAsia"/>
                <w:b/>
                <w:bCs/>
                <w:color w:val="000000"/>
                <w:kern w:val="0"/>
                <w:sz w:val="24"/>
              </w:rPr>
              <w:t>数值</w:t>
            </w:r>
          </w:p>
        </w:tc>
        <w:tc>
          <w:tcPr>
            <w:tcW w:w="3478" w:type="dxa"/>
            <w:noWrap/>
            <w:vAlign w:val="center"/>
          </w:tcPr>
          <w:p w:rsidR="00F36804" w:rsidRDefault="00F36804" w:rsidP="00BE04E1">
            <w:pPr>
              <w:widowControl/>
              <w:spacing w:line="260" w:lineRule="exact"/>
              <w:jc w:val="center"/>
              <w:rPr>
                <w:rFonts w:ascii="仿宋" w:eastAsia="仿宋" w:hAnsi="仿宋" w:cs="仿宋"/>
                <w:b/>
                <w:bCs/>
                <w:color w:val="000000"/>
                <w:kern w:val="0"/>
                <w:sz w:val="24"/>
              </w:rPr>
            </w:pPr>
            <w:r>
              <w:rPr>
                <w:rFonts w:ascii="仿宋" w:eastAsia="仿宋" w:hAnsi="仿宋" w:cs="仿宋" w:hint="eastAsia"/>
                <w:b/>
                <w:bCs/>
                <w:color w:val="000000"/>
                <w:kern w:val="0"/>
                <w:sz w:val="24"/>
              </w:rPr>
              <w:t>备注</w:t>
            </w:r>
          </w:p>
        </w:tc>
      </w:tr>
      <w:tr w:rsidR="00F36804" w:rsidTr="00BE04E1">
        <w:trPr>
          <w:trHeight w:val="270"/>
        </w:trPr>
        <w:tc>
          <w:tcPr>
            <w:tcW w:w="2728" w:type="dxa"/>
            <w:noWrap/>
            <w:vAlign w:val="center"/>
          </w:tcPr>
          <w:p w:rsidR="00F36804" w:rsidRDefault="00F36804" w:rsidP="00BE04E1">
            <w:pPr>
              <w:widowControl/>
              <w:spacing w:line="260" w:lineRule="exact"/>
              <w:jc w:val="center"/>
              <w:rPr>
                <w:rFonts w:ascii="仿宋" w:eastAsia="仿宋" w:hAnsi="仿宋" w:cs="仿宋"/>
                <w:color w:val="000000"/>
                <w:kern w:val="0"/>
                <w:sz w:val="24"/>
              </w:rPr>
            </w:pPr>
            <w:r>
              <w:rPr>
                <w:rFonts w:ascii="仿宋" w:eastAsia="仿宋" w:hAnsi="仿宋" w:cs="仿宋" w:hint="eastAsia"/>
                <w:color w:val="000000"/>
                <w:kern w:val="0"/>
                <w:sz w:val="24"/>
              </w:rPr>
              <w:t>规划地块用地面积</w:t>
            </w:r>
          </w:p>
        </w:tc>
        <w:tc>
          <w:tcPr>
            <w:tcW w:w="1177" w:type="dxa"/>
            <w:noWrap/>
            <w:vAlign w:val="center"/>
          </w:tcPr>
          <w:p w:rsidR="00F36804" w:rsidRDefault="00F36804" w:rsidP="00BE04E1">
            <w:pPr>
              <w:widowControl/>
              <w:spacing w:line="260" w:lineRule="exact"/>
              <w:jc w:val="center"/>
              <w:rPr>
                <w:rFonts w:ascii="仿宋" w:eastAsia="仿宋" w:hAnsi="仿宋" w:cs="仿宋"/>
                <w:color w:val="000000"/>
                <w:kern w:val="0"/>
                <w:sz w:val="24"/>
              </w:rPr>
            </w:pPr>
            <w:r>
              <w:rPr>
                <w:rFonts w:ascii="仿宋" w:eastAsia="仿宋" w:hAnsi="仿宋" w:cs="仿宋" w:hint="eastAsia"/>
                <w:color w:val="000000"/>
                <w:kern w:val="0"/>
                <w:sz w:val="24"/>
              </w:rPr>
              <w:t>㎡</w:t>
            </w:r>
          </w:p>
        </w:tc>
        <w:tc>
          <w:tcPr>
            <w:tcW w:w="1526" w:type="dxa"/>
            <w:noWrap/>
            <w:vAlign w:val="center"/>
          </w:tcPr>
          <w:p w:rsidR="00F36804" w:rsidRDefault="00F36804" w:rsidP="00BE04E1">
            <w:pPr>
              <w:widowControl/>
              <w:spacing w:line="260" w:lineRule="exact"/>
              <w:jc w:val="center"/>
              <w:rPr>
                <w:rFonts w:ascii="仿宋" w:eastAsia="仿宋" w:hAnsi="仿宋" w:cs="仿宋"/>
                <w:color w:val="000000"/>
                <w:kern w:val="0"/>
                <w:sz w:val="24"/>
              </w:rPr>
            </w:pPr>
            <w:r>
              <w:rPr>
                <w:rFonts w:ascii="仿宋" w:eastAsia="仿宋" w:hAnsi="仿宋" w:cs="仿宋" w:hint="eastAsia"/>
                <w:color w:val="000000"/>
                <w:kern w:val="0"/>
                <w:sz w:val="24"/>
              </w:rPr>
              <w:t>119436</w:t>
            </w:r>
          </w:p>
        </w:tc>
        <w:tc>
          <w:tcPr>
            <w:tcW w:w="3478" w:type="dxa"/>
            <w:noWrap/>
            <w:vAlign w:val="center"/>
          </w:tcPr>
          <w:p w:rsidR="00F36804" w:rsidRDefault="00F36804" w:rsidP="00BE04E1">
            <w:pPr>
              <w:widowControl/>
              <w:spacing w:line="260" w:lineRule="exact"/>
              <w:jc w:val="center"/>
              <w:rPr>
                <w:rFonts w:ascii="仿宋" w:eastAsia="仿宋" w:hAnsi="仿宋" w:cs="仿宋"/>
                <w:color w:val="000000"/>
                <w:kern w:val="0"/>
                <w:sz w:val="24"/>
              </w:rPr>
            </w:pPr>
            <w:r>
              <w:rPr>
                <w:rFonts w:ascii="仿宋" w:eastAsia="仿宋" w:hAnsi="仿宋" w:cs="仿宋" w:hint="eastAsia"/>
                <w:color w:val="000000"/>
                <w:kern w:val="0"/>
                <w:sz w:val="24"/>
              </w:rPr>
              <w:t>合计179.2亩，以红线为界</w:t>
            </w:r>
          </w:p>
        </w:tc>
      </w:tr>
      <w:tr w:rsidR="00F36804" w:rsidTr="00BE04E1">
        <w:trPr>
          <w:trHeight w:val="389"/>
        </w:trPr>
        <w:tc>
          <w:tcPr>
            <w:tcW w:w="2728" w:type="dxa"/>
            <w:noWrap/>
            <w:vAlign w:val="center"/>
          </w:tcPr>
          <w:p w:rsidR="00F36804" w:rsidRDefault="00F36804" w:rsidP="00BE04E1">
            <w:pPr>
              <w:widowControl/>
              <w:spacing w:line="260" w:lineRule="exact"/>
              <w:jc w:val="center"/>
              <w:rPr>
                <w:rFonts w:ascii="仿宋" w:eastAsia="仿宋" w:hAnsi="仿宋" w:cs="仿宋"/>
                <w:color w:val="000000"/>
                <w:kern w:val="0"/>
                <w:sz w:val="24"/>
              </w:rPr>
            </w:pPr>
            <w:r>
              <w:rPr>
                <w:rFonts w:ascii="仿宋" w:eastAsia="仿宋" w:hAnsi="仿宋" w:cs="仿宋" w:hint="eastAsia"/>
                <w:color w:val="000000"/>
                <w:kern w:val="0"/>
                <w:sz w:val="24"/>
              </w:rPr>
              <w:t>规划总建筑面积</w:t>
            </w:r>
          </w:p>
        </w:tc>
        <w:tc>
          <w:tcPr>
            <w:tcW w:w="1177" w:type="dxa"/>
            <w:noWrap/>
            <w:vAlign w:val="center"/>
          </w:tcPr>
          <w:p w:rsidR="00F36804" w:rsidRDefault="00F36804" w:rsidP="00BE04E1">
            <w:pPr>
              <w:widowControl/>
              <w:spacing w:line="260" w:lineRule="exact"/>
              <w:jc w:val="center"/>
              <w:rPr>
                <w:rFonts w:ascii="仿宋" w:eastAsia="仿宋" w:hAnsi="仿宋" w:cs="仿宋"/>
                <w:color w:val="000000"/>
                <w:kern w:val="0"/>
                <w:sz w:val="24"/>
              </w:rPr>
            </w:pPr>
            <w:r>
              <w:rPr>
                <w:rFonts w:ascii="仿宋" w:eastAsia="仿宋" w:hAnsi="仿宋" w:cs="仿宋" w:hint="eastAsia"/>
                <w:color w:val="000000"/>
                <w:kern w:val="0"/>
                <w:sz w:val="24"/>
              </w:rPr>
              <w:t>㎡</w:t>
            </w:r>
          </w:p>
        </w:tc>
        <w:tc>
          <w:tcPr>
            <w:tcW w:w="1526" w:type="dxa"/>
            <w:noWrap/>
            <w:vAlign w:val="center"/>
          </w:tcPr>
          <w:p w:rsidR="00F36804" w:rsidRDefault="00F36804" w:rsidP="00BE04E1">
            <w:pPr>
              <w:widowControl/>
              <w:spacing w:line="260" w:lineRule="exact"/>
              <w:jc w:val="center"/>
              <w:rPr>
                <w:rFonts w:ascii="仿宋" w:eastAsia="仿宋" w:hAnsi="仿宋" w:cs="仿宋"/>
                <w:color w:val="000000"/>
                <w:kern w:val="0"/>
                <w:sz w:val="24"/>
              </w:rPr>
            </w:pPr>
            <w:r>
              <w:rPr>
                <w:rFonts w:ascii="仿宋" w:eastAsia="仿宋" w:hAnsi="仿宋" w:cs="仿宋" w:hint="eastAsia"/>
                <w:color w:val="000000"/>
                <w:kern w:val="0"/>
                <w:sz w:val="24"/>
              </w:rPr>
              <w:t>10</w:t>
            </w:r>
            <w:r>
              <w:rPr>
                <w:rFonts w:ascii="仿宋" w:eastAsia="仿宋" w:hAnsi="仿宋" w:cs="仿宋"/>
                <w:color w:val="000000"/>
                <w:kern w:val="0"/>
                <w:sz w:val="24"/>
              </w:rPr>
              <w:t>6089.9</w:t>
            </w:r>
          </w:p>
        </w:tc>
        <w:tc>
          <w:tcPr>
            <w:tcW w:w="3478" w:type="dxa"/>
            <w:noWrap/>
            <w:vAlign w:val="center"/>
          </w:tcPr>
          <w:p w:rsidR="00F36804" w:rsidRDefault="00F36804" w:rsidP="00BE04E1">
            <w:pPr>
              <w:widowControl/>
              <w:spacing w:line="260" w:lineRule="exact"/>
              <w:jc w:val="center"/>
              <w:rPr>
                <w:rFonts w:ascii="仿宋" w:eastAsia="仿宋" w:hAnsi="仿宋" w:cs="仿宋"/>
                <w:color w:val="000000"/>
                <w:kern w:val="0"/>
                <w:sz w:val="24"/>
              </w:rPr>
            </w:pPr>
            <w:r>
              <w:rPr>
                <w:rFonts w:ascii="仿宋" w:eastAsia="仿宋" w:hAnsi="仿宋" w:cs="仿宋" w:hint="eastAsia"/>
                <w:color w:val="000000"/>
                <w:kern w:val="0"/>
                <w:sz w:val="24"/>
              </w:rPr>
              <w:t>规划建筑面积23906㎡</w:t>
            </w:r>
          </w:p>
        </w:tc>
      </w:tr>
      <w:tr w:rsidR="00F36804" w:rsidTr="00BE04E1">
        <w:trPr>
          <w:trHeight w:val="270"/>
        </w:trPr>
        <w:tc>
          <w:tcPr>
            <w:tcW w:w="2728" w:type="dxa"/>
            <w:noWrap/>
            <w:vAlign w:val="center"/>
          </w:tcPr>
          <w:p w:rsidR="00F36804" w:rsidRDefault="00F36804" w:rsidP="00BE04E1">
            <w:pPr>
              <w:widowControl/>
              <w:spacing w:line="260" w:lineRule="exact"/>
              <w:ind w:firstLineChars="100" w:firstLine="240"/>
              <w:jc w:val="left"/>
              <w:rPr>
                <w:rFonts w:ascii="仿宋" w:eastAsia="仿宋" w:hAnsi="仿宋" w:cs="仿宋"/>
                <w:color w:val="000000"/>
                <w:kern w:val="0"/>
                <w:sz w:val="24"/>
              </w:rPr>
            </w:pPr>
            <w:r>
              <w:rPr>
                <w:rFonts w:ascii="仿宋" w:eastAsia="仿宋" w:hAnsi="仿宋" w:cs="仿宋" w:hint="eastAsia"/>
                <w:color w:val="000000"/>
                <w:kern w:val="0"/>
                <w:sz w:val="24"/>
              </w:rPr>
              <w:t>容积率</w:t>
            </w:r>
          </w:p>
        </w:tc>
        <w:tc>
          <w:tcPr>
            <w:tcW w:w="1177" w:type="dxa"/>
            <w:tcBorders>
              <w:tl2br w:val="single" w:sz="4" w:space="0" w:color="auto"/>
            </w:tcBorders>
            <w:noWrap/>
            <w:vAlign w:val="center"/>
          </w:tcPr>
          <w:p w:rsidR="00F36804" w:rsidRDefault="00F36804" w:rsidP="00BE04E1">
            <w:pPr>
              <w:widowControl/>
              <w:spacing w:line="260" w:lineRule="exact"/>
              <w:jc w:val="center"/>
              <w:rPr>
                <w:rFonts w:ascii="仿宋" w:eastAsia="仿宋" w:hAnsi="仿宋" w:cs="仿宋"/>
                <w:color w:val="000000"/>
                <w:kern w:val="0"/>
                <w:sz w:val="24"/>
              </w:rPr>
            </w:pPr>
            <w:r>
              <w:rPr>
                <w:rFonts w:ascii="仿宋" w:eastAsia="仿宋" w:hAnsi="仿宋" w:cs="仿宋" w:hint="eastAsia"/>
                <w:color w:val="000000"/>
                <w:kern w:val="0"/>
                <w:sz w:val="24"/>
              </w:rPr>
              <w:t xml:space="preserve">　</w:t>
            </w:r>
          </w:p>
        </w:tc>
        <w:tc>
          <w:tcPr>
            <w:tcW w:w="1526" w:type="dxa"/>
            <w:noWrap/>
            <w:vAlign w:val="center"/>
          </w:tcPr>
          <w:p w:rsidR="00F36804" w:rsidRDefault="00F36804" w:rsidP="00BE04E1">
            <w:pPr>
              <w:widowControl/>
              <w:spacing w:line="260" w:lineRule="exact"/>
              <w:jc w:val="center"/>
              <w:rPr>
                <w:rFonts w:ascii="仿宋" w:eastAsia="仿宋" w:hAnsi="仿宋" w:cs="仿宋"/>
                <w:color w:val="000000"/>
                <w:kern w:val="0"/>
                <w:sz w:val="24"/>
              </w:rPr>
            </w:pPr>
            <w:r>
              <w:rPr>
                <w:rFonts w:ascii="仿宋" w:eastAsia="仿宋" w:hAnsi="仿宋" w:cs="仿宋" w:hint="eastAsia"/>
                <w:color w:val="000000"/>
                <w:kern w:val="0"/>
                <w:sz w:val="24"/>
              </w:rPr>
              <w:t>0.8</w:t>
            </w:r>
            <w:r>
              <w:rPr>
                <w:rFonts w:ascii="仿宋" w:eastAsia="仿宋" w:hAnsi="仿宋" w:cs="仿宋"/>
                <w:color w:val="000000"/>
                <w:kern w:val="0"/>
                <w:sz w:val="24"/>
              </w:rPr>
              <w:t>9</w:t>
            </w:r>
          </w:p>
        </w:tc>
        <w:tc>
          <w:tcPr>
            <w:tcW w:w="3478" w:type="dxa"/>
            <w:noWrap/>
            <w:vAlign w:val="center"/>
          </w:tcPr>
          <w:p w:rsidR="00F36804" w:rsidRDefault="00F36804" w:rsidP="00BE04E1">
            <w:pPr>
              <w:widowControl/>
              <w:spacing w:line="260" w:lineRule="exact"/>
              <w:jc w:val="center"/>
              <w:rPr>
                <w:rFonts w:ascii="仿宋" w:eastAsia="仿宋" w:hAnsi="仿宋" w:cs="仿宋"/>
                <w:color w:val="000000"/>
                <w:kern w:val="0"/>
                <w:sz w:val="24"/>
              </w:rPr>
            </w:pPr>
          </w:p>
        </w:tc>
      </w:tr>
      <w:tr w:rsidR="00F36804" w:rsidTr="00BE04E1">
        <w:trPr>
          <w:trHeight w:val="270"/>
        </w:trPr>
        <w:tc>
          <w:tcPr>
            <w:tcW w:w="2728" w:type="dxa"/>
            <w:noWrap/>
            <w:vAlign w:val="center"/>
          </w:tcPr>
          <w:p w:rsidR="00F36804" w:rsidRDefault="00F36804" w:rsidP="00BE04E1">
            <w:pPr>
              <w:widowControl/>
              <w:spacing w:line="260" w:lineRule="exact"/>
              <w:ind w:firstLineChars="100" w:firstLine="240"/>
              <w:jc w:val="left"/>
              <w:rPr>
                <w:rFonts w:ascii="仿宋" w:eastAsia="仿宋" w:hAnsi="仿宋" w:cs="仿宋"/>
                <w:color w:val="000000"/>
                <w:kern w:val="0"/>
                <w:sz w:val="24"/>
              </w:rPr>
            </w:pPr>
            <w:r>
              <w:rPr>
                <w:rFonts w:ascii="仿宋" w:eastAsia="仿宋" w:hAnsi="仿宋" w:cs="仿宋" w:hint="eastAsia"/>
                <w:color w:val="000000"/>
                <w:kern w:val="0"/>
                <w:sz w:val="24"/>
              </w:rPr>
              <w:t>建筑密度</w:t>
            </w:r>
          </w:p>
        </w:tc>
        <w:tc>
          <w:tcPr>
            <w:tcW w:w="1177" w:type="dxa"/>
            <w:noWrap/>
            <w:vAlign w:val="center"/>
          </w:tcPr>
          <w:p w:rsidR="00F36804" w:rsidRDefault="00F36804" w:rsidP="00BE04E1">
            <w:pPr>
              <w:widowControl/>
              <w:spacing w:line="260" w:lineRule="exact"/>
              <w:jc w:val="center"/>
              <w:rPr>
                <w:rFonts w:ascii="仿宋" w:eastAsia="仿宋" w:hAnsi="仿宋" w:cs="仿宋"/>
                <w:color w:val="000000"/>
                <w:kern w:val="0"/>
                <w:sz w:val="24"/>
              </w:rPr>
            </w:pPr>
            <w:r>
              <w:rPr>
                <w:rFonts w:ascii="仿宋" w:eastAsia="仿宋" w:hAnsi="仿宋" w:cs="仿宋" w:hint="eastAsia"/>
                <w:color w:val="000000"/>
                <w:kern w:val="0"/>
                <w:sz w:val="24"/>
              </w:rPr>
              <w:t>%</w:t>
            </w:r>
          </w:p>
        </w:tc>
        <w:tc>
          <w:tcPr>
            <w:tcW w:w="1526" w:type="dxa"/>
            <w:noWrap/>
            <w:vAlign w:val="center"/>
          </w:tcPr>
          <w:p w:rsidR="00F36804" w:rsidRDefault="00F36804" w:rsidP="00BE04E1">
            <w:pPr>
              <w:widowControl/>
              <w:spacing w:line="260" w:lineRule="exact"/>
              <w:jc w:val="center"/>
              <w:rPr>
                <w:rFonts w:ascii="仿宋" w:eastAsia="仿宋" w:hAnsi="仿宋" w:cs="仿宋"/>
                <w:color w:val="000000"/>
                <w:kern w:val="0"/>
                <w:sz w:val="24"/>
              </w:rPr>
            </w:pPr>
            <w:r>
              <w:rPr>
                <w:rFonts w:ascii="仿宋" w:eastAsia="仿宋" w:hAnsi="仿宋" w:cs="仿宋" w:hint="eastAsia"/>
                <w:color w:val="000000"/>
                <w:kern w:val="0"/>
                <w:sz w:val="24"/>
              </w:rPr>
              <w:t>40.03</w:t>
            </w:r>
          </w:p>
        </w:tc>
        <w:tc>
          <w:tcPr>
            <w:tcW w:w="3478" w:type="dxa"/>
            <w:noWrap/>
            <w:vAlign w:val="center"/>
          </w:tcPr>
          <w:p w:rsidR="00F36804" w:rsidRDefault="00F36804" w:rsidP="00BE04E1">
            <w:pPr>
              <w:widowControl/>
              <w:spacing w:line="260" w:lineRule="exact"/>
              <w:jc w:val="center"/>
              <w:rPr>
                <w:rFonts w:ascii="仿宋" w:eastAsia="仿宋" w:hAnsi="仿宋" w:cs="仿宋"/>
                <w:color w:val="000000"/>
                <w:kern w:val="0"/>
                <w:sz w:val="24"/>
              </w:rPr>
            </w:pPr>
            <w:r>
              <w:rPr>
                <w:rFonts w:ascii="仿宋" w:eastAsia="仿宋" w:hAnsi="仿宋" w:cs="仿宋" w:hint="eastAsia"/>
                <w:color w:val="000000"/>
                <w:kern w:val="0"/>
                <w:sz w:val="24"/>
              </w:rPr>
              <w:t>规划占地面积12675㎡</w:t>
            </w:r>
          </w:p>
        </w:tc>
      </w:tr>
      <w:tr w:rsidR="00F36804" w:rsidTr="00BE04E1">
        <w:trPr>
          <w:trHeight w:val="270"/>
        </w:trPr>
        <w:tc>
          <w:tcPr>
            <w:tcW w:w="2728" w:type="dxa"/>
            <w:noWrap/>
            <w:vAlign w:val="center"/>
          </w:tcPr>
          <w:p w:rsidR="00F36804" w:rsidRDefault="00F36804" w:rsidP="00BE04E1">
            <w:pPr>
              <w:widowControl/>
              <w:spacing w:line="260" w:lineRule="exact"/>
              <w:ind w:firstLineChars="100" w:firstLine="240"/>
              <w:jc w:val="left"/>
              <w:rPr>
                <w:rFonts w:ascii="仿宋" w:eastAsia="仿宋" w:hAnsi="仿宋" w:cs="仿宋"/>
                <w:color w:val="000000"/>
                <w:kern w:val="0"/>
                <w:sz w:val="24"/>
              </w:rPr>
            </w:pPr>
            <w:r>
              <w:rPr>
                <w:rFonts w:ascii="仿宋" w:eastAsia="仿宋" w:hAnsi="仿宋" w:cs="仿宋" w:hint="eastAsia"/>
                <w:color w:val="000000"/>
                <w:kern w:val="0"/>
                <w:sz w:val="24"/>
              </w:rPr>
              <w:t>绿地率</w:t>
            </w:r>
          </w:p>
        </w:tc>
        <w:tc>
          <w:tcPr>
            <w:tcW w:w="1177" w:type="dxa"/>
            <w:noWrap/>
            <w:vAlign w:val="center"/>
          </w:tcPr>
          <w:p w:rsidR="00F36804" w:rsidRDefault="00F36804" w:rsidP="00BE04E1">
            <w:pPr>
              <w:widowControl/>
              <w:spacing w:line="260" w:lineRule="exact"/>
              <w:jc w:val="center"/>
              <w:rPr>
                <w:rFonts w:ascii="仿宋" w:eastAsia="仿宋" w:hAnsi="仿宋" w:cs="仿宋"/>
                <w:color w:val="000000"/>
                <w:kern w:val="0"/>
                <w:sz w:val="24"/>
              </w:rPr>
            </w:pPr>
            <w:r>
              <w:rPr>
                <w:rFonts w:ascii="仿宋" w:eastAsia="仿宋" w:hAnsi="仿宋" w:cs="仿宋" w:hint="eastAsia"/>
                <w:color w:val="000000"/>
                <w:kern w:val="0"/>
                <w:sz w:val="24"/>
              </w:rPr>
              <w:t>%</w:t>
            </w:r>
          </w:p>
        </w:tc>
        <w:tc>
          <w:tcPr>
            <w:tcW w:w="1526" w:type="dxa"/>
            <w:noWrap/>
            <w:vAlign w:val="center"/>
          </w:tcPr>
          <w:p w:rsidR="00F36804" w:rsidRDefault="00F36804" w:rsidP="00BE04E1">
            <w:pPr>
              <w:widowControl/>
              <w:spacing w:line="260" w:lineRule="exact"/>
              <w:jc w:val="center"/>
              <w:rPr>
                <w:rFonts w:ascii="仿宋" w:eastAsia="仿宋" w:hAnsi="仿宋" w:cs="仿宋"/>
                <w:color w:val="000000"/>
                <w:kern w:val="0"/>
                <w:sz w:val="24"/>
              </w:rPr>
            </w:pPr>
            <w:r>
              <w:rPr>
                <w:rFonts w:ascii="仿宋" w:eastAsia="仿宋" w:hAnsi="仿宋" w:cs="仿宋" w:hint="eastAsia"/>
                <w:color w:val="000000"/>
                <w:kern w:val="0"/>
                <w:sz w:val="24"/>
              </w:rPr>
              <w:t>30</w:t>
            </w:r>
          </w:p>
        </w:tc>
        <w:tc>
          <w:tcPr>
            <w:tcW w:w="3478" w:type="dxa"/>
            <w:noWrap/>
            <w:vAlign w:val="center"/>
          </w:tcPr>
          <w:p w:rsidR="00F36804" w:rsidRDefault="00F36804" w:rsidP="00BE04E1">
            <w:pPr>
              <w:widowControl/>
              <w:spacing w:line="260" w:lineRule="exact"/>
              <w:jc w:val="center"/>
              <w:rPr>
                <w:rFonts w:ascii="仿宋" w:eastAsia="仿宋" w:hAnsi="仿宋" w:cs="仿宋"/>
                <w:color w:val="000000"/>
                <w:kern w:val="0"/>
                <w:sz w:val="24"/>
              </w:rPr>
            </w:pPr>
          </w:p>
        </w:tc>
      </w:tr>
      <w:tr w:rsidR="00F36804" w:rsidTr="00BE04E1">
        <w:trPr>
          <w:trHeight w:val="270"/>
        </w:trPr>
        <w:tc>
          <w:tcPr>
            <w:tcW w:w="2728" w:type="dxa"/>
            <w:noWrap/>
            <w:vAlign w:val="center"/>
          </w:tcPr>
          <w:p w:rsidR="00F36804" w:rsidRDefault="00F36804" w:rsidP="00BE04E1">
            <w:pPr>
              <w:widowControl/>
              <w:spacing w:line="260" w:lineRule="exact"/>
              <w:ind w:firstLineChars="100" w:firstLine="240"/>
              <w:jc w:val="left"/>
              <w:rPr>
                <w:rFonts w:ascii="仿宋" w:eastAsia="仿宋" w:hAnsi="仿宋" w:cs="仿宋"/>
                <w:color w:val="000000"/>
                <w:kern w:val="0"/>
                <w:sz w:val="24"/>
              </w:rPr>
            </w:pPr>
            <w:r>
              <w:rPr>
                <w:rFonts w:ascii="仿宋" w:eastAsia="仿宋" w:hAnsi="仿宋" w:cs="仿宋" w:hint="eastAsia"/>
                <w:color w:val="000000"/>
                <w:kern w:val="0"/>
                <w:sz w:val="24"/>
              </w:rPr>
              <w:t>机动车停车位</w:t>
            </w:r>
          </w:p>
        </w:tc>
        <w:tc>
          <w:tcPr>
            <w:tcW w:w="1177" w:type="dxa"/>
            <w:noWrap/>
            <w:vAlign w:val="center"/>
          </w:tcPr>
          <w:p w:rsidR="00F36804" w:rsidRDefault="00F36804" w:rsidP="00BE04E1">
            <w:pPr>
              <w:widowControl/>
              <w:spacing w:line="260" w:lineRule="exact"/>
              <w:jc w:val="center"/>
              <w:rPr>
                <w:rFonts w:ascii="仿宋" w:eastAsia="仿宋" w:hAnsi="仿宋" w:cs="仿宋"/>
                <w:color w:val="000000"/>
                <w:kern w:val="0"/>
                <w:sz w:val="24"/>
              </w:rPr>
            </w:pPr>
            <w:r>
              <w:rPr>
                <w:rFonts w:ascii="仿宋" w:eastAsia="仿宋" w:hAnsi="仿宋" w:cs="仿宋" w:hint="eastAsia"/>
                <w:color w:val="000000"/>
                <w:kern w:val="0"/>
                <w:sz w:val="24"/>
              </w:rPr>
              <w:t>个</w:t>
            </w:r>
          </w:p>
        </w:tc>
        <w:tc>
          <w:tcPr>
            <w:tcW w:w="1526" w:type="dxa"/>
            <w:noWrap/>
            <w:vAlign w:val="center"/>
          </w:tcPr>
          <w:p w:rsidR="00F36804" w:rsidRDefault="00F36804" w:rsidP="00BE04E1">
            <w:pPr>
              <w:widowControl/>
              <w:spacing w:line="260" w:lineRule="exact"/>
              <w:jc w:val="center"/>
              <w:rPr>
                <w:rFonts w:ascii="仿宋" w:eastAsia="仿宋" w:hAnsi="仿宋" w:cs="仿宋"/>
                <w:color w:val="000000"/>
                <w:kern w:val="0"/>
                <w:sz w:val="24"/>
              </w:rPr>
            </w:pPr>
            <w:r>
              <w:rPr>
                <w:rFonts w:ascii="仿宋" w:eastAsia="仿宋" w:hAnsi="仿宋" w:cs="仿宋" w:hint="eastAsia"/>
                <w:color w:val="000000"/>
                <w:kern w:val="0"/>
                <w:sz w:val="24"/>
              </w:rPr>
              <w:t>30</w:t>
            </w:r>
          </w:p>
        </w:tc>
        <w:tc>
          <w:tcPr>
            <w:tcW w:w="3478" w:type="dxa"/>
            <w:noWrap/>
            <w:vAlign w:val="center"/>
          </w:tcPr>
          <w:p w:rsidR="00F36804" w:rsidRDefault="00F36804" w:rsidP="00BE04E1">
            <w:pPr>
              <w:widowControl/>
              <w:spacing w:line="260" w:lineRule="exact"/>
              <w:jc w:val="center"/>
              <w:rPr>
                <w:rFonts w:ascii="仿宋" w:eastAsia="仿宋" w:hAnsi="仿宋" w:cs="仿宋"/>
                <w:color w:val="000000"/>
                <w:kern w:val="0"/>
                <w:sz w:val="24"/>
              </w:rPr>
            </w:pPr>
          </w:p>
        </w:tc>
      </w:tr>
    </w:tbl>
    <w:p w:rsidR="00F36804" w:rsidRDefault="00F36804" w:rsidP="00F36804">
      <w:pPr>
        <w:tabs>
          <w:tab w:val="left" w:pos="0"/>
        </w:tabs>
        <w:spacing w:line="480" w:lineRule="exact"/>
        <w:ind w:right="-295" w:firstLineChars="200" w:firstLine="640"/>
        <w:rPr>
          <w:rFonts w:ascii="仿宋_GB2312" w:eastAsia="仿宋_GB2312" w:hAnsi="宋体"/>
          <w:sz w:val="32"/>
          <w:szCs w:val="32"/>
        </w:rPr>
      </w:pPr>
    </w:p>
    <w:p w:rsidR="00F36804" w:rsidRPr="00F1159D" w:rsidRDefault="00F36804" w:rsidP="00F36804"/>
    <w:p w:rsidR="00F36804" w:rsidRDefault="00F36804" w:rsidP="00F36804">
      <w:pPr>
        <w:jc w:val="center"/>
        <w:rPr>
          <w:rFonts w:ascii="仿宋_GB2312" w:eastAsia="仿宋_GB2312"/>
          <w:snapToGrid w:val="0"/>
          <w:sz w:val="44"/>
          <w:szCs w:val="44"/>
        </w:rPr>
      </w:pPr>
    </w:p>
    <w:p w:rsidR="00F36804" w:rsidRDefault="00F36804" w:rsidP="00F36804">
      <w:pPr>
        <w:jc w:val="center"/>
        <w:rPr>
          <w:rFonts w:ascii="仿宋_GB2312" w:eastAsia="仿宋_GB2312"/>
          <w:snapToGrid w:val="0"/>
          <w:sz w:val="44"/>
          <w:szCs w:val="44"/>
        </w:rPr>
      </w:pPr>
    </w:p>
    <w:p w:rsidR="00F36804" w:rsidRDefault="00F36804" w:rsidP="00F36804">
      <w:pPr>
        <w:jc w:val="center"/>
        <w:rPr>
          <w:rFonts w:ascii="仿宋_GB2312" w:eastAsia="仿宋_GB2312"/>
          <w:snapToGrid w:val="0"/>
          <w:sz w:val="44"/>
          <w:szCs w:val="44"/>
        </w:rPr>
      </w:pPr>
    </w:p>
    <w:p w:rsidR="00F36804" w:rsidRDefault="00F36804" w:rsidP="00F36804">
      <w:pPr>
        <w:jc w:val="center"/>
        <w:rPr>
          <w:rFonts w:ascii="仿宋_GB2312" w:eastAsia="仿宋_GB2312"/>
          <w:snapToGrid w:val="0"/>
          <w:sz w:val="44"/>
          <w:szCs w:val="44"/>
        </w:rPr>
      </w:pPr>
    </w:p>
    <w:p w:rsidR="00F36804" w:rsidRDefault="00F36804" w:rsidP="00F36804">
      <w:pPr>
        <w:jc w:val="center"/>
        <w:rPr>
          <w:rFonts w:ascii="仿宋_GB2312" w:eastAsia="仿宋_GB2312"/>
          <w:snapToGrid w:val="0"/>
          <w:sz w:val="44"/>
          <w:szCs w:val="44"/>
        </w:rPr>
      </w:pPr>
    </w:p>
    <w:p w:rsidR="00F36804" w:rsidRDefault="00F36804" w:rsidP="00F36804">
      <w:pPr>
        <w:jc w:val="center"/>
        <w:rPr>
          <w:rFonts w:ascii="仿宋_GB2312" w:eastAsia="仿宋_GB2312"/>
          <w:snapToGrid w:val="0"/>
          <w:sz w:val="44"/>
          <w:szCs w:val="44"/>
        </w:rPr>
      </w:pPr>
    </w:p>
    <w:p w:rsidR="00F36804" w:rsidRDefault="00F36804" w:rsidP="00F36804">
      <w:pPr>
        <w:jc w:val="center"/>
        <w:rPr>
          <w:rFonts w:ascii="仿宋_GB2312" w:eastAsia="仿宋_GB2312"/>
          <w:snapToGrid w:val="0"/>
          <w:sz w:val="44"/>
          <w:szCs w:val="44"/>
        </w:rPr>
      </w:pPr>
    </w:p>
    <w:p w:rsidR="00F36804" w:rsidRDefault="00F36804" w:rsidP="00F36804">
      <w:pPr>
        <w:jc w:val="center"/>
        <w:rPr>
          <w:rFonts w:ascii="仿宋_GB2312" w:eastAsia="仿宋_GB2312"/>
          <w:snapToGrid w:val="0"/>
          <w:sz w:val="44"/>
          <w:szCs w:val="44"/>
        </w:rPr>
      </w:pPr>
    </w:p>
    <w:p w:rsidR="00F36804" w:rsidRDefault="00F36804" w:rsidP="00F36804">
      <w:pPr>
        <w:jc w:val="center"/>
        <w:rPr>
          <w:rFonts w:ascii="仿宋_GB2312" w:eastAsia="仿宋_GB2312"/>
          <w:snapToGrid w:val="0"/>
          <w:sz w:val="44"/>
          <w:szCs w:val="44"/>
        </w:rPr>
      </w:pPr>
    </w:p>
    <w:p w:rsidR="00F36804" w:rsidRDefault="00F36804" w:rsidP="00F36804">
      <w:pPr>
        <w:jc w:val="center"/>
        <w:rPr>
          <w:rFonts w:ascii="仿宋_GB2312" w:eastAsia="仿宋_GB2312"/>
          <w:snapToGrid w:val="0"/>
          <w:sz w:val="44"/>
          <w:szCs w:val="44"/>
        </w:rPr>
      </w:pPr>
    </w:p>
    <w:p w:rsidR="00F36804" w:rsidRDefault="00F36804" w:rsidP="00F36804">
      <w:pPr>
        <w:jc w:val="center"/>
        <w:rPr>
          <w:rFonts w:ascii="仿宋_GB2312" w:eastAsia="仿宋_GB2312"/>
          <w:snapToGrid w:val="0"/>
          <w:sz w:val="44"/>
          <w:szCs w:val="44"/>
        </w:rPr>
      </w:pPr>
    </w:p>
    <w:p w:rsidR="00F36804" w:rsidRDefault="00F36804" w:rsidP="00F36804">
      <w:pPr>
        <w:jc w:val="center"/>
        <w:rPr>
          <w:rFonts w:ascii="仿宋_GB2312" w:eastAsia="仿宋_GB2312"/>
          <w:snapToGrid w:val="0"/>
          <w:sz w:val="44"/>
          <w:szCs w:val="44"/>
        </w:rPr>
      </w:pPr>
    </w:p>
    <w:p w:rsidR="00F36804" w:rsidRDefault="00F36804" w:rsidP="00F36804">
      <w:pPr>
        <w:spacing w:line="490" w:lineRule="exact"/>
        <w:jc w:val="center"/>
        <w:outlineLvl w:val="0"/>
        <w:rPr>
          <w:rFonts w:ascii="宋体" w:hAnsi="宋体" w:cs="宋体"/>
          <w:b/>
          <w:sz w:val="44"/>
          <w:szCs w:val="44"/>
        </w:rPr>
      </w:pPr>
      <w:bookmarkStart w:id="25" w:name="_Toc18674"/>
      <w:bookmarkStart w:id="26" w:name="_Toc414"/>
      <w:bookmarkStart w:id="27" w:name="_Toc21537252"/>
      <w:bookmarkStart w:id="28" w:name="_Toc26174118"/>
      <w:r>
        <w:rPr>
          <w:rFonts w:ascii="宋体" w:hAnsi="宋体" w:cs="宋体" w:hint="eastAsia"/>
          <w:b/>
          <w:sz w:val="44"/>
          <w:szCs w:val="44"/>
        </w:rPr>
        <w:lastRenderedPageBreak/>
        <w:t>江山花园建设工程设计方案（调整）</w:t>
      </w:r>
      <w:bookmarkEnd w:id="25"/>
      <w:bookmarkEnd w:id="26"/>
      <w:bookmarkEnd w:id="27"/>
      <w:bookmarkEnd w:id="28"/>
    </w:p>
    <w:p w:rsidR="00F36804" w:rsidRDefault="00F36804" w:rsidP="00F36804">
      <w:pPr>
        <w:snapToGrid w:val="0"/>
        <w:spacing w:line="480" w:lineRule="exact"/>
        <w:rPr>
          <w:rFonts w:ascii="仿宋_GB2312" w:eastAsia="仿宋_GB2312"/>
          <w:b/>
          <w:sz w:val="32"/>
          <w:szCs w:val="32"/>
        </w:rPr>
      </w:pPr>
    </w:p>
    <w:p w:rsidR="00F54756" w:rsidRDefault="00F54756" w:rsidP="00F54756">
      <w:pPr>
        <w:spacing w:line="4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一、位置</w:t>
      </w:r>
    </w:p>
    <w:p w:rsidR="00F54756" w:rsidRDefault="005D2951" w:rsidP="00F54756">
      <w:pPr>
        <w:spacing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w:t>
      </w:r>
      <w:r w:rsidR="00F54756">
        <w:rPr>
          <w:rFonts w:ascii="仿宋_GB2312" w:eastAsia="仿宋_GB2312" w:hAnsi="仿宋_GB2312" w:cs="仿宋_GB2312" w:hint="eastAsia"/>
          <w:sz w:val="32"/>
          <w:szCs w:val="32"/>
        </w:rPr>
        <w:t>位于许昌市城东区，位于城市中轴核心地带，</w:t>
      </w:r>
      <w:r w:rsidR="00F54756" w:rsidRPr="004F1E88">
        <w:rPr>
          <w:rFonts w:ascii="仿宋_GB2312" w:eastAsia="仿宋_GB2312" w:hAnsi="仿宋_GB2312" w:cs="仿宋_GB2312" w:hint="eastAsia"/>
          <w:sz w:val="32"/>
          <w:szCs w:val="32"/>
        </w:rPr>
        <w:t>文轩路</w:t>
      </w:r>
      <w:r w:rsidR="00F54756">
        <w:rPr>
          <w:rFonts w:ascii="仿宋_GB2312" w:eastAsia="仿宋_GB2312" w:hAnsi="仿宋_GB2312" w:cs="仿宋_GB2312" w:hint="eastAsia"/>
          <w:sz w:val="32"/>
          <w:szCs w:val="32"/>
        </w:rPr>
        <w:t>以南</w:t>
      </w:r>
      <w:r w:rsidR="00F54756" w:rsidRPr="004F1E88">
        <w:rPr>
          <w:rFonts w:ascii="仿宋_GB2312" w:eastAsia="仿宋_GB2312" w:hAnsi="仿宋_GB2312" w:cs="仿宋_GB2312" w:hint="eastAsia"/>
          <w:sz w:val="32"/>
          <w:szCs w:val="32"/>
        </w:rPr>
        <w:t>，八龙北路</w:t>
      </w:r>
      <w:r w:rsidR="00F54756">
        <w:rPr>
          <w:rFonts w:ascii="仿宋_GB2312" w:eastAsia="仿宋_GB2312" w:hAnsi="仿宋_GB2312" w:cs="仿宋_GB2312" w:hint="eastAsia"/>
          <w:sz w:val="32"/>
          <w:szCs w:val="32"/>
        </w:rPr>
        <w:t>以东</w:t>
      </w:r>
      <w:r w:rsidR="00F54756" w:rsidRPr="004F1E88">
        <w:rPr>
          <w:rFonts w:ascii="仿宋_GB2312" w:eastAsia="仿宋_GB2312" w:hAnsi="仿宋_GB2312" w:cs="仿宋_GB2312" w:hint="eastAsia"/>
          <w:sz w:val="32"/>
          <w:szCs w:val="32"/>
        </w:rPr>
        <w:t>，青梅路</w:t>
      </w:r>
      <w:r w:rsidR="00F54756">
        <w:rPr>
          <w:rFonts w:ascii="仿宋_GB2312" w:eastAsia="仿宋_GB2312" w:hAnsi="仿宋_GB2312" w:cs="仿宋_GB2312" w:hint="eastAsia"/>
          <w:sz w:val="32"/>
          <w:szCs w:val="32"/>
        </w:rPr>
        <w:t>以西</w:t>
      </w:r>
      <w:r w:rsidR="00F54756" w:rsidRPr="004F1E88">
        <w:rPr>
          <w:rFonts w:ascii="仿宋_GB2312" w:eastAsia="仿宋_GB2312" w:hAnsi="仿宋_GB2312" w:cs="仿宋_GB2312" w:hint="eastAsia"/>
          <w:sz w:val="32"/>
          <w:szCs w:val="32"/>
        </w:rPr>
        <w:t>。</w:t>
      </w:r>
      <w:r w:rsidR="00F54756">
        <w:rPr>
          <w:rFonts w:ascii="仿宋_GB2312" w:eastAsia="仿宋_GB2312" w:hAnsi="仿宋_GB2312" w:cs="仿宋_GB2312" w:hint="eastAsia"/>
          <w:sz w:val="32"/>
          <w:szCs w:val="32"/>
        </w:rPr>
        <w:t>规划</w:t>
      </w:r>
      <w:r w:rsidR="00F54756" w:rsidRPr="004F1E88">
        <w:rPr>
          <w:rFonts w:ascii="仿宋_GB2312" w:eastAsia="仿宋_GB2312" w:hAnsi="仿宋_GB2312" w:cs="仿宋_GB2312" w:hint="eastAsia"/>
          <w:sz w:val="32"/>
          <w:szCs w:val="32"/>
        </w:rPr>
        <w:t>红线内用地面积55350</w:t>
      </w:r>
      <w:r w:rsidR="00D02A20">
        <w:rPr>
          <w:rFonts w:ascii="仿宋_GB2312" w:eastAsia="仿宋_GB2312" w:hAnsi="仿宋_GB2312" w:cs="仿宋_GB2312" w:hint="eastAsia"/>
          <w:sz w:val="32"/>
          <w:szCs w:val="32"/>
        </w:rPr>
        <w:t>平方米</w:t>
      </w:r>
      <w:r w:rsidR="00F54756" w:rsidRPr="004F1E88">
        <w:rPr>
          <w:rFonts w:ascii="仿宋_GB2312" w:eastAsia="仿宋_GB2312" w:hAnsi="仿宋_GB2312" w:cs="仿宋_GB2312" w:hint="eastAsia"/>
          <w:sz w:val="32"/>
          <w:szCs w:val="32"/>
        </w:rPr>
        <w:t>（83.0亩），</w:t>
      </w:r>
      <w:r w:rsidR="00F54756">
        <w:rPr>
          <w:rFonts w:ascii="仿宋_GB2312" w:eastAsia="仿宋_GB2312" w:hAnsi="仿宋_GB2312" w:cs="仿宋_GB2312" w:hint="eastAsia"/>
          <w:sz w:val="32"/>
          <w:szCs w:val="32"/>
        </w:rPr>
        <w:t>规划</w:t>
      </w:r>
      <w:r w:rsidR="00F54756" w:rsidRPr="004F1E88">
        <w:rPr>
          <w:rFonts w:ascii="仿宋_GB2312" w:eastAsia="仿宋_GB2312" w:hAnsi="仿宋_GB2312" w:cs="仿宋_GB2312" w:hint="eastAsia"/>
          <w:sz w:val="32"/>
          <w:szCs w:val="32"/>
        </w:rPr>
        <w:t>绿线内用地面积53349</w:t>
      </w:r>
      <w:r w:rsidR="00D02A20" w:rsidRPr="00D02A20">
        <w:rPr>
          <w:rFonts w:ascii="仿宋_GB2312" w:eastAsia="仿宋_GB2312" w:hAnsi="仿宋_GB2312" w:cs="仿宋_GB2312" w:hint="eastAsia"/>
          <w:sz w:val="32"/>
          <w:szCs w:val="32"/>
        </w:rPr>
        <w:t>平方米</w:t>
      </w:r>
      <w:r w:rsidR="00F54756" w:rsidRPr="004F1E88">
        <w:rPr>
          <w:rFonts w:ascii="仿宋_GB2312" w:eastAsia="仿宋_GB2312" w:hAnsi="仿宋_GB2312" w:cs="仿宋_GB2312" w:hint="eastAsia"/>
          <w:sz w:val="32"/>
          <w:szCs w:val="32"/>
        </w:rPr>
        <w:t>（80.0亩）。</w:t>
      </w:r>
    </w:p>
    <w:p w:rsidR="00F54756" w:rsidRDefault="00F54756" w:rsidP="00F54756">
      <w:pPr>
        <w:spacing w:line="4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二、调整原因</w:t>
      </w:r>
    </w:p>
    <w:p w:rsidR="00F54756" w:rsidRDefault="00F54756" w:rsidP="00F54756">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因行业行情及市场原因，导致产品去化困难，为更好的迎合市场，树立产品口碑，达到快速去化，尽早实现经济、社会效益的目的，在满足规范要求的条件下，特申请对未开发区域（</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#楼）进行规划调整。</w:t>
      </w:r>
    </w:p>
    <w:p w:rsidR="00F54756" w:rsidRDefault="00F54756" w:rsidP="00F54756">
      <w:pPr>
        <w:spacing w:line="48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三、调整内容</w:t>
      </w:r>
    </w:p>
    <w:p w:rsidR="00F54756" w:rsidRPr="004F1E88" w:rsidRDefault="00F54756" w:rsidP="00F54756">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Pr="004F1E88">
        <w:rPr>
          <w:rFonts w:ascii="仿宋_GB2312" w:eastAsia="仿宋_GB2312" w:hAnsi="仿宋_GB2312" w:cs="仿宋_GB2312" w:hint="eastAsia"/>
          <w:sz w:val="32"/>
          <w:szCs w:val="32"/>
        </w:rPr>
        <w:t>住宅户型、层数调整，小区总户数由1309户调整为1274户；</w:t>
      </w:r>
    </w:p>
    <w:p w:rsidR="00F54756" w:rsidRDefault="00F54756" w:rsidP="00F54756">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Pr="004F1E88">
        <w:rPr>
          <w:rFonts w:ascii="仿宋_GB2312" w:eastAsia="仿宋_GB2312" w:hAnsi="仿宋_GB2312" w:cs="仿宋_GB2312"/>
          <w:sz w:val="32"/>
          <w:szCs w:val="32"/>
        </w:rPr>
        <w:t>住宅由18层、23层、24层调整为15层、18层、23层、24层；</w:t>
      </w:r>
    </w:p>
    <w:p w:rsidR="00F54756" w:rsidRDefault="00F54756" w:rsidP="00F54756">
      <w:pPr>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、增大了地下建筑面积，</w:t>
      </w:r>
      <w:r w:rsidRPr="00DC3F1C">
        <w:rPr>
          <w:rFonts w:ascii="仿宋_GB2312" w:eastAsia="仿宋_GB2312" w:hAnsi="仿宋_GB2312" w:cs="仿宋_GB2312"/>
          <w:sz w:val="32"/>
          <w:szCs w:val="32"/>
        </w:rPr>
        <w:t>地下建筑面积由40439.53平方米调整为42</w:t>
      </w:r>
      <w:r>
        <w:rPr>
          <w:rFonts w:ascii="仿宋_GB2312" w:eastAsia="仿宋_GB2312" w:hAnsi="仿宋_GB2312" w:cs="仿宋_GB2312"/>
          <w:sz w:val="32"/>
          <w:szCs w:val="32"/>
        </w:rPr>
        <w:t>756.51</w:t>
      </w:r>
      <w:r w:rsidRPr="00DC3F1C">
        <w:rPr>
          <w:rFonts w:ascii="仿宋_GB2312" w:eastAsia="仿宋_GB2312" w:hAnsi="仿宋_GB2312" w:cs="仿宋_GB2312"/>
          <w:sz w:val="32"/>
          <w:szCs w:val="32"/>
        </w:rPr>
        <w:t>平方米；机动车停车位</w:t>
      </w:r>
      <w:r>
        <w:rPr>
          <w:rFonts w:ascii="仿宋_GB2312" w:eastAsia="仿宋_GB2312" w:hAnsi="仿宋_GB2312" w:cs="仿宋_GB2312" w:hint="eastAsia"/>
          <w:sz w:val="32"/>
          <w:szCs w:val="32"/>
        </w:rPr>
        <w:t>总</w:t>
      </w:r>
      <w:r w:rsidRPr="00DC3F1C">
        <w:rPr>
          <w:rFonts w:ascii="仿宋_GB2312" w:eastAsia="仿宋_GB2312" w:hAnsi="仿宋_GB2312" w:cs="仿宋_GB2312"/>
          <w:sz w:val="32"/>
          <w:szCs w:val="32"/>
        </w:rPr>
        <w:t>数量不变，原设计中地上机动车位调整为地下机动车位</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地下机动车位</w:t>
      </w:r>
      <w:r>
        <w:rPr>
          <w:rFonts w:ascii="仿宋_GB2312" w:eastAsia="仿宋_GB2312" w:hAnsi="仿宋_GB2312" w:cs="仿宋_GB2312"/>
          <w:sz w:val="32"/>
          <w:szCs w:val="32"/>
        </w:rPr>
        <w:t>由</w:t>
      </w:r>
      <w:r>
        <w:rPr>
          <w:rFonts w:ascii="仿宋_GB2312" w:eastAsia="仿宋_GB2312" w:hAnsi="仿宋_GB2312" w:cs="仿宋_GB2312" w:hint="eastAsia"/>
          <w:sz w:val="32"/>
          <w:szCs w:val="32"/>
        </w:rPr>
        <w:t>1179个</w:t>
      </w:r>
      <w:r>
        <w:rPr>
          <w:rFonts w:ascii="仿宋_GB2312" w:eastAsia="仿宋_GB2312" w:hAnsi="仿宋_GB2312" w:cs="仿宋_GB2312"/>
          <w:sz w:val="32"/>
          <w:szCs w:val="32"/>
        </w:rPr>
        <w:t>调整为</w:t>
      </w:r>
      <w:r>
        <w:rPr>
          <w:rFonts w:ascii="仿宋_GB2312" w:eastAsia="仿宋_GB2312" w:hAnsi="仿宋_GB2312" w:cs="仿宋_GB2312" w:hint="eastAsia"/>
          <w:sz w:val="32"/>
          <w:szCs w:val="32"/>
        </w:rPr>
        <w:t>1309个；</w:t>
      </w:r>
      <w:r>
        <w:rPr>
          <w:rFonts w:ascii="仿宋_GB2312" w:eastAsia="仿宋_GB2312" w:hAnsi="仿宋_GB2312" w:cs="仿宋_GB2312"/>
          <w:sz w:val="32"/>
          <w:szCs w:val="32"/>
        </w:rPr>
        <w:t>未开发区域配建的</w:t>
      </w:r>
      <w:r>
        <w:rPr>
          <w:rFonts w:ascii="仿宋_GB2312" w:eastAsia="仿宋_GB2312" w:hAnsi="仿宋_GB2312" w:cs="仿宋_GB2312" w:hint="eastAsia"/>
          <w:sz w:val="32"/>
          <w:szCs w:val="32"/>
        </w:rPr>
        <w:t>地下</w:t>
      </w:r>
      <w:r>
        <w:rPr>
          <w:rFonts w:ascii="仿宋_GB2312" w:eastAsia="仿宋_GB2312" w:hAnsi="仿宋_GB2312" w:cs="仿宋_GB2312"/>
          <w:sz w:val="32"/>
          <w:szCs w:val="32"/>
        </w:rPr>
        <w:t>非机动车位调整为地上非机动车位，便于居民使用</w:t>
      </w:r>
      <w:r>
        <w:rPr>
          <w:rFonts w:ascii="仿宋_GB2312" w:eastAsia="仿宋_GB2312" w:hAnsi="仿宋_GB2312" w:cs="仿宋_GB2312" w:hint="eastAsia"/>
          <w:sz w:val="32"/>
          <w:szCs w:val="32"/>
        </w:rPr>
        <w:t>；</w:t>
      </w:r>
    </w:p>
    <w:p w:rsidR="00F54756" w:rsidRDefault="00F54756" w:rsidP="00F54756">
      <w:pPr>
        <w:spacing w:line="4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sidRPr="00DC3F1C">
        <w:rPr>
          <w:rFonts w:ascii="仿宋_GB2312" w:eastAsia="仿宋_GB2312" w:hAnsi="仿宋_GB2312" w:cs="仿宋_GB2312"/>
          <w:sz w:val="32"/>
          <w:szCs w:val="32"/>
        </w:rPr>
        <w:t>地上总建筑面积由159203.3平方米调整为159200.</w:t>
      </w:r>
      <w:r>
        <w:rPr>
          <w:rFonts w:ascii="仿宋_GB2312" w:eastAsia="仿宋_GB2312" w:hAnsi="仿宋_GB2312" w:cs="仿宋_GB2312"/>
          <w:sz w:val="32"/>
          <w:szCs w:val="32"/>
        </w:rPr>
        <w:t>17</w:t>
      </w:r>
      <w:r w:rsidRPr="00DC3F1C">
        <w:rPr>
          <w:rFonts w:ascii="仿宋_GB2312" w:eastAsia="仿宋_GB2312" w:hAnsi="仿宋_GB2312" w:cs="仿宋_GB2312"/>
          <w:sz w:val="32"/>
          <w:szCs w:val="32"/>
        </w:rPr>
        <w:t>平方米，容积率2.98保持不变，建筑密度由19.95%调整为19.91%；</w:t>
      </w:r>
    </w:p>
    <w:p w:rsidR="00F54756" w:rsidRDefault="00F54756" w:rsidP="00F54756">
      <w:pPr>
        <w:spacing w:line="4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5、15</w:t>
      </w:r>
      <w:r>
        <w:rPr>
          <w:rFonts w:ascii="仿宋_GB2312" w:eastAsia="仿宋_GB2312" w:hAnsi="仿宋_GB2312" w:cs="仿宋_GB2312"/>
          <w:sz w:val="32"/>
          <w:szCs w:val="32"/>
        </w:rPr>
        <w:t>#处配电房调</w:t>
      </w:r>
      <w:r>
        <w:rPr>
          <w:rFonts w:ascii="仿宋_GB2312" w:eastAsia="仿宋_GB2312" w:hAnsi="仿宋_GB2312" w:cs="仿宋_GB2312" w:hint="eastAsia"/>
          <w:sz w:val="32"/>
          <w:szCs w:val="32"/>
        </w:rPr>
        <w:t>整</w:t>
      </w:r>
      <w:r>
        <w:rPr>
          <w:rFonts w:ascii="仿宋_GB2312" w:eastAsia="仿宋_GB2312" w:hAnsi="仿宋_GB2312" w:cs="仿宋_GB2312"/>
          <w:sz w:val="32"/>
          <w:szCs w:val="32"/>
        </w:rPr>
        <w:t>至</w:t>
      </w:r>
      <w:r>
        <w:rPr>
          <w:rFonts w:ascii="仿宋_GB2312" w:eastAsia="仿宋_GB2312" w:hAnsi="仿宋_GB2312" w:cs="仿宋_GB2312" w:hint="eastAsia"/>
          <w:sz w:val="32"/>
          <w:szCs w:val="32"/>
        </w:rPr>
        <w:t>5</w:t>
      </w:r>
      <w:r>
        <w:rPr>
          <w:rFonts w:ascii="仿宋_GB2312" w:eastAsia="仿宋_GB2312" w:hAnsi="仿宋_GB2312" w:cs="仿宋_GB2312"/>
          <w:sz w:val="32"/>
          <w:szCs w:val="32"/>
        </w:rPr>
        <w:t>#裙房，</w:t>
      </w:r>
      <w:r>
        <w:rPr>
          <w:rFonts w:ascii="仿宋_GB2312" w:eastAsia="仿宋_GB2312" w:hAnsi="仿宋_GB2312" w:cs="仿宋_GB2312" w:hint="eastAsia"/>
          <w:sz w:val="32"/>
          <w:szCs w:val="32"/>
        </w:rPr>
        <w:t>5</w:t>
      </w:r>
      <w:r>
        <w:rPr>
          <w:rFonts w:ascii="仿宋_GB2312" w:eastAsia="仿宋_GB2312" w:hAnsi="仿宋_GB2312" w:cs="仿宋_GB2312"/>
          <w:sz w:val="32"/>
          <w:szCs w:val="32"/>
        </w:rPr>
        <w:t>#和</w:t>
      </w:r>
      <w:r>
        <w:rPr>
          <w:rFonts w:ascii="仿宋_GB2312" w:eastAsia="仿宋_GB2312" w:hAnsi="仿宋_GB2312" w:cs="仿宋_GB2312" w:hint="eastAsia"/>
          <w:sz w:val="32"/>
          <w:szCs w:val="32"/>
        </w:rPr>
        <w:t>7</w:t>
      </w:r>
      <w:r>
        <w:rPr>
          <w:rFonts w:ascii="仿宋_GB2312" w:eastAsia="仿宋_GB2312" w:hAnsi="仿宋_GB2312" w:cs="仿宋_GB2312"/>
          <w:sz w:val="32"/>
          <w:szCs w:val="32"/>
        </w:rPr>
        <w:t>#裙房</w:t>
      </w:r>
      <w:r>
        <w:rPr>
          <w:rFonts w:ascii="仿宋_GB2312" w:eastAsia="仿宋_GB2312" w:hAnsi="仿宋_GB2312" w:cs="仿宋_GB2312" w:hint="eastAsia"/>
          <w:sz w:val="32"/>
          <w:szCs w:val="32"/>
        </w:rPr>
        <w:t>配套</w:t>
      </w:r>
      <w:r>
        <w:rPr>
          <w:rFonts w:ascii="仿宋_GB2312" w:eastAsia="仿宋_GB2312" w:hAnsi="仿宋_GB2312" w:cs="仿宋_GB2312"/>
          <w:sz w:val="32"/>
          <w:szCs w:val="32"/>
        </w:rPr>
        <w:t>根据楼型变化相应调整。</w:t>
      </w:r>
    </w:p>
    <w:p w:rsidR="00F54756" w:rsidRDefault="00F54756" w:rsidP="00F54756">
      <w:pPr>
        <w:spacing w:line="4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6</w:t>
      </w:r>
      <w:r w:rsidRPr="00DF571F">
        <w:rPr>
          <w:rFonts w:ascii="仿宋_GB2312" w:eastAsia="仿宋_GB2312" w:hAnsi="仿宋_GB2312" w:cs="仿宋_GB2312"/>
          <w:sz w:val="32"/>
          <w:szCs w:val="32"/>
        </w:rPr>
        <w:t>、小区建筑外立面整体效果与原方案保持一致，细节设计</w:t>
      </w:r>
      <w:r w:rsidRPr="00DF571F">
        <w:rPr>
          <w:rFonts w:ascii="仿宋_GB2312" w:eastAsia="仿宋_GB2312" w:hAnsi="仿宋_GB2312" w:cs="仿宋_GB2312"/>
          <w:sz w:val="32"/>
          <w:szCs w:val="32"/>
        </w:rPr>
        <w:lastRenderedPageBreak/>
        <w:t>优化提升；</w:t>
      </w:r>
    </w:p>
    <w:p w:rsidR="00F54756" w:rsidRDefault="00F54756" w:rsidP="00F54756">
      <w:pPr>
        <w:spacing w:line="48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sz w:val="32"/>
          <w:szCs w:val="32"/>
        </w:rPr>
        <w:t>7</w:t>
      </w:r>
      <w:r>
        <w:rPr>
          <w:rFonts w:ascii="仿宋_GB2312" w:eastAsia="仿宋_GB2312" w:hAnsi="仿宋_GB2312" w:cs="仿宋_GB2312" w:hint="eastAsia"/>
          <w:sz w:val="32"/>
          <w:szCs w:val="32"/>
        </w:rPr>
        <w:t>、相关配套设施及其他要求按照《许昌市城市规划指标指导意见》（提升稿）进行设置。</w:t>
      </w:r>
    </w:p>
    <w:p w:rsidR="00F54756" w:rsidRDefault="00F54756" w:rsidP="00F54756">
      <w:pPr>
        <w:widowControl/>
        <w:spacing w:line="480" w:lineRule="exact"/>
        <w:ind w:left="720" w:right="-195" w:hanging="720"/>
        <w:rPr>
          <w:rFonts w:ascii="仿宋_GB2312" w:eastAsia="仿宋_GB2312" w:hAnsi="宋体"/>
          <w:b/>
          <w:bCs/>
          <w:kern w:val="0"/>
          <w:sz w:val="32"/>
          <w:szCs w:val="32"/>
        </w:rPr>
      </w:pPr>
      <w:r>
        <w:rPr>
          <w:rFonts w:ascii="仿宋_GB2312" w:eastAsia="仿宋_GB2312" w:hAnsi="宋体" w:hint="eastAsia"/>
          <w:b/>
          <w:bCs/>
          <w:kern w:val="0"/>
          <w:sz w:val="32"/>
          <w:szCs w:val="32"/>
        </w:rPr>
        <w:t>四、规划布局</w:t>
      </w:r>
    </w:p>
    <w:p w:rsidR="00F54756" w:rsidRDefault="00F54756" w:rsidP="00F54756">
      <w:pPr>
        <w:spacing w:line="480" w:lineRule="exact"/>
        <w:ind w:firstLineChars="200" w:firstLine="640"/>
        <w:rPr>
          <w:rFonts w:ascii="仿宋_GB2312" w:eastAsia="仿宋_GB2312" w:hAnsi="宋体"/>
          <w:bCs/>
          <w:kern w:val="0"/>
          <w:sz w:val="32"/>
          <w:szCs w:val="32"/>
        </w:rPr>
      </w:pPr>
      <w:r>
        <w:rPr>
          <w:rFonts w:ascii="仿宋_GB2312" w:eastAsia="仿宋_GB2312" w:hAnsi="宋体"/>
          <w:kern w:val="0"/>
          <w:sz w:val="32"/>
          <w:szCs w:val="32"/>
        </w:rPr>
        <w:t>1</w:t>
      </w:r>
      <w:r>
        <w:rPr>
          <w:rFonts w:ascii="仿宋_GB2312" w:eastAsia="仿宋_GB2312" w:hAnsi="宋体" w:hint="eastAsia"/>
          <w:kern w:val="0"/>
          <w:sz w:val="32"/>
          <w:szCs w:val="32"/>
        </w:rPr>
        <w:t>、规划布局：项目主入口设置在南侧规划道路，在西侧八龙北路和东侧青梅路设置次要出入口和</w:t>
      </w:r>
      <w:r>
        <w:rPr>
          <w:rFonts w:ascii="仿宋_GB2312" w:eastAsia="仿宋_GB2312" w:hAnsi="宋体"/>
          <w:kern w:val="0"/>
          <w:sz w:val="32"/>
          <w:szCs w:val="32"/>
        </w:rPr>
        <w:t>人行出入口</w:t>
      </w:r>
      <w:r>
        <w:rPr>
          <w:rFonts w:ascii="仿宋_GB2312" w:eastAsia="仿宋_GB2312" w:hAnsi="宋体" w:hint="eastAsia"/>
          <w:kern w:val="0"/>
          <w:sz w:val="32"/>
          <w:szCs w:val="32"/>
        </w:rPr>
        <w:t>。本项目小区内实行人车分流，人行和车行通过管理分开，机动车从小区入口处就近下地库，小区内部地面不停机动车。设置消防车道，消防车道宽度</w:t>
      </w:r>
      <w:r>
        <w:rPr>
          <w:rFonts w:ascii="仿宋_GB2312" w:eastAsia="仿宋_GB2312" w:hAnsi="宋体" w:hint="eastAsia"/>
          <w:bCs/>
          <w:kern w:val="0"/>
          <w:sz w:val="32"/>
          <w:szCs w:val="32"/>
        </w:rPr>
        <w:t>满足规范要求，与外围城市道路相连，满足高层消防登高要求，地下停车场、防火分区分隔及疏散，均符合消防要求。</w:t>
      </w:r>
    </w:p>
    <w:p w:rsidR="00F54756" w:rsidRPr="00670916" w:rsidRDefault="00F54756" w:rsidP="00F54756">
      <w:pPr>
        <w:spacing w:line="480" w:lineRule="exact"/>
        <w:ind w:firstLineChars="200" w:firstLine="640"/>
        <w:rPr>
          <w:rFonts w:ascii="仿宋_GB2312" w:eastAsia="仿宋_GB2312" w:hAnsi="宋体"/>
          <w:bCs/>
          <w:kern w:val="0"/>
          <w:sz w:val="32"/>
          <w:szCs w:val="32"/>
        </w:rPr>
      </w:pPr>
      <w:r w:rsidRPr="00670916">
        <w:rPr>
          <w:rFonts w:ascii="仿宋_GB2312" w:eastAsia="仿宋_GB2312" w:hAnsi="宋体" w:hint="eastAsia"/>
          <w:bCs/>
          <w:kern w:val="0"/>
          <w:sz w:val="32"/>
          <w:szCs w:val="32"/>
        </w:rPr>
        <w:t>地块沿</w:t>
      </w:r>
      <w:r>
        <w:rPr>
          <w:rFonts w:ascii="仿宋_GB2312" w:eastAsia="仿宋_GB2312" w:hAnsi="宋体" w:hint="eastAsia"/>
          <w:bCs/>
          <w:kern w:val="0"/>
          <w:sz w:val="32"/>
          <w:szCs w:val="32"/>
        </w:rPr>
        <w:t>东</w:t>
      </w:r>
      <w:r w:rsidRPr="00670916">
        <w:rPr>
          <w:rFonts w:ascii="仿宋_GB2312" w:eastAsia="仿宋_GB2312" w:hAnsi="宋体" w:hint="eastAsia"/>
          <w:bCs/>
          <w:kern w:val="0"/>
          <w:sz w:val="32"/>
          <w:szCs w:val="32"/>
        </w:rPr>
        <w:t>侧规划</w:t>
      </w:r>
      <w:r w:rsidRPr="00670916">
        <w:rPr>
          <w:rFonts w:ascii="仿宋_GB2312" w:eastAsia="仿宋_GB2312" w:hAnsi="宋体"/>
          <w:bCs/>
          <w:kern w:val="0"/>
          <w:sz w:val="32"/>
          <w:szCs w:val="32"/>
        </w:rPr>
        <w:t>1</w:t>
      </w:r>
      <w:r w:rsidRPr="00670916">
        <w:rPr>
          <w:rFonts w:ascii="仿宋_GB2312" w:eastAsia="仿宋_GB2312" w:hAnsi="宋体" w:hint="eastAsia"/>
          <w:bCs/>
          <w:kern w:val="0"/>
          <w:sz w:val="32"/>
          <w:szCs w:val="32"/>
        </w:rPr>
        <w:t>栋1</w:t>
      </w:r>
      <w:r w:rsidRPr="00670916">
        <w:rPr>
          <w:rFonts w:ascii="仿宋_GB2312" w:eastAsia="仿宋_GB2312" w:hAnsi="宋体"/>
          <w:bCs/>
          <w:kern w:val="0"/>
          <w:sz w:val="32"/>
          <w:szCs w:val="32"/>
        </w:rPr>
        <w:t>5</w:t>
      </w:r>
      <w:r w:rsidRPr="00670916">
        <w:rPr>
          <w:rFonts w:ascii="仿宋_GB2312" w:eastAsia="仿宋_GB2312" w:hAnsi="宋体" w:hint="eastAsia"/>
          <w:bCs/>
          <w:kern w:val="0"/>
          <w:sz w:val="32"/>
          <w:szCs w:val="32"/>
        </w:rPr>
        <w:t>层</w:t>
      </w:r>
      <w:r w:rsidRPr="00670916">
        <w:rPr>
          <w:rFonts w:ascii="仿宋_GB2312" w:eastAsia="仿宋_GB2312" w:hAnsi="宋体"/>
          <w:bCs/>
          <w:kern w:val="0"/>
          <w:sz w:val="32"/>
          <w:szCs w:val="32"/>
        </w:rPr>
        <w:t>和</w:t>
      </w:r>
      <w:r w:rsidRPr="00670916">
        <w:rPr>
          <w:rFonts w:ascii="仿宋_GB2312" w:eastAsia="仿宋_GB2312" w:hAnsi="宋体" w:hint="eastAsia"/>
          <w:bCs/>
          <w:kern w:val="0"/>
          <w:sz w:val="32"/>
          <w:szCs w:val="32"/>
        </w:rPr>
        <w:t>3栋18层高层住宅，一栋2层</w:t>
      </w:r>
      <w:r w:rsidRPr="00670916">
        <w:rPr>
          <w:rFonts w:ascii="仿宋_GB2312" w:eastAsia="仿宋_GB2312" w:hAnsi="宋体"/>
          <w:bCs/>
          <w:kern w:val="0"/>
          <w:sz w:val="32"/>
          <w:szCs w:val="32"/>
        </w:rPr>
        <w:t>配套楼</w:t>
      </w:r>
      <w:r w:rsidRPr="00670916">
        <w:rPr>
          <w:rFonts w:ascii="仿宋_GB2312" w:eastAsia="仿宋_GB2312" w:hAnsi="宋体" w:hint="eastAsia"/>
          <w:bCs/>
          <w:kern w:val="0"/>
          <w:sz w:val="32"/>
          <w:szCs w:val="32"/>
        </w:rPr>
        <w:t>，</w:t>
      </w:r>
      <w:r>
        <w:rPr>
          <w:rFonts w:ascii="仿宋_GB2312" w:eastAsia="仿宋_GB2312" w:hAnsi="宋体" w:hint="eastAsia"/>
          <w:bCs/>
          <w:kern w:val="0"/>
          <w:sz w:val="32"/>
          <w:szCs w:val="32"/>
        </w:rPr>
        <w:t>中间两栋高层</w:t>
      </w:r>
      <w:r w:rsidRPr="00670916">
        <w:rPr>
          <w:rFonts w:ascii="仿宋_GB2312" w:eastAsia="仿宋_GB2312" w:hAnsi="宋体"/>
          <w:bCs/>
          <w:kern w:val="0"/>
          <w:sz w:val="32"/>
          <w:szCs w:val="32"/>
        </w:rPr>
        <w:t>首层</w:t>
      </w:r>
      <w:r w:rsidRPr="00670916">
        <w:rPr>
          <w:rFonts w:ascii="仿宋_GB2312" w:eastAsia="仿宋_GB2312" w:hAnsi="宋体" w:hint="eastAsia"/>
          <w:bCs/>
          <w:kern w:val="0"/>
          <w:sz w:val="32"/>
          <w:szCs w:val="32"/>
        </w:rPr>
        <w:t>及其</w:t>
      </w:r>
      <w:r w:rsidRPr="00670916">
        <w:rPr>
          <w:rFonts w:ascii="仿宋_GB2312" w:eastAsia="仿宋_GB2312" w:hAnsi="宋体"/>
          <w:bCs/>
          <w:kern w:val="0"/>
          <w:sz w:val="32"/>
          <w:szCs w:val="32"/>
        </w:rPr>
        <w:t>裙房部分为配套用房</w:t>
      </w:r>
      <w:r w:rsidRPr="00670916">
        <w:rPr>
          <w:rFonts w:ascii="仿宋_GB2312" w:eastAsia="仿宋_GB2312" w:hAnsi="宋体" w:hint="eastAsia"/>
          <w:bCs/>
          <w:kern w:val="0"/>
          <w:sz w:val="32"/>
          <w:szCs w:val="32"/>
        </w:rPr>
        <w:t>；沿西侧规划4栋24层高层住宅，</w:t>
      </w:r>
      <w:r>
        <w:rPr>
          <w:rFonts w:ascii="仿宋_GB2312" w:eastAsia="仿宋_GB2312" w:hAnsi="宋体" w:hint="eastAsia"/>
          <w:bCs/>
          <w:kern w:val="0"/>
          <w:sz w:val="32"/>
          <w:szCs w:val="32"/>
        </w:rPr>
        <w:t>中间两栋高层</w:t>
      </w:r>
      <w:r w:rsidRPr="00670916">
        <w:rPr>
          <w:rFonts w:ascii="仿宋_GB2312" w:eastAsia="仿宋_GB2312" w:hAnsi="宋体" w:hint="eastAsia"/>
          <w:bCs/>
          <w:kern w:val="0"/>
          <w:sz w:val="32"/>
          <w:szCs w:val="32"/>
        </w:rPr>
        <w:t>及其裙房的首层及二层局部为配套用房，同时在</w:t>
      </w:r>
      <w:r>
        <w:rPr>
          <w:rFonts w:ascii="仿宋_GB2312" w:eastAsia="仿宋_GB2312" w:hAnsi="宋体" w:hint="eastAsia"/>
          <w:bCs/>
          <w:kern w:val="0"/>
          <w:sz w:val="32"/>
          <w:szCs w:val="32"/>
        </w:rPr>
        <w:t>10</w:t>
      </w:r>
      <w:r>
        <w:rPr>
          <w:rFonts w:ascii="仿宋_GB2312" w:eastAsia="仿宋_GB2312" w:hAnsi="宋体"/>
          <w:bCs/>
          <w:kern w:val="0"/>
          <w:sz w:val="32"/>
          <w:szCs w:val="32"/>
        </w:rPr>
        <w:t>#楼和</w:t>
      </w:r>
      <w:r w:rsidRPr="00670916">
        <w:rPr>
          <w:rFonts w:ascii="仿宋_GB2312" w:eastAsia="仿宋_GB2312" w:hAnsi="宋体"/>
          <w:bCs/>
          <w:kern w:val="0"/>
          <w:sz w:val="32"/>
          <w:szCs w:val="32"/>
        </w:rPr>
        <w:t>11#</w:t>
      </w:r>
      <w:r w:rsidRPr="00670916">
        <w:rPr>
          <w:rFonts w:ascii="仿宋_GB2312" w:eastAsia="仿宋_GB2312" w:hAnsi="宋体" w:hint="eastAsia"/>
          <w:bCs/>
          <w:kern w:val="0"/>
          <w:sz w:val="32"/>
          <w:szCs w:val="32"/>
        </w:rPr>
        <w:t>楼</w:t>
      </w:r>
      <w:r>
        <w:rPr>
          <w:rFonts w:ascii="仿宋_GB2312" w:eastAsia="仿宋_GB2312" w:hAnsi="宋体" w:hint="eastAsia"/>
          <w:bCs/>
          <w:kern w:val="0"/>
          <w:sz w:val="32"/>
          <w:szCs w:val="32"/>
        </w:rPr>
        <w:t>中间</w:t>
      </w:r>
      <w:r w:rsidRPr="00670916">
        <w:rPr>
          <w:rFonts w:ascii="仿宋_GB2312" w:eastAsia="仿宋_GB2312" w:hAnsi="宋体" w:hint="eastAsia"/>
          <w:bCs/>
          <w:kern w:val="0"/>
          <w:sz w:val="32"/>
          <w:szCs w:val="32"/>
        </w:rPr>
        <w:t>，</w:t>
      </w:r>
      <w:r w:rsidRPr="00670916">
        <w:rPr>
          <w:rFonts w:ascii="仿宋_GB2312" w:eastAsia="仿宋_GB2312" w:hAnsi="宋体"/>
          <w:bCs/>
          <w:kern w:val="0"/>
          <w:sz w:val="32"/>
          <w:szCs w:val="32"/>
        </w:rPr>
        <w:t>临近</w:t>
      </w:r>
      <w:r w:rsidRPr="00670916">
        <w:rPr>
          <w:rFonts w:ascii="仿宋_GB2312" w:eastAsia="仿宋_GB2312" w:hAnsi="宋体" w:hint="eastAsia"/>
          <w:bCs/>
          <w:kern w:val="0"/>
          <w:sz w:val="32"/>
          <w:szCs w:val="32"/>
        </w:rPr>
        <w:t>小区规划道路</w:t>
      </w:r>
      <w:r>
        <w:rPr>
          <w:rFonts w:ascii="仿宋_GB2312" w:eastAsia="仿宋_GB2312" w:hAnsi="宋体" w:hint="eastAsia"/>
          <w:bCs/>
          <w:kern w:val="0"/>
          <w:sz w:val="32"/>
          <w:szCs w:val="32"/>
        </w:rPr>
        <w:t>处</w:t>
      </w:r>
      <w:r w:rsidRPr="00670916">
        <w:rPr>
          <w:rFonts w:ascii="仿宋_GB2312" w:eastAsia="仿宋_GB2312" w:hAnsi="宋体" w:hint="eastAsia"/>
          <w:bCs/>
          <w:kern w:val="0"/>
          <w:sz w:val="32"/>
          <w:szCs w:val="32"/>
        </w:rPr>
        <w:t>设置垃圾分拣房；沿北侧自</w:t>
      </w:r>
      <w:r>
        <w:rPr>
          <w:rFonts w:ascii="仿宋_GB2312" w:eastAsia="仿宋_GB2312" w:hAnsi="宋体" w:hint="eastAsia"/>
          <w:bCs/>
          <w:kern w:val="0"/>
          <w:sz w:val="32"/>
          <w:szCs w:val="32"/>
        </w:rPr>
        <w:t>东向西</w:t>
      </w:r>
      <w:r w:rsidRPr="00670916">
        <w:rPr>
          <w:rFonts w:ascii="仿宋_GB2312" w:eastAsia="仿宋_GB2312" w:hAnsi="宋体" w:hint="eastAsia"/>
          <w:bCs/>
          <w:kern w:val="0"/>
          <w:sz w:val="32"/>
          <w:szCs w:val="32"/>
        </w:rPr>
        <w:t>依次</w:t>
      </w:r>
      <w:r w:rsidRPr="00670916">
        <w:rPr>
          <w:rFonts w:ascii="仿宋_GB2312" w:eastAsia="仿宋_GB2312" w:hAnsi="宋体"/>
          <w:bCs/>
          <w:kern w:val="0"/>
          <w:sz w:val="32"/>
          <w:szCs w:val="32"/>
        </w:rPr>
        <w:t>规划</w:t>
      </w:r>
      <w:r w:rsidRPr="00670916">
        <w:rPr>
          <w:rFonts w:ascii="仿宋_GB2312" w:eastAsia="仿宋_GB2312" w:hAnsi="宋体" w:hint="eastAsia"/>
          <w:bCs/>
          <w:kern w:val="0"/>
          <w:sz w:val="32"/>
          <w:szCs w:val="32"/>
        </w:rPr>
        <w:t>15层</w:t>
      </w:r>
      <w:r w:rsidRPr="00670916">
        <w:rPr>
          <w:rFonts w:ascii="仿宋_GB2312" w:eastAsia="仿宋_GB2312" w:hAnsi="宋体"/>
          <w:bCs/>
          <w:kern w:val="0"/>
          <w:sz w:val="32"/>
          <w:szCs w:val="32"/>
        </w:rPr>
        <w:t>、</w:t>
      </w:r>
      <w:r w:rsidRPr="00670916">
        <w:rPr>
          <w:rFonts w:ascii="仿宋_GB2312" w:eastAsia="仿宋_GB2312" w:hAnsi="宋体" w:hint="eastAsia"/>
          <w:bCs/>
          <w:kern w:val="0"/>
          <w:sz w:val="32"/>
          <w:szCs w:val="32"/>
        </w:rPr>
        <w:t>23层</w:t>
      </w:r>
      <w:r w:rsidRPr="00670916">
        <w:rPr>
          <w:rFonts w:ascii="仿宋_GB2312" w:eastAsia="仿宋_GB2312" w:hAnsi="宋体"/>
          <w:bCs/>
          <w:kern w:val="0"/>
          <w:sz w:val="32"/>
          <w:szCs w:val="32"/>
        </w:rPr>
        <w:t>、</w:t>
      </w:r>
      <w:r w:rsidRPr="00670916">
        <w:rPr>
          <w:rFonts w:ascii="仿宋_GB2312" w:eastAsia="仿宋_GB2312" w:hAnsi="宋体" w:hint="eastAsia"/>
          <w:bCs/>
          <w:kern w:val="0"/>
          <w:sz w:val="32"/>
          <w:szCs w:val="32"/>
        </w:rPr>
        <w:t>24层</w:t>
      </w:r>
      <w:r w:rsidRPr="00670916">
        <w:rPr>
          <w:rFonts w:ascii="仿宋_GB2312" w:eastAsia="仿宋_GB2312" w:hAnsi="宋体"/>
          <w:bCs/>
          <w:kern w:val="0"/>
          <w:sz w:val="32"/>
          <w:szCs w:val="32"/>
        </w:rPr>
        <w:t>、</w:t>
      </w:r>
      <w:r w:rsidRPr="00670916">
        <w:rPr>
          <w:rFonts w:ascii="仿宋_GB2312" w:eastAsia="仿宋_GB2312" w:hAnsi="宋体" w:hint="eastAsia"/>
          <w:bCs/>
          <w:kern w:val="0"/>
          <w:sz w:val="32"/>
          <w:szCs w:val="32"/>
        </w:rPr>
        <w:t>24层4</w:t>
      </w:r>
      <w:r w:rsidRPr="00670916">
        <w:rPr>
          <w:rFonts w:ascii="仿宋_GB2312" w:eastAsia="仿宋_GB2312" w:hAnsi="宋体"/>
          <w:bCs/>
          <w:kern w:val="0"/>
          <w:sz w:val="32"/>
          <w:szCs w:val="32"/>
        </w:rPr>
        <w:t>栋</w:t>
      </w:r>
      <w:r>
        <w:rPr>
          <w:rFonts w:ascii="仿宋_GB2312" w:eastAsia="仿宋_GB2312" w:hAnsi="宋体" w:hint="eastAsia"/>
          <w:bCs/>
          <w:kern w:val="0"/>
          <w:sz w:val="32"/>
          <w:szCs w:val="32"/>
        </w:rPr>
        <w:t>高层住宅</w:t>
      </w:r>
      <w:r w:rsidRPr="00670916">
        <w:rPr>
          <w:rFonts w:ascii="仿宋_GB2312" w:eastAsia="仿宋_GB2312" w:hAnsi="宋体" w:hint="eastAsia"/>
          <w:bCs/>
          <w:kern w:val="0"/>
          <w:sz w:val="32"/>
          <w:szCs w:val="32"/>
        </w:rPr>
        <w:t>，</w:t>
      </w:r>
      <w:r w:rsidRPr="00670916">
        <w:rPr>
          <w:rFonts w:ascii="仿宋_GB2312" w:eastAsia="仿宋_GB2312" w:hAnsi="宋体"/>
          <w:bCs/>
          <w:kern w:val="0"/>
          <w:sz w:val="32"/>
          <w:szCs w:val="32"/>
        </w:rPr>
        <w:t>沿南侧</w:t>
      </w:r>
      <w:r w:rsidRPr="00670916">
        <w:rPr>
          <w:rFonts w:ascii="仿宋_GB2312" w:eastAsia="仿宋_GB2312" w:hAnsi="宋体" w:hint="eastAsia"/>
          <w:bCs/>
          <w:kern w:val="0"/>
          <w:sz w:val="32"/>
          <w:szCs w:val="32"/>
        </w:rPr>
        <w:t>自</w:t>
      </w:r>
      <w:r>
        <w:rPr>
          <w:rFonts w:ascii="仿宋_GB2312" w:eastAsia="仿宋_GB2312" w:hAnsi="宋体" w:hint="eastAsia"/>
          <w:bCs/>
          <w:kern w:val="0"/>
          <w:sz w:val="32"/>
          <w:szCs w:val="32"/>
        </w:rPr>
        <w:t>东向西</w:t>
      </w:r>
      <w:r w:rsidRPr="00670916">
        <w:rPr>
          <w:rFonts w:ascii="仿宋_GB2312" w:eastAsia="仿宋_GB2312" w:hAnsi="宋体" w:hint="eastAsia"/>
          <w:bCs/>
          <w:kern w:val="0"/>
          <w:sz w:val="32"/>
          <w:szCs w:val="32"/>
        </w:rPr>
        <w:t>依次</w:t>
      </w:r>
      <w:r w:rsidRPr="00670916">
        <w:rPr>
          <w:rFonts w:ascii="仿宋_GB2312" w:eastAsia="仿宋_GB2312" w:hAnsi="宋体"/>
          <w:bCs/>
          <w:kern w:val="0"/>
          <w:sz w:val="32"/>
          <w:szCs w:val="32"/>
        </w:rPr>
        <w:t>规划</w:t>
      </w:r>
      <w:r w:rsidRPr="00670916">
        <w:rPr>
          <w:rFonts w:ascii="仿宋_GB2312" w:eastAsia="仿宋_GB2312" w:hAnsi="宋体" w:hint="eastAsia"/>
          <w:bCs/>
          <w:kern w:val="0"/>
          <w:sz w:val="32"/>
          <w:szCs w:val="32"/>
        </w:rPr>
        <w:t>18层</w:t>
      </w:r>
      <w:r w:rsidRPr="00670916">
        <w:rPr>
          <w:rFonts w:ascii="仿宋_GB2312" w:eastAsia="仿宋_GB2312" w:hAnsi="宋体"/>
          <w:bCs/>
          <w:kern w:val="0"/>
          <w:sz w:val="32"/>
          <w:szCs w:val="32"/>
        </w:rPr>
        <w:t>、</w:t>
      </w:r>
      <w:r w:rsidRPr="00670916">
        <w:rPr>
          <w:rFonts w:ascii="仿宋_GB2312" w:eastAsia="仿宋_GB2312" w:hAnsi="宋体" w:hint="eastAsia"/>
          <w:bCs/>
          <w:kern w:val="0"/>
          <w:sz w:val="32"/>
          <w:szCs w:val="32"/>
        </w:rPr>
        <w:t>23层</w:t>
      </w:r>
      <w:r w:rsidRPr="00670916">
        <w:rPr>
          <w:rFonts w:ascii="仿宋_GB2312" w:eastAsia="仿宋_GB2312" w:hAnsi="宋体"/>
          <w:bCs/>
          <w:kern w:val="0"/>
          <w:sz w:val="32"/>
          <w:szCs w:val="32"/>
        </w:rPr>
        <w:t>、</w:t>
      </w:r>
      <w:r w:rsidRPr="00670916">
        <w:rPr>
          <w:rFonts w:ascii="仿宋_GB2312" w:eastAsia="仿宋_GB2312" w:hAnsi="宋体" w:hint="eastAsia"/>
          <w:bCs/>
          <w:kern w:val="0"/>
          <w:sz w:val="32"/>
          <w:szCs w:val="32"/>
        </w:rPr>
        <w:t>24层</w:t>
      </w:r>
      <w:r w:rsidRPr="00670916">
        <w:rPr>
          <w:rFonts w:ascii="仿宋_GB2312" w:eastAsia="仿宋_GB2312" w:hAnsi="宋体"/>
          <w:bCs/>
          <w:kern w:val="0"/>
          <w:sz w:val="32"/>
          <w:szCs w:val="32"/>
        </w:rPr>
        <w:t>、</w:t>
      </w:r>
      <w:r w:rsidRPr="00670916">
        <w:rPr>
          <w:rFonts w:ascii="仿宋_GB2312" w:eastAsia="仿宋_GB2312" w:hAnsi="宋体" w:hint="eastAsia"/>
          <w:bCs/>
          <w:kern w:val="0"/>
          <w:sz w:val="32"/>
          <w:szCs w:val="32"/>
        </w:rPr>
        <w:t>24层4</w:t>
      </w:r>
      <w:r w:rsidRPr="00670916">
        <w:rPr>
          <w:rFonts w:ascii="仿宋_GB2312" w:eastAsia="仿宋_GB2312" w:hAnsi="宋体"/>
          <w:bCs/>
          <w:kern w:val="0"/>
          <w:sz w:val="32"/>
          <w:szCs w:val="32"/>
        </w:rPr>
        <w:t>栋</w:t>
      </w:r>
      <w:r>
        <w:rPr>
          <w:rFonts w:ascii="仿宋_GB2312" w:eastAsia="仿宋_GB2312" w:hAnsi="宋体" w:hint="eastAsia"/>
          <w:bCs/>
          <w:kern w:val="0"/>
          <w:sz w:val="32"/>
          <w:szCs w:val="32"/>
        </w:rPr>
        <w:t>高层住宅，</w:t>
      </w:r>
      <w:r>
        <w:rPr>
          <w:rFonts w:ascii="仿宋_GB2312" w:eastAsia="仿宋_GB2312" w:hAnsi="宋体"/>
          <w:bCs/>
          <w:kern w:val="0"/>
          <w:sz w:val="32"/>
          <w:szCs w:val="32"/>
        </w:rPr>
        <w:t>中间为两栋</w:t>
      </w:r>
      <w:r>
        <w:rPr>
          <w:rFonts w:ascii="仿宋_GB2312" w:eastAsia="仿宋_GB2312" w:hAnsi="宋体" w:hint="eastAsia"/>
          <w:bCs/>
          <w:kern w:val="0"/>
          <w:sz w:val="32"/>
          <w:szCs w:val="32"/>
        </w:rPr>
        <w:t>23层</w:t>
      </w:r>
      <w:r>
        <w:rPr>
          <w:rFonts w:ascii="仿宋_GB2312" w:eastAsia="仿宋_GB2312" w:hAnsi="宋体"/>
          <w:bCs/>
          <w:kern w:val="0"/>
          <w:sz w:val="32"/>
          <w:szCs w:val="32"/>
        </w:rPr>
        <w:t>高层住宅</w:t>
      </w:r>
      <w:r w:rsidRPr="00670916">
        <w:rPr>
          <w:rFonts w:ascii="仿宋_GB2312" w:eastAsia="仿宋_GB2312" w:hAnsi="宋体" w:hint="eastAsia"/>
          <w:bCs/>
          <w:kern w:val="0"/>
          <w:sz w:val="32"/>
          <w:szCs w:val="32"/>
        </w:rPr>
        <w:t>。</w:t>
      </w:r>
      <w:r>
        <w:rPr>
          <w:rFonts w:ascii="仿宋_GB2312" w:eastAsia="仿宋_GB2312" w:hAnsi="宋体" w:hint="eastAsia"/>
          <w:bCs/>
          <w:kern w:val="0"/>
          <w:sz w:val="32"/>
          <w:szCs w:val="32"/>
        </w:rPr>
        <w:t>靠近中央公园处建筑高度</w:t>
      </w:r>
      <w:r>
        <w:rPr>
          <w:rFonts w:ascii="仿宋_GB2312" w:eastAsia="仿宋_GB2312" w:hAnsi="宋体"/>
          <w:bCs/>
          <w:kern w:val="0"/>
          <w:sz w:val="32"/>
          <w:szCs w:val="32"/>
        </w:rPr>
        <w:t>较低，向远处依次增高，</w:t>
      </w:r>
      <w:r w:rsidRPr="00670916">
        <w:rPr>
          <w:rFonts w:ascii="仿宋_GB2312" w:eastAsia="仿宋_GB2312" w:hAnsi="宋体" w:hint="eastAsia"/>
          <w:sz w:val="32"/>
          <w:szCs w:val="36"/>
        </w:rPr>
        <w:t>沿中央公园</w:t>
      </w:r>
      <w:r w:rsidRPr="00670916">
        <w:rPr>
          <w:rFonts w:ascii="仿宋_GB2312" w:eastAsia="仿宋_GB2312" w:hAnsi="宋体"/>
          <w:sz w:val="32"/>
          <w:szCs w:val="36"/>
        </w:rPr>
        <w:t>视野</w:t>
      </w:r>
      <w:r w:rsidRPr="00670916">
        <w:rPr>
          <w:rFonts w:ascii="仿宋_GB2312" w:eastAsia="仿宋_GB2312" w:hAnsi="宋体" w:hint="eastAsia"/>
          <w:sz w:val="32"/>
          <w:szCs w:val="36"/>
        </w:rPr>
        <w:t>形成</w:t>
      </w:r>
      <w:r>
        <w:rPr>
          <w:rFonts w:ascii="仿宋_GB2312" w:eastAsia="仿宋_GB2312" w:hAnsi="宋体" w:hint="eastAsia"/>
          <w:sz w:val="32"/>
          <w:szCs w:val="36"/>
        </w:rPr>
        <w:t>丰富</w:t>
      </w:r>
      <w:r w:rsidRPr="00670916">
        <w:rPr>
          <w:rFonts w:ascii="仿宋_GB2312" w:eastAsia="仿宋_GB2312" w:hAnsi="宋体" w:hint="eastAsia"/>
          <w:sz w:val="32"/>
          <w:szCs w:val="36"/>
        </w:rPr>
        <w:t>的天际线，规划结构清晰、大气舒展，展现城市现代化的城市形象。</w:t>
      </w:r>
    </w:p>
    <w:p w:rsidR="00F54756" w:rsidRDefault="00F54756" w:rsidP="00F54756">
      <w:pPr>
        <w:spacing w:line="480" w:lineRule="exact"/>
        <w:ind w:firstLineChars="200" w:firstLine="640"/>
        <w:rPr>
          <w:rFonts w:ascii="仿宋_GB2312" w:eastAsia="仿宋_GB2312" w:hAnsi="宋体"/>
          <w:bCs/>
          <w:kern w:val="0"/>
          <w:sz w:val="32"/>
          <w:szCs w:val="32"/>
        </w:rPr>
      </w:pPr>
      <w:r>
        <w:rPr>
          <w:rFonts w:ascii="仿宋_GB2312" w:eastAsia="仿宋_GB2312" w:hAnsi="宋体"/>
          <w:bCs/>
          <w:kern w:val="0"/>
          <w:sz w:val="32"/>
          <w:szCs w:val="32"/>
        </w:rPr>
        <w:t>2</w:t>
      </w:r>
      <w:r>
        <w:rPr>
          <w:rFonts w:ascii="仿宋_GB2312" w:eastAsia="仿宋_GB2312" w:hAnsi="宋体" w:hint="eastAsia"/>
          <w:bCs/>
          <w:kern w:val="0"/>
          <w:sz w:val="32"/>
          <w:szCs w:val="32"/>
        </w:rPr>
        <w:t>、</w:t>
      </w:r>
      <w:r w:rsidRPr="009E4297">
        <w:rPr>
          <w:rFonts w:ascii="仿宋_GB2312" w:eastAsia="仿宋_GB2312" w:hAnsi="宋体" w:hint="eastAsia"/>
          <w:bCs/>
          <w:kern w:val="0"/>
          <w:sz w:val="32"/>
          <w:szCs w:val="32"/>
        </w:rPr>
        <w:t>小区景观由“一核两轴多节点”组成。小区的集中绿地围绕区内中心楼栋布置，并有机与各组团绿地、入口景观相互渗透，使尽可能多的住户有景可观，有景可赏，满足居民休闲、健身、聚会等功能需求。小区绿化种植按照《许昌市城镇绿化植物配置指导性意见》实施，做到栽植密度合理，空间相对开敞，创造人与自然和谐共存的居住环境。</w:t>
      </w:r>
    </w:p>
    <w:p w:rsidR="00F54756" w:rsidRPr="009E4297" w:rsidRDefault="00F54756" w:rsidP="00F54756">
      <w:pPr>
        <w:spacing w:line="480" w:lineRule="exact"/>
        <w:ind w:firstLineChars="200" w:firstLine="640"/>
        <w:rPr>
          <w:rFonts w:ascii="仿宋_GB2312" w:eastAsia="仿宋_GB2312" w:hAnsi="宋体"/>
          <w:bCs/>
          <w:kern w:val="0"/>
          <w:sz w:val="32"/>
          <w:szCs w:val="32"/>
        </w:rPr>
      </w:pPr>
      <w:r>
        <w:rPr>
          <w:rFonts w:ascii="仿宋_GB2312" w:eastAsia="仿宋_GB2312"/>
          <w:sz w:val="32"/>
          <w:szCs w:val="32"/>
        </w:rPr>
        <w:lastRenderedPageBreak/>
        <w:t>3</w:t>
      </w:r>
      <w:r>
        <w:rPr>
          <w:rFonts w:ascii="仿宋_GB2312" w:eastAsia="仿宋_GB2312" w:hint="eastAsia"/>
          <w:sz w:val="32"/>
          <w:szCs w:val="32"/>
        </w:rPr>
        <w:t>、道路交通：沿南侧规划道路</w:t>
      </w:r>
      <w:r>
        <w:rPr>
          <w:rFonts w:ascii="仿宋_GB2312" w:eastAsia="仿宋_GB2312"/>
          <w:sz w:val="32"/>
          <w:szCs w:val="32"/>
        </w:rPr>
        <w:t>和西侧</w:t>
      </w:r>
      <w:r>
        <w:rPr>
          <w:rFonts w:ascii="仿宋_GB2312" w:eastAsia="仿宋_GB2312" w:hint="eastAsia"/>
          <w:sz w:val="32"/>
          <w:szCs w:val="32"/>
        </w:rPr>
        <w:t>北龙八路出入口设置应急通道。</w:t>
      </w:r>
    </w:p>
    <w:p w:rsidR="00F54756" w:rsidRDefault="00F54756" w:rsidP="00F54756">
      <w:pPr>
        <w:widowControl/>
        <w:snapToGrid w:val="0"/>
        <w:spacing w:line="480" w:lineRule="exact"/>
        <w:ind w:right="-195"/>
        <w:rPr>
          <w:rFonts w:ascii="仿宋_GB2312" w:eastAsia="仿宋_GB2312" w:hAnsi="宋体"/>
          <w:b/>
          <w:kern w:val="0"/>
          <w:sz w:val="32"/>
          <w:szCs w:val="32"/>
        </w:rPr>
      </w:pPr>
      <w:r>
        <w:rPr>
          <w:rFonts w:ascii="仿宋_GB2312" w:eastAsia="仿宋_GB2312" w:hAnsi="宋体" w:hint="eastAsia"/>
          <w:b/>
          <w:kern w:val="0"/>
          <w:sz w:val="32"/>
          <w:szCs w:val="32"/>
        </w:rPr>
        <w:t>五、建筑方案及效果</w:t>
      </w:r>
    </w:p>
    <w:p w:rsidR="00F54756" w:rsidRDefault="00F54756" w:rsidP="00F54756">
      <w:pPr>
        <w:snapToGrid w:val="0"/>
        <w:spacing w:line="480" w:lineRule="exact"/>
        <w:ind w:right="-414" w:firstLineChars="200" w:firstLine="640"/>
        <w:rPr>
          <w:rFonts w:ascii="仿宋_GB2312" w:eastAsia="仿宋_GB2312" w:hAnsi="宋体"/>
          <w:bCs/>
          <w:kern w:val="0"/>
          <w:sz w:val="32"/>
          <w:szCs w:val="32"/>
        </w:rPr>
      </w:pPr>
      <w:r>
        <w:rPr>
          <w:rFonts w:ascii="仿宋_GB2312" w:eastAsia="仿宋_GB2312" w:hAnsi="宋体" w:hint="eastAsia"/>
          <w:bCs/>
          <w:kern w:val="0"/>
          <w:sz w:val="32"/>
          <w:szCs w:val="32"/>
        </w:rPr>
        <w:t>建筑采用</w:t>
      </w:r>
      <w:r>
        <w:rPr>
          <w:rFonts w:ascii="仿宋_GB2312" w:eastAsia="仿宋_GB2312" w:hAnsi="宋体"/>
          <w:bCs/>
          <w:kern w:val="0"/>
          <w:sz w:val="32"/>
          <w:szCs w:val="32"/>
        </w:rPr>
        <w:t>Art</w:t>
      </w:r>
      <w:r>
        <w:rPr>
          <w:rFonts w:ascii="仿宋_GB2312" w:eastAsia="仿宋_GB2312" w:hAnsi="宋体"/>
          <w:bCs/>
          <w:kern w:val="0"/>
          <w:sz w:val="32"/>
          <w:szCs w:val="32"/>
        </w:rPr>
        <w:t>—</w:t>
      </w:r>
      <w:r w:rsidRPr="00CF06DB">
        <w:rPr>
          <w:rFonts w:ascii="仿宋_GB2312" w:eastAsia="仿宋_GB2312" w:hAnsi="宋体"/>
          <w:bCs/>
          <w:kern w:val="0"/>
          <w:sz w:val="32"/>
          <w:szCs w:val="32"/>
        </w:rPr>
        <w:t>Deco</w:t>
      </w:r>
      <w:r>
        <w:rPr>
          <w:rFonts w:ascii="仿宋_GB2312" w:eastAsia="仿宋_GB2312" w:hAnsi="宋体" w:hint="eastAsia"/>
          <w:bCs/>
          <w:kern w:val="0"/>
          <w:sz w:val="32"/>
          <w:szCs w:val="32"/>
        </w:rPr>
        <w:t>艺术</w:t>
      </w:r>
      <w:r>
        <w:rPr>
          <w:rFonts w:ascii="仿宋_GB2312" w:eastAsia="仿宋_GB2312" w:hAnsi="宋体"/>
          <w:bCs/>
          <w:kern w:val="0"/>
          <w:sz w:val="32"/>
          <w:szCs w:val="32"/>
        </w:rPr>
        <w:t>装饰</w:t>
      </w:r>
      <w:r>
        <w:rPr>
          <w:rFonts w:ascii="仿宋_GB2312" w:eastAsia="仿宋_GB2312" w:hAnsi="宋体" w:hint="eastAsia"/>
          <w:bCs/>
          <w:kern w:val="0"/>
          <w:sz w:val="32"/>
          <w:szCs w:val="32"/>
        </w:rPr>
        <w:t>风格，竖向</w:t>
      </w:r>
      <w:r>
        <w:rPr>
          <w:rFonts w:ascii="仿宋_GB2312" w:eastAsia="仿宋_GB2312" w:hAnsi="宋体"/>
          <w:bCs/>
          <w:kern w:val="0"/>
          <w:sz w:val="32"/>
          <w:szCs w:val="32"/>
        </w:rPr>
        <w:t>线条</w:t>
      </w:r>
      <w:r>
        <w:rPr>
          <w:rFonts w:ascii="仿宋_GB2312" w:eastAsia="仿宋_GB2312" w:hAnsi="宋体" w:hint="eastAsia"/>
          <w:bCs/>
          <w:kern w:val="0"/>
          <w:sz w:val="32"/>
          <w:szCs w:val="32"/>
        </w:rPr>
        <w:t>和几何艺术装饰，体现出城市浓厚现代</w:t>
      </w:r>
      <w:r>
        <w:rPr>
          <w:rFonts w:ascii="仿宋_GB2312" w:eastAsia="仿宋_GB2312" w:hAnsi="宋体"/>
          <w:bCs/>
          <w:kern w:val="0"/>
          <w:sz w:val="32"/>
          <w:szCs w:val="32"/>
        </w:rPr>
        <w:t>艺术气息</w:t>
      </w:r>
      <w:r>
        <w:rPr>
          <w:rFonts w:ascii="仿宋_GB2312" w:eastAsia="仿宋_GB2312" w:hAnsi="宋体" w:hint="eastAsia"/>
          <w:bCs/>
          <w:kern w:val="0"/>
          <w:sz w:val="32"/>
          <w:szCs w:val="32"/>
        </w:rPr>
        <w:t>，</w:t>
      </w:r>
      <w:r w:rsidRPr="00A00DCF">
        <w:rPr>
          <w:rFonts w:ascii="仿宋_GB2312" w:eastAsia="仿宋_GB2312" w:hAnsi="宋体" w:hint="eastAsia"/>
          <w:bCs/>
          <w:kern w:val="0"/>
          <w:sz w:val="32"/>
          <w:szCs w:val="32"/>
        </w:rPr>
        <w:t>层层跌落的造型处理</w:t>
      </w:r>
      <w:r>
        <w:rPr>
          <w:rFonts w:ascii="仿宋_GB2312" w:eastAsia="仿宋_GB2312" w:hAnsi="宋体" w:hint="eastAsia"/>
          <w:bCs/>
          <w:kern w:val="0"/>
          <w:sz w:val="32"/>
          <w:szCs w:val="32"/>
        </w:rPr>
        <w:t>，</w:t>
      </w:r>
      <w:r w:rsidRPr="00A00DCF">
        <w:rPr>
          <w:rFonts w:ascii="仿宋_GB2312" w:eastAsia="仿宋_GB2312" w:hAnsi="宋体" w:hint="eastAsia"/>
          <w:bCs/>
          <w:kern w:val="0"/>
          <w:sz w:val="32"/>
          <w:szCs w:val="32"/>
        </w:rPr>
        <w:t>使得建筑更加精神和雅致</w:t>
      </w:r>
      <w:r>
        <w:rPr>
          <w:rFonts w:ascii="仿宋_GB2312" w:eastAsia="仿宋_GB2312" w:hAnsi="宋体" w:hint="eastAsia"/>
          <w:bCs/>
          <w:kern w:val="0"/>
          <w:sz w:val="32"/>
          <w:szCs w:val="32"/>
        </w:rPr>
        <w:t>，</w:t>
      </w:r>
      <w:r w:rsidRPr="00A00DCF">
        <w:rPr>
          <w:rFonts w:ascii="仿宋_GB2312" w:eastAsia="仿宋_GB2312" w:hAnsi="宋体" w:hint="eastAsia"/>
          <w:bCs/>
          <w:kern w:val="0"/>
          <w:sz w:val="32"/>
          <w:szCs w:val="32"/>
        </w:rPr>
        <w:t>整体轮廓高耸挺拨，形成建筑高贵内敛的艺术气质</w:t>
      </w:r>
      <w:r>
        <w:rPr>
          <w:rFonts w:ascii="仿宋_GB2312" w:eastAsia="仿宋_GB2312" w:hAnsi="宋体" w:hint="eastAsia"/>
          <w:bCs/>
          <w:kern w:val="0"/>
          <w:sz w:val="32"/>
          <w:szCs w:val="32"/>
        </w:rPr>
        <w:t>。高层住宅主体部分采用米黄色真石漆，局部细节采用深咖色真石漆，底部</w:t>
      </w:r>
      <w:r>
        <w:rPr>
          <w:rFonts w:ascii="仿宋_GB2312" w:eastAsia="仿宋_GB2312" w:hAnsi="宋体"/>
          <w:bCs/>
          <w:kern w:val="0"/>
          <w:sz w:val="32"/>
          <w:szCs w:val="32"/>
        </w:rPr>
        <w:t>线脚采用褐色真石漆</w:t>
      </w:r>
      <w:r>
        <w:rPr>
          <w:rFonts w:ascii="仿宋_GB2312" w:eastAsia="仿宋_GB2312" w:hAnsi="宋体" w:hint="eastAsia"/>
          <w:bCs/>
          <w:kern w:val="0"/>
          <w:sz w:val="32"/>
          <w:szCs w:val="32"/>
        </w:rPr>
        <w:t>，项目设计风格艺术精致，</w:t>
      </w:r>
      <w:r w:rsidRPr="00822F4C">
        <w:rPr>
          <w:rFonts w:ascii="仿宋_GB2312" w:eastAsia="仿宋_GB2312" w:hAnsi="宋体" w:hint="eastAsia"/>
          <w:bCs/>
          <w:kern w:val="0"/>
          <w:sz w:val="32"/>
          <w:szCs w:val="32"/>
        </w:rPr>
        <w:t>于稳重中显气质</w:t>
      </w:r>
      <w:r>
        <w:rPr>
          <w:rFonts w:ascii="仿宋_GB2312" w:eastAsia="仿宋_GB2312" w:hAnsi="宋体" w:hint="eastAsia"/>
          <w:bCs/>
          <w:kern w:val="0"/>
          <w:sz w:val="32"/>
          <w:szCs w:val="32"/>
        </w:rPr>
        <w:t>，与</w:t>
      </w:r>
      <w:r>
        <w:rPr>
          <w:rFonts w:ascii="仿宋_GB2312" w:eastAsia="仿宋_GB2312" w:hAnsi="宋体"/>
          <w:bCs/>
          <w:kern w:val="0"/>
          <w:sz w:val="32"/>
          <w:szCs w:val="32"/>
        </w:rPr>
        <w:t>中央</w:t>
      </w:r>
      <w:r>
        <w:rPr>
          <w:rFonts w:ascii="仿宋_GB2312" w:eastAsia="仿宋_GB2312" w:hAnsi="宋体" w:hint="eastAsia"/>
          <w:bCs/>
          <w:kern w:val="0"/>
          <w:sz w:val="32"/>
          <w:szCs w:val="32"/>
        </w:rPr>
        <w:t>公园</w:t>
      </w:r>
      <w:r>
        <w:rPr>
          <w:rFonts w:ascii="仿宋_GB2312" w:eastAsia="仿宋_GB2312" w:hAnsi="宋体"/>
          <w:bCs/>
          <w:kern w:val="0"/>
          <w:sz w:val="32"/>
          <w:szCs w:val="32"/>
        </w:rPr>
        <w:t>周边建筑风格</w:t>
      </w:r>
      <w:r>
        <w:rPr>
          <w:rFonts w:ascii="仿宋_GB2312" w:eastAsia="仿宋_GB2312" w:hAnsi="宋体" w:hint="eastAsia"/>
          <w:bCs/>
          <w:kern w:val="0"/>
          <w:sz w:val="32"/>
          <w:szCs w:val="32"/>
        </w:rPr>
        <w:t>统一呼应</w:t>
      </w:r>
      <w:r>
        <w:rPr>
          <w:rFonts w:ascii="仿宋_GB2312" w:eastAsia="仿宋_GB2312" w:hAnsi="宋体"/>
          <w:bCs/>
          <w:kern w:val="0"/>
          <w:sz w:val="32"/>
          <w:szCs w:val="32"/>
        </w:rPr>
        <w:t>，</w:t>
      </w:r>
      <w:r>
        <w:rPr>
          <w:rFonts w:ascii="仿宋_GB2312" w:eastAsia="仿宋_GB2312" w:hAnsi="宋体" w:hint="eastAsia"/>
          <w:bCs/>
          <w:kern w:val="0"/>
          <w:sz w:val="32"/>
          <w:szCs w:val="32"/>
        </w:rPr>
        <w:t>符合高层次居住人群的需求，给人高品质的宜居之感，创造赏心悦目的居住体验。</w:t>
      </w:r>
    </w:p>
    <w:p w:rsidR="00F54756" w:rsidRDefault="00F54756" w:rsidP="00F54756">
      <w:pPr>
        <w:tabs>
          <w:tab w:val="left" w:pos="365"/>
        </w:tabs>
        <w:spacing w:line="480" w:lineRule="exact"/>
        <w:ind w:right="1051"/>
        <w:rPr>
          <w:rFonts w:ascii="仿宋_GB2312" w:eastAsia="仿宋_GB2312"/>
          <w:b/>
          <w:bCs/>
          <w:sz w:val="32"/>
          <w:szCs w:val="32"/>
        </w:rPr>
      </w:pPr>
      <w:r>
        <w:rPr>
          <w:rFonts w:ascii="仿宋_GB2312" w:eastAsia="仿宋_GB2312" w:hint="eastAsia"/>
          <w:b/>
          <w:bCs/>
          <w:sz w:val="32"/>
          <w:szCs w:val="32"/>
        </w:rPr>
        <w:t>六、夜景亮化</w:t>
      </w:r>
    </w:p>
    <w:p w:rsidR="00F54756" w:rsidRPr="00FF63B5" w:rsidRDefault="00F54756" w:rsidP="00F54756">
      <w:pPr>
        <w:snapToGrid w:val="0"/>
        <w:spacing w:line="480" w:lineRule="exact"/>
        <w:ind w:right="-414" w:firstLineChars="200" w:firstLine="640"/>
        <w:rPr>
          <w:rFonts w:ascii="仿宋_GB2312" w:eastAsia="仿宋_GB2312" w:hAnsi="宋体"/>
          <w:bCs/>
          <w:kern w:val="0"/>
          <w:sz w:val="32"/>
          <w:szCs w:val="32"/>
        </w:rPr>
      </w:pPr>
      <w:r w:rsidRPr="00FF63B5">
        <w:rPr>
          <w:rFonts w:ascii="仿宋_GB2312" w:eastAsia="仿宋_GB2312" w:hAnsi="宋体" w:hint="eastAsia"/>
          <w:bCs/>
          <w:kern w:val="0"/>
          <w:sz w:val="32"/>
          <w:szCs w:val="32"/>
        </w:rPr>
        <w:t>一、设计构思：突出现代建筑风格楼体顶部远观效果及层次感，整体以“江山如画，旭日东升”的寓意而布置光源，采用暖白色调，分多路控制，体现节能、低碳的绿色照明环境，营造温馨的人文居住环境。</w:t>
      </w:r>
    </w:p>
    <w:p w:rsidR="00F54756" w:rsidRPr="00BF6A2C" w:rsidRDefault="00F54756" w:rsidP="00F54756">
      <w:pPr>
        <w:snapToGrid w:val="0"/>
        <w:spacing w:line="480" w:lineRule="exact"/>
        <w:ind w:right="-414" w:firstLineChars="200" w:firstLine="640"/>
        <w:rPr>
          <w:rFonts w:ascii="仿宋_GB2312" w:eastAsia="仿宋_GB2312" w:hAnsi="宋体"/>
          <w:bCs/>
          <w:kern w:val="0"/>
          <w:sz w:val="32"/>
          <w:szCs w:val="32"/>
        </w:rPr>
      </w:pPr>
      <w:r w:rsidRPr="00FF63B5">
        <w:rPr>
          <w:rFonts w:ascii="仿宋_GB2312" w:eastAsia="仿宋_GB2312" w:hAnsi="宋体" w:hint="eastAsia"/>
          <w:bCs/>
          <w:kern w:val="0"/>
          <w:sz w:val="32"/>
          <w:szCs w:val="32"/>
        </w:rPr>
        <w:t>二、布灯方案：1、沿楼体顶部四周横装饰墙安装黄色LED洗墙灯上投光，产生光带亮化效果；2、楼体顶部四周竖装饰柱墙安装暖白色LED壁灯下投光，与立面壁灯和点光源整体寓意江水之源；3、沿街背正立面顶部装饰框造型墙安装黄色LED壁灯照射柱墙，LED柔性灯带勾勒V造型装饰条，寓意旭日光辉普照大地；4、沿街南正立面沿竖装饰墙分层安装暖白色LED窄光束壁灯上投光，产生线形点光效果；北正立面沿横装饰槽安装暖白色LED点光源，衬托整体环境；5、沿街侧山墙上部亚克力发光字，起指引和宣传作用； 6、结合商业顶部造型样式安装黄色LED洗墙灯上或下投光，商业一层柱子安装黄色侧发光壁灯，增强商业氛围，起照明和美化环境作用；整体点、线、面有机结合，营造温馨、宁静、大气的绿色宜</w:t>
      </w:r>
      <w:r w:rsidRPr="00FF63B5">
        <w:rPr>
          <w:rFonts w:ascii="仿宋_GB2312" w:eastAsia="仿宋_GB2312" w:hAnsi="宋体" w:hint="eastAsia"/>
          <w:bCs/>
          <w:kern w:val="0"/>
          <w:sz w:val="32"/>
          <w:szCs w:val="32"/>
        </w:rPr>
        <w:lastRenderedPageBreak/>
        <w:t>人的照明环境。</w:t>
      </w:r>
    </w:p>
    <w:p w:rsidR="00F54756" w:rsidRDefault="00F54756" w:rsidP="00F54756">
      <w:pPr>
        <w:widowControl/>
        <w:spacing w:line="480" w:lineRule="exact"/>
        <w:ind w:rightChars="-73" w:right="-153"/>
        <w:rPr>
          <w:rFonts w:ascii="仿宋_GB2312" w:eastAsia="仿宋_GB2312" w:hAnsi="仿宋_GB2312" w:cs="仿宋_GB2312"/>
          <w:b/>
          <w:sz w:val="32"/>
          <w:szCs w:val="32"/>
        </w:rPr>
      </w:pPr>
      <w:r>
        <w:rPr>
          <w:rFonts w:ascii="仿宋_GB2312" w:eastAsia="仿宋_GB2312" w:hAnsi="仿宋_GB2312" w:cs="仿宋_GB2312" w:hint="eastAsia"/>
          <w:b/>
          <w:sz w:val="32"/>
          <w:szCs w:val="32"/>
        </w:rPr>
        <w:t>七、主要技术指标</w:t>
      </w:r>
    </w:p>
    <w:tbl>
      <w:tblPr>
        <w:tblW w:w="8642" w:type="dxa"/>
        <w:tblInd w:w="113" w:type="dxa"/>
        <w:tblLayout w:type="fixed"/>
        <w:tblLook w:val="04A0"/>
      </w:tblPr>
      <w:tblGrid>
        <w:gridCol w:w="472"/>
        <w:gridCol w:w="473"/>
        <w:gridCol w:w="398"/>
        <w:gridCol w:w="70"/>
        <w:gridCol w:w="2551"/>
        <w:gridCol w:w="567"/>
        <w:gridCol w:w="1560"/>
        <w:gridCol w:w="1275"/>
        <w:gridCol w:w="1276"/>
      </w:tblGrid>
      <w:tr w:rsidR="00F54756" w:rsidRPr="00A32858" w:rsidTr="00E23F64">
        <w:trPr>
          <w:trHeight w:val="270"/>
        </w:trPr>
        <w:tc>
          <w:tcPr>
            <w:tcW w:w="8642" w:type="dxa"/>
            <w:gridSpan w:val="9"/>
            <w:tcBorders>
              <w:top w:val="single" w:sz="8" w:space="0" w:color="auto"/>
              <w:left w:val="single" w:sz="4" w:space="0" w:color="auto"/>
              <w:bottom w:val="single" w:sz="4" w:space="0" w:color="auto"/>
              <w:right w:val="single" w:sz="8" w:space="0" w:color="000000"/>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技术经济指标</w:t>
            </w:r>
          </w:p>
        </w:tc>
      </w:tr>
      <w:tr w:rsidR="00F54756" w:rsidRPr="00A32858" w:rsidTr="00D02A20">
        <w:trPr>
          <w:trHeight w:val="270"/>
        </w:trPr>
        <w:tc>
          <w:tcPr>
            <w:tcW w:w="39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项目</w:t>
            </w:r>
          </w:p>
        </w:tc>
        <w:tc>
          <w:tcPr>
            <w:tcW w:w="567"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计量单位</w:t>
            </w:r>
          </w:p>
        </w:tc>
        <w:tc>
          <w:tcPr>
            <w:tcW w:w="1560"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数量（原规划）</w:t>
            </w:r>
          </w:p>
        </w:tc>
        <w:tc>
          <w:tcPr>
            <w:tcW w:w="1275"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数量（调整后）</w:t>
            </w:r>
          </w:p>
        </w:tc>
        <w:tc>
          <w:tcPr>
            <w:tcW w:w="1276" w:type="dxa"/>
            <w:tcBorders>
              <w:top w:val="nil"/>
              <w:left w:val="nil"/>
              <w:bottom w:val="single" w:sz="4" w:space="0" w:color="auto"/>
              <w:right w:val="single" w:sz="8"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备注</w:t>
            </w:r>
          </w:p>
        </w:tc>
      </w:tr>
      <w:tr w:rsidR="00F54756" w:rsidRPr="00A32858" w:rsidTr="00D02A20">
        <w:trPr>
          <w:trHeight w:val="270"/>
        </w:trPr>
        <w:tc>
          <w:tcPr>
            <w:tcW w:w="39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红线内用地面积</w:t>
            </w:r>
          </w:p>
        </w:tc>
        <w:tc>
          <w:tcPr>
            <w:tcW w:w="567"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M</w:t>
            </w:r>
            <w:r w:rsidRPr="00A32858">
              <w:rPr>
                <w:rFonts w:ascii="宋体" w:hAnsi="宋体" w:cs="宋体" w:hint="eastAsia"/>
                <w:color w:val="000000"/>
                <w:kern w:val="0"/>
                <w:szCs w:val="21"/>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F54756"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55350</w:t>
            </w:r>
          </w:p>
          <w:p w:rsidR="00F54756" w:rsidRPr="00A32858" w:rsidRDefault="00F54756" w:rsidP="00E23F64">
            <w:pPr>
              <w:widowControl/>
              <w:jc w:val="center"/>
              <w:rPr>
                <w:rFonts w:ascii="宋体" w:hAnsi="宋体" w:cs="宋体"/>
                <w:color w:val="000000"/>
                <w:kern w:val="0"/>
                <w:szCs w:val="21"/>
              </w:rPr>
            </w:pPr>
            <w:r w:rsidRPr="006226B7">
              <w:rPr>
                <w:rFonts w:ascii="宋体" w:hAnsi="宋体" w:cs="宋体" w:hint="eastAsia"/>
                <w:color w:val="000000"/>
                <w:kern w:val="0"/>
                <w:szCs w:val="21"/>
              </w:rPr>
              <w:t>（83.025亩）</w:t>
            </w:r>
          </w:p>
        </w:tc>
        <w:tc>
          <w:tcPr>
            <w:tcW w:w="1275"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以红线为界</w:t>
            </w:r>
          </w:p>
        </w:tc>
      </w:tr>
      <w:tr w:rsidR="00F54756" w:rsidRPr="00A32858" w:rsidTr="00D02A20">
        <w:trPr>
          <w:trHeight w:val="270"/>
        </w:trPr>
        <w:tc>
          <w:tcPr>
            <w:tcW w:w="39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绿线内用地面积</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M</w:t>
            </w:r>
            <w:r w:rsidRPr="00A32858">
              <w:rPr>
                <w:rFonts w:ascii="宋体" w:hAnsi="宋体" w:cs="宋体" w:hint="eastAsia"/>
                <w:color w:val="000000"/>
                <w:kern w:val="0"/>
                <w:szCs w:val="21"/>
                <w:vertAlign w:val="superscript"/>
              </w:rPr>
              <w:t>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54756"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53349</w:t>
            </w:r>
          </w:p>
          <w:p w:rsidR="00F54756" w:rsidRPr="00A32858" w:rsidRDefault="00F54756" w:rsidP="00E23F64">
            <w:pPr>
              <w:widowControl/>
              <w:jc w:val="center"/>
              <w:rPr>
                <w:rFonts w:ascii="宋体" w:hAnsi="宋体" w:cs="宋体"/>
                <w:color w:val="000000"/>
                <w:kern w:val="0"/>
                <w:szCs w:val="21"/>
              </w:rPr>
            </w:pPr>
            <w:r w:rsidRPr="007E5870">
              <w:rPr>
                <w:rFonts w:ascii="宋体" w:hAnsi="宋体" w:cs="宋体" w:hint="eastAsia"/>
                <w:color w:val="000000"/>
                <w:kern w:val="0"/>
                <w:szCs w:val="21"/>
              </w:rPr>
              <w:t>（80.023亩）</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以绿线为界</w:t>
            </w:r>
          </w:p>
        </w:tc>
      </w:tr>
      <w:tr w:rsidR="00F54756" w:rsidRPr="00A32858" w:rsidTr="00D02A20">
        <w:trPr>
          <w:trHeight w:val="270"/>
        </w:trPr>
        <w:tc>
          <w:tcPr>
            <w:tcW w:w="39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规划总建筑面积</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M</w:t>
            </w:r>
            <w:r w:rsidRPr="00A32858">
              <w:rPr>
                <w:rFonts w:ascii="宋体" w:hAnsi="宋体" w:cs="宋体" w:hint="eastAsia"/>
                <w:color w:val="000000"/>
                <w:kern w:val="0"/>
                <w:szCs w:val="21"/>
                <w:vertAlign w:val="superscript"/>
              </w:rPr>
              <w:t>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199642.82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20</w:t>
            </w:r>
            <w:r>
              <w:rPr>
                <w:rFonts w:ascii="宋体" w:hAnsi="宋体" w:cs="宋体"/>
                <w:color w:val="000000"/>
                <w:kern w:val="0"/>
                <w:szCs w:val="21"/>
              </w:rPr>
              <w:t>1956.68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r>
      <w:tr w:rsidR="00F54756" w:rsidRPr="00A32858" w:rsidTr="00D02A20">
        <w:trPr>
          <w:trHeight w:val="270"/>
        </w:trPr>
        <w:tc>
          <w:tcPr>
            <w:tcW w:w="472" w:type="dxa"/>
            <w:vMerge w:val="restart"/>
            <w:tcBorders>
              <w:top w:val="nil"/>
              <w:left w:val="single" w:sz="4" w:space="0" w:color="auto"/>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其中</w:t>
            </w:r>
          </w:p>
        </w:tc>
        <w:tc>
          <w:tcPr>
            <w:tcW w:w="3492" w:type="dxa"/>
            <w:gridSpan w:val="4"/>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地上建筑面积</w:t>
            </w:r>
          </w:p>
        </w:tc>
        <w:tc>
          <w:tcPr>
            <w:tcW w:w="567"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M</w:t>
            </w:r>
            <w:r w:rsidRPr="00A32858">
              <w:rPr>
                <w:rFonts w:ascii="宋体" w:hAnsi="宋体" w:cs="宋体" w:hint="eastAsia"/>
                <w:color w:val="000000"/>
                <w:kern w:val="0"/>
                <w:szCs w:val="21"/>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159203.29</w:t>
            </w:r>
          </w:p>
        </w:tc>
        <w:tc>
          <w:tcPr>
            <w:tcW w:w="1275"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159200.17</w:t>
            </w:r>
          </w:p>
        </w:tc>
        <w:tc>
          <w:tcPr>
            <w:tcW w:w="1276" w:type="dxa"/>
            <w:tcBorders>
              <w:top w:val="nil"/>
              <w:left w:val="nil"/>
              <w:bottom w:val="single" w:sz="4" w:space="0" w:color="auto"/>
              <w:right w:val="single" w:sz="8"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计入容积率</w:t>
            </w:r>
          </w:p>
        </w:tc>
      </w:tr>
      <w:tr w:rsidR="00F54756" w:rsidRPr="00A32858" w:rsidTr="00D02A20">
        <w:trPr>
          <w:trHeight w:val="270"/>
        </w:trPr>
        <w:tc>
          <w:tcPr>
            <w:tcW w:w="472" w:type="dxa"/>
            <w:vMerge/>
            <w:tcBorders>
              <w:top w:val="nil"/>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473" w:type="dxa"/>
            <w:vMerge w:val="restart"/>
            <w:tcBorders>
              <w:top w:val="nil"/>
              <w:left w:val="single" w:sz="4" w:space="0" w:color="auto"/>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其中</w:t>
            </w:r>
          </w:p>
        </w:tc>
        <w:tc>
          <w:tcPr>
            <w:tcW w:w="3019" w:type="dxa"/>
            <w:gridSpan w:val="3"/>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住宅建筑面积</w:t>
            </w:r>
          </w:p>
        </w:tc>
        <w:tc>
          <w:tcPr>
            <w:tcW w:w="567"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M</w:t>
            </w:r>
            <w:r w:rsidRPr="00A32858">
              <w:rPr>
                <w:rFonts w:ascii="宋体" w:hAnsi="宋体" w:cs="宋体" w:hint="eastAsia"/>
                <w:color w:val="000000"/>
                <w:kern w:val="0"/>
                <w:szCs w:val="21"/>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154122.5</w:t>
            </w:r>
          </w:p>
        </w:tc>
        <w:tc>
          <w:tcPr>
            <w:tcW w:w="1275"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1541</w:t>
            </w:r>
            <w:r>
              <w:rPr>
                <w:rFonts w:ascii="宋体" w:hAnsi="宋体" w:cs="宋体"/>
                <w:color w:val="000000"/>
                <w:kern w:val="0"/>
                <w:szCs w:val="21"/>
              </w:rPr>
              <w:t>53.32</w:t>
            </w:r>
          </w:p>
        </w:tc>
        <w:tc>
          <w:tcPr>
            <w:tcW w:w="1276" w:type="dxa"/>
            <w:tcBorders>
              <w:top w:val="nil"/>
              <w:left w:val="nil"/>
              <w:bottom w:val="single" w:sz="4" w:space="0" w:color="auto"/>
              <w:right w:val="single" w:sz="8"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r>
      <w:tr w:rsidR="00F54756" w:rsidRPr="00A32858" w:rsidTr="00D02A20">
        <w:trPr>
          <w:trHeight w:val="270"/>
        </w:trPr>
        <w:tc>
          <w:tcPr>
            <w:tcW w:w="472" w:type="dxa"/>
            <w:vMerge/>
            <w:tcBorders>
              <w:top w:val="nil"/>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473" w:type="dxa"/>
            <w:vMerge/>
            <w:tcBorders>
              <w:top w:val="nil"/>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3019" w:type="dxa"/>
            <w:gridSpan w:val="3"/>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配套公共服务设施建筑面积</w:t>
            </w:r>
          </w:p>
        </w:tc>
        <w:tc>
          <w:tcPr>
            <w:tcW w:w="567"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M</w:t>
            </w:r>
            <w:r w:rsidRPr="00A32858">
              <w:rPr>
                <w:rFonts w:ascii="宋体" w:hAnsi="宋体" w:cs="宋体" w:hint="eastAsia"/>
                <w:color w:val="000000"/>
                <w:kern w:val="0"/>
                <w:szCs w:val="21"/>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5080.79</w:t>
            </w:r>
          </w:p>
        </w:tc>
        <w:tc>
          <w:tcPr>
            <w:tcW w:w="1275"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Pr>
                <w:rFonts w:ascii="宋体" w:hAnsi="宋体" w:cs="宋体" w:hint="eastAsia"/>
                <w:color w:val="000000"/>
                <w:kern w:val="0"/>
                <w:szCs w:val="21"/>
              </w:rPr>
              <w:t>50</w:t>
            </w:r>
            <w:r>
              <w:rPr>
                <w:rFonts w:ascii="宋体" w:hAnsi="宋体" w:cs="宋体"/>
                <w:color w:val="000000"/>
                <w:kern w:val="0"/>
                <w:szCs w:val="21"/>
              </w:rPr>
              <w:t>46.85</w:t>
            </w:r>
            <w:r w:rsidRPr="00A32858">
              <w:rPr>
                <w:rFonts w:ascii="宋体" w:hAnsi="宋体" w:cs="宋体" w:hint="eastAsia"/>
                <w:color w:val="000000"/>
                <w:kern w:val="0"/>
                <w:szCs w:val="21"/>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r>
      <w:tr w:rsidR="00F54756" w:rsidRPr="00A32858" w:rsidTr="00D02A20">
        <w:trPr>
          <w:trHeight w:val="270"/>
        </w:trPr>
        <w:tc>
          <w:tcPr>
            <w:tcW w:w="472" w:type="dxa"/>
            <w:vMerge/>
            <w:tcBorders>
              <w:top w:val="nil"/>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473" w:type="dxa"/>
            <w:vMerge/>
            <w:tcBorders>
              <w:top w:val="nil"/>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4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756"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其</w:t>
            </w:r>
          </w:p>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中</w:t>
            </w:r>
          </w:p>
        </w:tc>
        <w:tc>
          <w:tcPr>
            <w:tcW w:w="2551"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其他配套公共服务设施建筑面积</w:t>
            </w:r>
          </w:p>
        </w:tc>
        <w:tc>
          <w:tcPr>
            <w:tcW w:w="567"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M</w:t>
            </w:r>
            <w:r w:rsidRPr="00A32858">
              <w:rPr>
                <w:rFonts w:ascii="宋体" w:hAnsi="宋体" w:cs="宋体" w:hint="eastAsia"/>
                <w:color w:val="000000"/>
                <w:kern w:val="0"/>
                <w:szCs w:val="21"/>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Pr>
                <w:rFonts w:ascii="宋体" w:hAnsi="宋体" w:cs="宋体"/>
                <w:color w:val="000000"/>
                <w:kern w:val="0"/>
                <w:szCs w:val="21"/>
              </w:rPr>
              <w:t>1736.12</w:t>
            </w:r>
          </w:p>
        </w:tc>
        <w:tc>
          <w:tcPr>
            <w:tcW w:w="1275"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Pr>
                <w:rFonts w:ascii="宋体" w:hAnsi="宋体" w:cs="宋体"/>
                <w:color w:val="000000"/>
                <w:kern w:val="0"/>
                <w:szCs w:val="21"/>
              </w:rPr>
              <w:t>1683.62</w:t>
            </w:r>
          </w:p>
        </w:tc>
        <w:tc>
          <w:tcPr>
            <w:tcW w:w="1276" w:type="dxa"/>
            <w:tcBorders>
              <w:top w:val="nil"/>
              <w:left w:val="nil"/>
              <w:bottom w:val="single" w:sz="4" w:space="0" w:color="auto"/>
              <w:right w:val="single" w:sz="8"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r>
      <w:tr w:rsidR="00F54756" w:rsidRPr="00A32858" w:rsidTr="00D02A20">
        <w:trPr>
          <w:trHeight w:val="270"/>
        </w:trPr>
        <w:tc>
          <w:tcPr>
            <w:tcW w:w="472" w:type="dxa"/>
            <w:vMerge/>
            <w:tcBorders>
              <w:top w:val="nil"/>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473" w:type="dxa"/>
            <w:vMerge/>
            <w:tcBorders>
              <w:top w:val="nil"/>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468" w:type="dxa"/>
            <w:gridSpan w:val="2"/>
            <w:vMerge/>
            <w:tcBorders>
              <w:top w:val="single" w:sz="4" w:space="0" w:color="auto"/>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2551"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垃圾分拣房建筑面积</w:t>
            </w:r>
          </w:p>
        </w:tc>
        <w:tc>
          <w:tcPr>
            <w:tcW w:w="567"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M</w:t>
            </w:r>
            <w:r w:rsidRPr="00A32858">
              <w:rPr>
                <w:rFonts w:ascii="宋体" w:hAnsi="宋体" w:cs="宋体" w:hint="eastAsia"/>
                <w:color w:val="000000"/>
                <w:kern w:val="0"/>
                <w:szCs w:val="21"/>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15.2</w:t>
            </w:r>
          </w:p>
        </w:tc>
        <w:tc>
          <w:tcPr>
            <w:tcW w:w="1275"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r>
      <w:tr w:rsidR="00F54756" w:rsidRPr="00A32858" w:rsidTr="00D02A20">
        <w:trPr>
          <w:trHeight w:val="270"/>
        </w:trPr>
        <w:tc>
          <w:tcPr>
            <w:tcW w:w="472" w:type="dxa"/>
            <w:vMerge/>
            <w:tcBorders>
              <w:top w:val="nil"/>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473" w:type="dxa"/>
            <w:vMerge/>
            <w:tcBorders>
              <w:top w:val="nil"/>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468" w:type="dxa"/>
            <w:gridSpan w:val="2"/>
            <w:vMerge/>
            <w:tcBorders>
              <w:top w:val="single" w:sz="4" w:space="0" w:color="auto"/>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2551"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便民店建筑面积</w:t>
            </w:r>
          </w:p>
        </w:tc>
        <w:tc>
          <w:tcPr>
            <w:tcW w:w="567"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M</w:t>
            </w:r>
            <w:r w:rsidRPr="00A32858">
              <w:rPr>
                <w:rFonts w:ascii="宋体" w:hAnsi="宋体" w:cs="宋体" w:hint="eastAsia"/>
                <w:color w:val="000000"/>
                <w:kern w:val="0"/>
                <w:szCs w:val="21"/>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318.82</w:t>
            </w:r>
          </w:p>
        </w:tc>
        <w:tc>
          <w:tcPr>
            <w:tcW w:w="1275"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Pr>
                <w:rFonts w:ascii="宋体" w:hAnsi="宋体" w:cs="宋体" w:hint="eastAsia"/>
                <w:color w:val="000000"/>
                <w:kern w:val="0"/>
                <w:szCs w:val="21"/>
              </w:rPr>
              <w:t>321.</w:t>
            </w:r>
            <w:r>
              <w:rPr>
                <w:rFonts w:ascii="宋体" w:hAnsi="宋体" w:cs="宋体"/>
                <w:color w:val="000000"/>
                <w:kern w:val="0"/>
                <w:szCs w:val="21"/>
              </w:rPr>
              <w:t>83</w:t>
            </w:r>
            <w:r w:rsidRPr="00A32858">
              <w:rPr>
                <w:rFonts w:ascii="宋体" w:hAnsi="宋体" w:cs="宋体" w:hint="eastAsia"/>
                <w:color w:val="000000"/>
                <w:kern w:val="0"/>
                <w:szCs w:val="21"/>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r>
      <w:tr w:rsidR="00F54756" w:rsidRPr="00A32858" w:rsidTr="00D02A20">
        <w:trPr>
          <w:trHeight w:val="270"/>
        </w:trPr>
        <w:tc>
          <w:tcPr>
            <w:tcW w:w="472" w:type="dxa"/>
            <w:vMerge/>
            <w:tcBorders>
              <w:top w:val="nil"/>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473" w:type="dxa"/>
            <w:vMerge/>
            <w:tcBorders>
              <w:top w:val="nil"/>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468" w:type="dxa"/>
            <w:gridSpan w:val="2"/>
            <w:vMerge/>
            <w:tcBorders>
              <w:top w:val="single" w:sz="4" w:space="0" w:color="auto"/>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2551"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物业管理用房建筑面积</w:t>
            </w:r>
          </w:p>
        </w:tc>
        <w:tc>
          <w:tcPr>
            <w:tcW w:w="567"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M</w:t>
            </w:r>
            <w:r w:rsidRPr="00A32858">
              <w:rPr>
                <w:rFonts w:ascii="宋体" w:hAnsi="宋体" w:cs="宋体" w:hint="eastAsia"/>
                <w:color w:val="000000"/>
                <w:kern w:val="0"/>
                <w:szCs w:val="21"/>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799.06</w:t>
            </w:r>
          </w:p>
        </w:tc>
        <w:tc>
          <w:tcPr>
            <w:tcW w:w="1275"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Pr>
                <w:rFonts w:ascii="宋体" w:hAnsi="宋体" w:cs="宋体" w:hint="eastAsia"/>
                <w:color w:val="000000"/>
                <w:kern w:val="0"/>
                <w:szCs w:val="21"/>
              </w:rPr>
              <w:t>810.68</w:t>
            </w:r>
            <w:r w:rsidRPr="00A32858">
              <w:rPr>
                <w:rFonts w:ascii="宋体" w:hAnsi="宋体" w:cs="宋体" w:hint="eastAsia"/>
                <w:color w:val="000000"/>
                <w:kern w:val="0"/>
                <w:szCs w:val="21"/>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r>
      <w:tr w:rsidR="00F54756" w:rsidRPr="00A32858" w:rsidTr="00D02A20">
        <w:trPr>
          <w:trHeight w:val="270"/>
        </w:trPr>
        <w:tc>
          <w:tcPr>
            <w:tcW w:w="472" w:type="dxa"/>
            <w:vMerge/>
            <w:tcBorders>
              <w:top w:val="nil"/>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473" w:type="dxa"/>
            <w:vMerge/>
            <w:tcBorders>
              <w:top w:val="nil"/>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468" w:type="dxa"/>
            <w:gridSpan w:val="2"/>
            <w:vMerge/>
            <w:tcBorders>
              <w:top w:val="single" w:sz="4" w:space="0" w:color="auto"/>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2551"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养老服务设施建筑面积</w:t>
            </w:r>
          </w:p>
        </w:tc>
        <w:tc>
          <w:tcPr>
            <w:tcW w:w="567"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M</w:t>
            </w:r>
            <w:r w:rsidRPr="00A32858">
              <w:rPr>
                <w:rFonts w:ascii="宋体" w:hAnsi="宋体" w:cs="宋体" w:hint="eastAsia"/>
                <w:color w:val="000000"/>
                <w:kern w:val="0"/>
                <w:szCs w:val="21"/>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301.56</w:t>
            </w:r>
          </w:p>
        </w:tc>
        <w:tc>
          <w:tcPr>
            <w:tcW w:w="1275"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Pr>
                <w:rFonts w:ascii="宋体" w:hAnsi="宋体" w:cs="宋体" w:hint="eastAsia"/>
                <w:color w:val="000000"/>
                <w:kern w:val="0"/>
                <w:szCs w:val="21"/>
              </w:rPr>
              <w:t>30</w:t>
            </w:r>
            <w:r>
              <w:rPr>
                <w:rFonts w:ascii="宋体" w:hAnsi="宋体" w:cs="宋体"/>
                <w:color w:val="000000"/>
                <w:kern w:val="0"/>
                <w:szCs w:val="21"/>
              </w:rPr>
              <w:t>1.57</w:t>
            </w:r>
          </w:p>
        </w:tc>
        <w:tc>
          <w:tcPr>
            <w:tcW w:w="1276" w:type="dxa"/>
            <w:tcBorders>
              <w:top w:val="nil"/>
              <w:left w:val="nil"/>
              <w:bottom w:val="single" w:sz="4" w:space="0" w:color="auto"/>
              <w:right w:val="single" w:sz="8"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r>
      <w:tr w:rsidR="00F54756" w:rsidRPr="00A32858" w:rsidTr="00D02A20">
        <w:trPr>
          <w:trHeight w:val="270"/>
        </w:trPr>
        <w:tc>
          <w:tcPr>
            <w:tcW w:w="472" w:type="dxa"/>
            <w:vMerge/>
            <w:tcBorders>
              <w:top w:val="nil"/>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473" w:type="dxa"/>
            <w:vMerge/>
            <w:tcBorders>
              <w:top w:val="nil"/>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468" w:type="dxa"/>
            <w:gridSpan w:val="2"/>
            <w:vMerge/>
            <w:tcBorders>
              <w:top w:val="single" w:sz="4" w:space="0" w:color="auto"/>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2551"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社区卫生服务站建筑面积</w:t>
            </w:r>
          </w:p>
        </w:tc>
        <w:tc>
          <w:tcPr>
            <w:tcW w:w="567"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M</w:t>
            </w:r>
            <w:r w:rsidRPr="00A32858">
              <w:rPr>
                <w:rFonts w:ascii="宋体" w:hAnsi="宋体" w:cs="宋体" w:hint="eastAsia"/>
                <w:color w:val="000000"/>
                <w:kern w:val="0"/>
                <w:szCs w:val="21"/>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151.45</w:t>
            </w:r>
          </w:p>
        </w:tc>
        <w:tc>
          <w:tcPr>
            <w:tcW w:w="1275"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r>
      <w:tr w:rsidR="00F54756" w:rsidRPr="00A32858" w:rsidTr="00D02A20">
        <w:trPr>
          <w:trHeight w:val="270"/>
        </w:trPr>
        <w:tc>
          <w:tcPr>
            <w:tcW w:w="472" w:type="dxa"/>
            <w:vMerge/>
            <w:tcBorders>
              <w:top w:val="nil"/>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473" w:type="dxa"/>
            <w:vMerge/>
            <w:tcBorders>
              <w:top w:val="nil"/>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468" w:type="dxa"/>
            <w:gridSpan w:val="2"/>
            <w:vMerge/>
            <w:tcBorders>
              <w:top w:val="single" w:sz="4" w:space="0" w:color="auto"/>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2551"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社区服务用房建筑面积</w:t>
            </w:r>
          </w:p>
        </w:tc>
        <w:tc>
          <w:tcPr>
            <w:tcW w:w="567"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M</w:t>
            </w:r>
            <w:r w:rsidRPr="00A32858">
              <w:rPr>
                <w:rFonts w:ascii="宋体" w:hAnsi="宋体" w:cs="宋体" w:hint="eastAsia"/>
                <w:color w:val="000000"/>
                <w:kern w:val="0"/>
                <w:szCs w:val="21"/>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800.34</w:t>
            </w:r>
          </w:p>
        </w:tc>
        <w:tc>
          <w:tcPr>
            <w:tcW w:w="1275"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Pr>
                <w:rFonts w:ascii="宋体" w:hAnsi="宋体" w:cs="宋体" w:hint="eastAsia"/>
                <w:color w:val="000000"/>
                <w:kern w:val="0"/>
                <w:szCs w:val="21"/>
              </w:rPr>
              <w:t>808.67</w:t>
            </w:r>
            <w:r w:rsidRPr="00A32858">
              <w:rPr>
                <w:rFonts w:ascii="宋体" w:hAnsi="宋体" w:cs="宋体" w:hint="eastAsia"/>
                <w:color w:val="000000"/>
                <w:kern w:val="0"/>
                <w:szCs w:val="21"/>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r>
      <w:tr w:rsidR="00F54756" w:rsidRPr="00A32858" w:rsidTr="00D02A20">
        <w:trPr>
          <w:trHeight w:val="270"/>
        </w:trPr>
        <w:tc>
          <w:tcPr>
            <w:tcW w:w="472" w:type="dxa"/>
            <w:vMerge/>
            <w:tcBorders>
              <w:top w:val="nil"/>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473" w:type="dxa"/>
            <w:vMerge/>
            <w:tcBorders>
              <w:top w:val="nil"/>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468" w:type="dxa"/>
            <w:gridSpan w:val="2"/>
            <w:vMerge/>
            <w:tcBorders>
              <w:top w:val="single" w:sz="4" w:space="0" w:color="auto"/>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2551"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室内健身场地建筑面积</w:t>
            </w:r>
          </w:p>
        </w:tc>
        <w:tc>
          <w:tcPr>
            <w:tcW w:w="567"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M</w:t>
            </w:r>
            <w:r w:rsidRPr="00A32858">
              <w:rPr>
                <w:rFonts w:ascii="宋体" w:hAnsi="宋体" w:cs="宋体" w:hint="eastAsia"/>
                <w:color w:val="000000"/>
                <w:kern w:val="0"/>
                <w:szCs w:val="21"/>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419.71</w:t>
            </w:r>
          </w:p>
        </w:tc>
        <w:tc>
          <w:tcPr>
            <w:tcW w:w="1275"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r>
      <w:tr w:rsidR="00F54756" w:rsidRPr="00A32858" w:rsidTr="00D02A20">
        <w:trPr>
          <w:trHeight w:val="270"/>
        </w:trPr>
        <w:tc>
          <w:tcPr>
            <w:tcW w:w="472" w:type="dxa"/>
            <w:vMerge/>
            <w:tcBorders>
              <w:top w:val="nil"/>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473" w:type="dxa"/>
            <w:vMerge/>
            <w:tcBorders>
              <w:top w:val="nil"/>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468" w:type="dxa"/>
            <w:gridSpan w:val="2"/>
            <w:vMerge/>
            <w:tcBorders>
              <w:top w:val="single" w:sz="4" w:space="0" w:color="auto"/>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2551"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开闭所建筑面积</w:t>
            </w:r>
          </w:p>
        </w:tc>
        <w:tc>
          <w:tcPr>
            <w:tcW w:w="567"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M</w:t>
            </w:r>
            <w:r w:rsidRPr="00A32858">
              <w:rPr>
                <w:rFonts w:ascii="宋体" w:hAnsi="宋体" w:cs="宋体" w:hint="eastAsia"/>
                <w:color w:val="000000"/>
                <w:kern w:val="0"/>
                <w:szCs w:val="21"/>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189.24</w:t>
            </w:r>
          </w:p>
        </w:tc>
        <w:tc>
          <w:tcPr>
            <w:tcW w:w="1275"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r>
      <w:tr w:rsidR="00F54756" w:rsidRPr="00A32858" w:rsidTr="00D02A20">
        <w:trPr>
          <w:trHeight w:val="270"/>
        </w:trPr>
        <w:tc>
          <w:tcPr>
            <w:tcW w:w="472" w:type="dxa"/>
            <w:vMerge/>
            <w:tcBorders>
              <w:top w:val="nil"/>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473" w:type="dxa"/>
            <w:vMerge/>
            <w:tcBorders>
              <w:top w:val="nil"/>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468" w:type="dxa"/>
            <w:gridSpan w:val="2"/>
            <w:vMerge/>
            <w:tcBorders>
              <w:top w:val="single" w:sz="4" w:space="0" w:color="auto"/>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2551"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配电室建筑面积</w:t>
            </w:r>
          </w:p>
        </w:tc>
        <w:tc>
          <w:tcPr>
            <w:tcW w:w="567"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M</w:t>
            </w:r>
            <w:r w:rsidRPr="00A32858">
              <w:rPr>
                <w:rFonts w:ascii="宋体" w:hAnsi="宋体" w:cs="宋体" w:hint="eastAsia"/>
                <w:color w:val="000000"/>
                <w:kern w:val="0"/>
                <w:szCs w:val="21"/>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Pr>
                <w:rFonts w:ascii="宋体" w:hAnsi="宋体" w:cs="宋体"/>
                <w:color w:val="000000"/>
                <w:kern w:val="0"/>
                <w:szCs w:val="21"/>
              </w:rPr>
              <w:t>349.29</w:t>
            </w:r>
          </w:p>
        </w:tc>
        <w:tc>
          <w:tcPr>
            <w:tcW w:w="1275"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Pr>
                <w:rFonts w:ascii="宋体" w:hAnsi="宋体" w:cs="宋体" w:hint="eastAsia"/>
                <w:color w:val="000000"/>
                <w:kern w:val="0"/>
                <w:szCs w:val="21"/>
              </w:rPr>
              <w:t>344.</w:t>
            </w:r>
            <w:r>
              <w:rPr>
                <w:rFonts w:ascii="宋体" w:hAnsi="宋体" w:cs="宋体"/>
                <w:color w:val="000000"/>
                <w:kern w:val="0"/>
                <w:szCs w:val="21"/>
              </w:rPr>
              <w:t>88</w:t>
            </w:r>
            <w:r w:rsidRPr="00A32858">
              <w:rPr>
                <w:rFonts w:ascii="宋体" w:hAnsi="宋体" w:cs="宋体" w:hint="eastAsia"/>
                <w:color w:val="000000"/>
                <w:kern w:val="0"/>
                <w:szCs w:val="21"/>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r>
      <w:tr w:rsidR="00F54756" w:rsidRPr="00A32858" w:rsidTr="00D02A20">
        <w:trPr>
          <w:trHeight w:val="270"/>
        </w:trPr>
        <w:tc>
          <w:tcPr>
            <w:tcW w:w="472" w:type="dxa"/>
            <w:vMerge/>
            <w:tcBorders>
              <w:top w:val="nil"/>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3492" w:type="dxa"/>
            <w:gridSpan w:val="4"/>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地下建筑面积</w:t>
            </w:r>
          </w:p>
        </w:tc>
        <w:tc>
          <w:tcPr>
            <w:tcW w:w="567"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M</w:t>
            </w:r>
            <w:r w:rsidRPr="00A32858">
              <w:rPr>
                <w:rFonts w:ascii="宋体" w:hAnsi="宋体" w:cs="宋体" w:hint="eastAsia"/>
                <w:color w:val="000000"/>
                <w:kern w:val="0"/>
                <w:szCs w:val="21"/>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40439.53</w:t>
            </w:r>
          </w:p>
        </w:tc>
        <w:tc>
          <w:tcPr>
            <w:tcW w:w="1275"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42</w:t>
            </w:r>
            <w:r>
              <w:rPr>
                <w:rFonts w:ascii="宋体" w:hAnsi="宋体" w:cs="宋体"/>
                <w:color w:val="000000"/>
                <w:kern w:val="0"/>
                <w:szCs w:val="21"/>
              </w:rPr>
              <w:t>756.51</w:t>
            </w:r>
          </w:p>
        </w:tc>
        <w:tc>
          <w:tcPr>
            <w:tcW w:w="1276" w:type="dxa"/>
            <w:tcBorders>
              <w:top w:val="nil"/>
              <w:left w:val="nil"/>
              <w:bottom w:val="single" w:sz="4" w:space="0" w:color="auto"/>
              <w:right w:val="single" w:sz="8"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不计入容积率</w:t>
            </w:r>
          </w:p>
        </w:tc>
      </w:tr>
      <w:tr w:rsidR="00F54756" w:rsidRPr="00A32858" w:rsidTr="00D02A20">
        <w:trPr>
          <w:trHeight w:val="270"/>
        </w:trPr>
        <w:tc>
          <w:tcPr>
            <w:tcW w:w="39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公共配套设施用地面积</w:t>
            </w:r>
          </w:p>
        </w:tc>
        <w:tc>
          <w:tcPr>
            <w:tcW w:w="567"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M</w:t>
            </w:r>
            <w:r w:rsidRPr="00A32858">
              <w:rPr>
                <w:rFonts w:ascii="宋体" w:hAnsi="宋体" w:cs="宋体" w:hint="eastAsia"/>
                <w:color w:val="000000"/>
                <w:kern w:val="0"/>
                <w:szCs w:val="21"/>
                <w:vertAlign w:val="superscript"/>
              </w:rPr>
              <w:t>2</w:t>
            </w:r>
          </w:p>
        </w:tc>
        <w:tc>
          <w:tcPr>
            <w:tcW w:w="1560"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3457.1</w:t>
            </w:r>
          </w:p>
        </w:tc>
        <w:tc>
          <w:tcPr>
            <w:tcW w:w="1275"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占比：6.48%</w:t>
            </w:r>
          </w:p>
        </w:tc>
      </w:tr>
      <w:tr w:rsidR="00F54756" w:rsidRPr="00A32858" w:rsidTr="00D02A20">
        <w:trPr>
          <w:trHeight w:val="270"/>
        </w:trPr>
        <w:tc>
          <w:tcPr>
            <w:tcW w:w="39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居住户(套)数</w:t>
            </w:r>
          </w:p>
        </w:tc>
        <w:tc>
          <w:tcPr>
            <w:tcW w:w="567"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套</w:t>
            </w:r>
          </w:p>
        </w:tc>
        <w:tc>
          <w:tcPr>
            <w:tcW w:w="1560"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1309</w:t>
            </w:r>
          </w:p>
        </w:tc>
        <w:tc>
          <w:tcPr>
            <w:tcW w:w="1275"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1274</w:t>
            </w:r>
          </w:p>
        </w:tc>
        <w:tc>
          <w:tcPr>
            <w:tcW w:w="1276" w:type="dxa"/>
            <w:tcBorders>
              <w:top w:val="nil"/>
              <w:left w:val="nil"/>
              <w:bottom w:val="single" w:sz="4" w:space="0" w:color="auto"/>
              <w:right w:val="single" w:sz="8"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r>
      <w:tr w:rsidR="00F54756" w:rsidRPr="00A32858" w:rsidTr="00D02A20">
        <w:trPr>
          <w:trHeight w:val="270"/>
        </w:trPr>
        <w:tc>
          <w:tcPr>
            <w:tcW w:w="13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其中</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≤144㎡建筑面积</w:t>
            </w:r>
          </w:p>
        </w:tc>
        <w:tc>
          <w:tcPr>
            <w:tcW w:w="567"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套</w:t>
            </w:r>
          </w:p>
        </w:tc>
        <w:tc>
          <w:tcPr>
            <w:tcW w:w="1560"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1309</w:t>
            </w:r>
          </w:p>
        </w:tc>
        <w:tc>
          <w:tcPr>
            <w:tcW w:w="1275"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1242</w:t>
            </w:r>
          </w:p>
        </w:tc>
        <w:tc>
          <w:tcPr>
            <w:tcW w:w="1276" w:type="dxa"/>
            <w:tcBorders>
              <w:top w:val="nil"/>
              <w:left w:val="nil"/>
              <w:bottom w:val="single" w:sz="4" w:space="0" w:color="auto"/>
              <w:right w:val="single" w:sz="8"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r>
      <w:tr w:rsidR="00F54756" w:rsidRPr="00A32858" w:rsidTr="00D02A20">
        <w:trPr>
          <w:trHeight w:val="270"/>
        </w:trPr>
        <w:tc>
          <w:tcPr>
            <w:tcW w:w="1343" w:type="dxa"/>
            <w:gridSpan w:val="3"/>
            <w:vMerge/>
            <w:tcBorders>
              <w:top w:val="single" w:sz="4" w:space="0" w:color="auto"/>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&gt;144㎡建筑面积</w:t>
            </w:r>
          </w:p>
        </w:tc>
        <w:tc>
          <w:tcPr>
            <w:tcW w:w="567"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套</w:t>
            </w:r>
          </w:p>
        </w:tc>
        <w:tc>
          <w:tcPr>
            <w:tcW w:w="1560"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0</w:t>
            </w:r>
          </w:p>
        </w:tc>
        <w:tc>
          <w:tcPr>
            <w:tcW w:w="1275"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32</w:t>
            </w:r>
          </w:p>
        </w:tc>
        <w:tc>
          <w:tcPr>
            <w:tcW w:w="1276" w:type="dxa"/>
            <w:tcBorders>
              <w:top w:val="nil"/>
              <w:left w:val="nil"/>
              <w:bottom w:val="single" w:sz="4" w:space="0" w:color="auto"/>
              <w:right w:val="single" w:sz="8"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r>
      <w:tr w:rsidR="00F54756" w:rsidRPr="00A32858" w:rsidTr="00D02A20">
        <w:trPr>
          <w:trHeight w:val="270"/>
        </w:trPr>
        <w:tc>
          <w:tcPr>
            <w:tcW w:w="39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居住人数</w:t>
            </w:r>
          </w:p>
        </w:tc>
        <w:tc>
          <w:tcPr>
            <w:tcW w:w="567"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个</w:t>
            </w:r>
          </w:p>
        </w:tc>
        <w:tc>
          <w:tcPr>
            <w:tcW w:w="1560"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4189</w:t>
            </w:r>
          </w:p>
        </w:tc>
        <w:tc>
          <w:tcPr>
            <w:tcW w:w="1275"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4077</w:t>
            </w:r>
          </w:p>
        </w:tc>
        <w:tc>
          <w:tcPr>
            <w:tcW w:w="1276" w:type="dxa"/>
            <w:tcBorders>
              <w:top w:val="nil"/>
              <w:left w:val="nil"/>
              <w:bottom w:val="single" w:sz="4" w:space="0" w:color="auto"/>
              <w:right w:val="single" w:sz="8"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r>
      <w:tr w:rsidR="00F54756" w:rsidRPr="00A32858" w:rsidTr="00D02A20">
        <w:trPr>
          <w:trHeight w:val="270"/>
        </w:trPr>
        <w:tc>
          <w:tcPr>
            <w:tcW w:w="39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户均人口</w:t>
            </w:r>
          </w:p>
        </w:tc>
        <w:tc>
          <w:tcPr>
            <w:tcW w:w="567"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人/户</w:t>
            </w:r>
          </w:p>
        </w:tc>
        <w:tc>
          <w:tcPr>
            <w:tcW w:w="1560"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3.2</w:t>
            </w:r>
          </w:p>
        </w:tc>
        <w:tc>
          <w:tcPr>
            <w:tcW w:w="1275"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r>
      <w:tr w:rsidR="00F54756" w:rsidRPr="00A32858" w:rsidTr="00D02A20">
        <w:trPr>
          <w:trHeight w:val="270"/>
        </w:trPr>
        <w:tc>
          <w:tcPr>
            <w:tcW w:w="39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容积率</w:t>
            </w:r>
          </w:p>
        </w:tc>
        <w:tc>
          <w:tcPr>
            <w:tcW w:w="567"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2.98</w:t>
            </w:r>
          </w:p>
        </w:tc>
        <w:tc>
          <w:tcPr>
            <w:tcW w:w="1275"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c>
          <w:tcPr>
            <w:tcW w:w="1276" w:type="dxa"/>
            <w:tcBorders>
              <w:top w:val="nil"/>
              <w:left w:val="nil"/>
              <w:bottom w:val="single" w:sz="4" w:space="0" w:color="auto"/>
              <w:right w:val="single" w:sz="8"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r>
      <w:tr w:rsidR="00F54756" w:rsidRPr="00A32858" w:rsidTr="00D02A20">
        <w:trPr>
          <w:trHeight w:val="270"/>
        </w:trPr>
        <w:tc>
          <w:tcPr>
            <w:tcW w:w="39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建筑密度</w:t>
            </w:r>
          </w:p>
        </w:tc>
        <w:tc>
          <w:tcPr>
            <w:tcW w:w="567"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w:t>
            </w:r>
          </w:p>
        </w:tc>
        <w:tc>
          <w:tcPr>
            <w:tcW w:w="1560"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19.95%</w:t>
            </w:r>
          </w:p>
        </w:tc>
        <w:tc>
          <w:tcPr>
            <w:tcW w:w="1275" w:type="dxa"/>
            <w:tcBorders>
              <w:top w:val="nil"/>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19.91%</w:t>
            </w:r>
          </w:p>
        </w:tc>
        <w:tc>
          <w:tcPr>
            <w:tcW w:w="1276" w:type="dxa"/>
            <w:tcBorders>
              <w:top w:val="nil"/>
              <w:left w:val="nil"/>
              <w:bottom w:val="single" w:sz="4" w:space="0" w:color="auto"/>
              <w:right w:val="single" w:sz="8"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r>
      <w:tr w:rsidR="00F54756" w:rsidRPr="00A32858" w:rsidTr="00D02A20">
        <w:trPr>
          <w:trHeight w:val="270"/>
        </w:trPr>
        <w:tc>
          <w:tcPr>
            <w:tcW w:w="39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绿地率</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35.10%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r>
      <w:tr w:rsidR="00F54756" w:rsidRPr="00A32858" w:rsidTr="00D02A20">
        <w:trPr>
          <w:trHeight w:val="270"/>
        </w:trPr>
        <w:tc>
          <w:tcPr>
            <w:tcW w:w="39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lastRenderedPageBreak/>
              <w:t>农副产品经营点用地面积</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M</w:t>
            </w:r>
            <w:r w:rsidRPr="00A32858">
              <w:rPr>
                <w:rFonts w:ascii="宋体" w:hAnsi="宋体" w:cs="宋体" w:hint="eastAsia"/>
                <w:color w:val="000000"/>
                <w:kern w:val="0"/>
                <w:szCs w:val="21"/>
                <w:vertAlign w:val="superscript"/>
              </w:rPr>
              <w:t>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300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r>
      <w:tr w:rsidR="00F54756" w:rsidRPr="00A32858" w:rsidTr="00D02A20">
        <w:trPr>
          <w:trHeight w:val="270"/>
        </w:trPr>
        <w:tc>
          <w:tcPr>
            <w:tcW w:w="39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室外体育活动场地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M</w:t>
            </w:r>
            <w:r w:rsidRPr="00A32858">
              <w:rPr>
                <w:rFonts w:ascii="宋体" w:hAnsi="宋体" w:cs="宋体" w:hint="eastAsia"/>
                <w:color w:val="000000"/>
                <w:kern w:val="0"/>
                <w:szCs w:val="21"/>
                <w:vertAlign w:val="superscript"/>
              </w:rPr>
              <w:t>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1258.8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r>
      <w:tr w:rsidR="00F54756" w:rsidRPr="00A32858" w:rsidTr="00D02A20">
        <w:trPr>
          <w:trHeight w:val="270"/>
        </w:trPr>
        <w:tc>
          <w:tcPr>
            <w:tcW w:w="39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住宅建筑套密度（净）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套/hm</w:t>
            </w:r>
            <w:r w:rsidRPr="00A32858">
              <w:rPr>
                <w:rFonts w:ascii="宋体" w:hAnsi="宋体" w:cs="宋体" w:hint="eastAsia"/>
                <w:color w:val="000000"/>
                <w:kern w:val="0"/>
                <w:szCs w:val="21"/>
                <w:vertAlign w:val="superscript"/>
              </w:rPr>
              <w:t>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245.37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23</w:t>
            </w:r>
            <w:r>
              <w:rPr>
                <w:rFonts w:ascii="宋体" w:hAnsi="宋体" w:cs="宋体"/>
                <w:color w:val="000000"/>
                <w:kern w:val="0"/>
                <w:szCs w:val="21"/>
              </w:rPr>
              <w:t>8.80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r>
      <w:tr w:rsidR="00F54756" w:rsidRPr="00A32858" w:rsidTr="00D02A20">
        <w:trPr>
          <w:trHeight w:val="270"/>
        </w:trPr>
        <w:tc>
          <w:tcPr>
            <w:tcW w:w="39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机动车停车位</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辆</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1309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1309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r>
      <w:tr w:rsidR="00F54756" w:rsidRPr="00A32858" w:rsidTr="00D02A20">
        <w:trPr>
          <w:trHeight w:val="270"/>
        </w:trPr>
        <w:tc>
          <w:tcPr>
            <w:tcW w:w="13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其中</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地上机动车停车位</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辆</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130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　</w:t>
            </w:r>
          </w:p>
        </w:tc>
      </w:tr>
      <w:tr w:rsidR="00F54756" w:rsidRPr="00A32858" w:rsidTr="00D02A20">
        <w:trPr>
          <w:trHeight w:val="270"/>
        </w:trPr>
        <w:tc>
          <w:tcPr>
            <w:tcW w:w="1343" w:type="dxa"/>
            <w:gridSpan w:val="3"/>
            <w:vMerge/>
            <w:tcBorders>
              <w:top w:val="single" w:sz="4" w:space="0" w:color="auto"/>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地下机动车停车位</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辆</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1179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1309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 xml:space="preserve">全地下　</w:t>
            </w:r>
          </w:p>
        </w:tc>
      </w:tr>
      <w:tr w:rsidR="00F54756" w:rsidRPr="00A32858" w:rsidTr="00D02A20">
        <w:trPr>
          <w:trHeight w:val="270"/>
        </w:trPr>
        <w:tc>
          <w:tcPr>
            <w:tcW w:w="39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非机动车停车</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辆</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2618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2548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Arial"/>
                <w:kern w:val="0"/>
                <w:szCs w:val="21"/>
              </w:rPr>
            </w:pPr>
            <w:r w:rsidRPr="00A32858">
              <w:rPr>
                <w:rFonts w:ascii="宋体" w:hAnsi="宋体" w:cs="Arial"/>
                <w:kern w:val="0"/>
                <w:szCs w:val="21"/>
              </w:rPr>
              <w:t xml:space="preserve">　</w:t>
            </w:r>
          </w:p>
        </w:tc>
      </w:tr>
      <w:tr w:rsidR="00F54756" w:rsidRPr="00A32858" w:rsidTr="00D02A20">
        <w:trPr>
          <w:trHeight w:val="270"/>
        </w:trPr>
        <w:tc>
          <w:tcPr>
            <w:tcW w:w="13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其中</w:t>
            </w: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地上非机动车停车位</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辆</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763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Arial"/>
                <w:kern w:val="0"/>
                <w:szCs w:val="21"/>
              </w:rPr>
            </w:pPr>
            <w:r w:rsidRPr="00A32858">
              <w:rPr>
                <w:rFonts w:ascii="宋体" w:hAnsi="宋体" w:cs="Arial"/>
                <w:kern w:val="0"/>
                <w:szCs w:val="21"/>
              </w:rPr>
              <w:t xml:space="preserve">　</w:t>
            </w:r>
          </w:p>
        </w:tc>
      </w:tr>
      <w:tr w:rsidR="00F54756" w:rsidRPr="00A32858" w:rsidTr="00D02A20">
        <w:trPr>
          <w:trHeight w:val="285"/>
        </w:trPr>
        <w:tc>
          <w:tcPr>
            <w:tcW w:w="1343" w:type="dxa"/>
            <w:gridSpan w:val="3"/>
            <w:vMerge/>
            <w:tcBorders>
              <w:top w:val="single" w:sz="4" w:space="0" w:color="auto"/>
              <w:left w:val="single" w:sz="4" w:space="0" w:color="auto"/>
              <w:bottom w:val="single" w:sz="4" w:space="0" w:color="auto"/>
              <w:right w:val="single" w:sz="4" w:space="0" w:color="auto"/>
            </w:tcBorders>
            <w:vAlign w:val="center"/>
            <w:hideMark/>
          </w:tcPr>
          <w:p w:rsidR="00F54756" w:rsidRPr="00A32858" w:rsidRDefault="00F54756" w:rsidP="00E23F64">
            <w:pPr>
              <w:widowControl/>
              <w:jc w:val="left"/>
              <w:rPr>
                <w:rFonts w:ascii="宋体" w:hAnsi="宋体" w:cs="宋体"/>
                <w:color w:val="000000"/>
                <w:kern w:val="0"/>
                <w:szCs w:val="21"/>
              </w:rPr>
            </w:pPr>
          </w:p>
        </w:tc>
        <w:tc>
          <w:tcPr>
            <w:tcW w:w="2621" w:type="dxa"/>
            <w:gridSpan w:val="2"/>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地下非机动车停车位</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辆</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2618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宋体"/>
                <w:color w:val="000000"/>
                <w:kern w:val="0"/>
                <w:szCs w:val="21"/>
              </w:rPr>
            </w:pPr>
            <w:r w:rsidRPr="00A32858">
              <w:rPr>
                <w:rFonts w:ascii="宋体" w:hAnsi="宋体" w:cs="宋体" w:hint="eastAsia"/>
                <w:color w:val="000000"/>
                <w:kern w:val="0"/>
                <w:szCs w:val="21"/>
              </w:rPr>
              <w:t>1785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54756" w:rsidRPr="00A32858" w:rsidRDefault="00F54756" w:rsidP="00E23F64">
            <w:pPr>
              <w:widowControl/>
              <w:jc w:val="center"/>
              <w:rPr>
                <w:rFonts w:ascii="宋体" w:hAnsi="宋体" w:cs="Arial"/>
                <w:kern w:val="0"/>
                <w:szCs w:val="21"/>
              </w:rPr>
            </w:pPr>
            <w:r w:rsidRPr="00A32858">
              <w:rPr>
                <w:rFonts w:ascii="宋体" w:hAnsi="宋体" w:cs="Arial"/>
                <w:kern w:val="0"/>
                <w:szCs w:val="21"/>
              </w:rPr>
              <w:t xml:space="preserve">　</w:t>
            </w:r>
          </w:p>
        </w:tc>
      </w:tr>
    </w:tbl>
    <w:p w:rsidR="00F54756" w:rsidRPr="00A32858" w:rsidRDefault="00F54756" w:rsidP="00F54756">
      <w:pPr>
        <w:widowControl/>
        <w:spacing w:line="470" w:lineRule="exact"/>
        <w:ind w:rightChars="-73" w:right="-153"/>
        <w:rPr>
          <w:rFonts w:ascii="宋体" w:hAnsi="宋体" w:cs="仿宋_GB2312"/>
          <w:b/>
          <w:szCs w:val="21"/>
        </w:rPr>
      </w:pPr>
    </w:p>
    <w:p w:rsidR="006F1A48" w:rsidRDefault="006F1A48" w:rsidP="00F36804">
      <w:pPr>
        <w:jc w:val="center"/>
        <w:rPr>
          <w:rFonts w:ascii="仿宋_GB2312" w:eastAsia="仿宋_GB2312"/>
          <w:snapToGrid w:val="0"/>
          <w:sz w:val="44"/>
          <w:szCs w:val="44"/>
        </w:rPr>
      </w:pPr>
    </w:p>
    <w:p w:rsidR="006F1A48" w:rsidRDefault="006F1A48" w:rsidP="00F36804">
      <w:pPr>
        <w:jc w:val="center"/>
        <w:rPr>
          <w:rFonts w:ascii="仿宋_GB2312" w:eastAsia="仿宋_GB2312"/>
          <w:snapToGrid w:val="0"/>
          <w:sz w:val="44"/>
          <w:szCs w:val="44"/>
        </w:rPr>
      </w:pPr>
    </w:p>
    <w:p w:rsidR="006F1A48" w:rsidRDefault="006F1A48" w:rsidP="00F36804">
      <w:pPr>
        <w:jc w:val="center"/>
        <w:rPr>
          <w:rFonts w:ascii="仿宋_GB2312" w:eastAsia="仿宋_GB2312"/>
          <w:snapToGrid w:val="0"/>
          <w:sz w:val="44"/>
          <w:szCs w:val="44"/>
        </w:rPr>
      </w:pPr>
    </w:p>
    <w:p w:rsidR="006F1A48" w:rsidRDefault="006F1A48" w:rsidP="00F36804">
      <w:pPr>
        <w:jc w:val="center"/>
        <w:rPr>
          <w:rFonts w:ascii="仿宋_GB2312" w:eastAsia="仿宋_GB2312"/>
          <w:snapToGrid w:val="0"/>
          <w:sz w:val="44"/>
          <w:szCs w:val="44"/>
        </w:rPr>
      </w:pPr>
    </w:p>
    <w:p w:rsidR="006F1A48" w:rsidRDefault="006F1A48" w:rsidP="00F36804">
      <w:pPr>
        <w:jc w:val="center"/>
        <w:rPr>
          <w:rFonts w:ascii="仿宋_GB2312" w:eastAsia="仿宋_GB2312"/>
          <w:snapToGrid w:val="0"/>
          <w:sz w:val="44"/>
          <w:szCs w:val="44"/>
        </w:rPr>
      </w:pPr>
    </w:p>
    <w:p w:rsidR="006F1A48" w:rsidRDefault="006F1A48" w:rsidP="00F36804">
      <w:pPr>
        <w:jc w:val="center"/>
        <w:rPr>
          <w:rFonts w:ascii="仿宋_GB2312" w:eastAsia="仿宋_GB2312"/>
          <w:snapToGrid w:val="0"/>
          <w:sz w:val="44"/>
          <w:szCs w:val="44"/>
        </w:rPr>
      </w:pPr>
    </w:p>
    <w:p w:rsidR="006F1A48" w:rsidRDefault="006F1A48" w:rsidP="00F36804">
      <w:pPr>
        <w:jc w:val="center"/>
        <w:rPr>
          <w:rFonts w:ascii="仿宋_GB2312" w:eastAsia="仿宋_GB2312"/>
          <w:snapToGrid w:val="0"/>
          <w:sz w:val="44"/>
          <w:szCs w:val="44"/>
        </w:rPr>
      </w:pPr>
    </w:p>
    <w:p w:rsidR="006F1A48" w:rsidRDefault="006F1A48" w:rsidP="00F36804">
      <w:pPr>
        <w:jc w:val="center"/>
        <w:rPr>
          <w:rFonts w:ascii="仿宋_GB2312" w:eastAsia="仿宋_GB2312"/>
          <w:snapToGrid w:val="0"/>
          <w:sz w:val="44"/>
          <w:szCs w:val="44"/>
        </w:rPr>
      </w:pPr>
    </w:p>
    <w:p w:rsidR="006F1A48" w:rsidRDefault="006F1A48" w:rsidP="00F36804">
      <w:pPr>
        <w:jc w:val="center"/>
        <w:rPr>
          <w:rFonts w:ascii="仿宋_GB2312" w:eastAsia="仿宋_GB2312"/>
          <w:snapToGrid w:val="0"/>
          <w:sz w:val="44"/>
          <w:szCs w:val="44"/>
        </w:rPr>
      </w:pPr>
    </w:p>
    <w:p w:rsidR="006F1A48" w:rsidRDefault="006F1A48" w:rsidP="00F36804">
      <w:pPr>
        <w:jc w:val="center"/>
        <w:rPr>
          <w:rFonts w:ascii="仿宋_GB2312" w:eastAsia="仿宋_GB2312"/>
          <w:snapToGrid w:val="0"/>
          <w:sz w:val="44"/>
          <w:szCs w:val="44"/>
        </w:rPr>
      </w:pPr>
    </w:p>
    <w:p w:rsidR="006F1A48" w:rsidRDefault="006F1A48" w:rsidP="00F36804">
      <w:pPr>
        <w:jc w:val="center"/>
        <w:rPr>
          <w:rFonts w:ascii="仿宋_GB2312" w:eastAsia="仿宋_GB2312"/>
          <w:snapToGrid w:val="0"/>
          <w:sz w:val="44"/>
          <w:szCs w:val="44"/>
        </w:rPr>
      </w:pPr>
    </w:p>
    <w:p w:rsidR="006F1A48" w:rsidRDefault="006F1A48" w:rsidP="00F36804">
      <w:pPr>
        <w:jc w:val="center"/>
        <w:rPr>
          <w:rFonts w:ascii="仿宋_GB2312" w:eastAsia="仿宋_GB2312"/>
          <w:snapToGrid w:val="0"/>
          <w:sz w:val="44"/>
          <w:szCs w:val="44"/>
        </w:rPr>
      </w:pPr>
    </w:p>
    <w:p w:rsidR="001E0320" w:rsidRDefault="001E0320" w:rsidP="00F36804">
      <w:pPr>
        <w:jc w:val="center"/>
        <w:rPr>
          <w:rFonts w:ascii="仿宋_GB2312" w:eastAsia="仿宋_GB2312"/>
          <w:snapToGrid w:val="0"/>
          <w:sz w:val="44"/>
          <w:szCs w:val="44"/>
        </w:rPr>
      </w:pPr>
    </w:p>
    <w:p w:rsidR="00AA5713" w:rsidRDefault="00AA5713" w:rsidP="00D02A20">
      <w:pPr>
        <w:rPr>
          <w:rFonts w:ascii="仿宋_GB2312" w:eastAsia="仿宋_GB2312"/>
          <w:snapToGrid w:val="0"/>
          <w:sz w:val="44"/>
          <w:szCs w:val="44"/>
        </w:rPr>
      </w:pPr>
    </w:p>
    <w:p w:rsidR="006F1A48" w:rsidRDefault="006F1A48" w:rsidP="006F1A48">
      <w:pPr>
        <w:spacing w:line="500" w:lineRule="exact"/>
        <w:jc w:val="center"/>
        <w:outlineLvl w:val="0"/>
        <w:rPr>
          <w:rFonts w:ascii="宋体" w:hAnsi="宋体"/>
          <w:b/>
          <w:bCs/>
          <w:kern w:val="0"/>
          <w:sz w:val="44"/>
          <w:szCs w:val="44"/>
        </w:rPr>
      </w:pPr>
      <w:bookmarkStart w:id="29" w:name="_Toc26174120"/>
      <w:r w:rsidRPr="00EC47D0">
        <w:rPr>
          <w:rFonts w:ascii="宋体" w:hAnsi="宋体" w:hint="eastAsia"/>
          <w:b/>
          <w:bCs/>
          <w:kern w:val="0"/>
          <w:sz w:val="44"/>
          <w:szCs w:val="44"/>
        </w:rPr>
        <w:lastRenderedPageBreak/>
        <w:t>芙蓉湖畔</w:t>
      </w:r>
      <w:r>
        <w:rPr>
          <w:rFonts w:ascii="宋体" w:hAnsi="宋体" w:hint="eastAsia"/>
          <w:b/>
          <w:bCs/>
          <w:kern w:val="0"/>
          <w:sz w:val="44"/>
          <w:szCs w:val="44"/>
        </w:rPr>
        <w:t>建设工程设计方案</w:t>
      </w:r>
      <w:bookmarkEnd w:id="29"/>
    </w:p>
    <w:p w:rsidR="006F1A48" w:rsidRPr="00EC47D0" w:rsidRDefault="006F1A48" w:rsidP="006F1A48">
      <w:pPr>
        <w:spacing w:line="500" w:lineRule="exact"/>
        <w:jc w:val="center"/>
        <w:outlineLvl w:val="0"/>
        <w:rPr>
          <w:rFonts w:ascii="宋体" w:hAnsi="宋体"/>
          <w:b/>
          <w:bCs/>
          <w:kern w:val="0"/>
          <w:sz w:val="44"/>
          <w:szCs w:val="44"/>
        </w:rPr>
      </w:pPr>
    </w:p>
    <w:p w:rsidR="006F1A48" w:rsidRPr="007B1260" w:rsidRDefault="006F1A48" w:rsidP="006F1A48">
      <w:pPr>
        <w:widowControl/>
        <w:spacing w:line="500" w:lineRule="exact"/>
        <w:ind w:right="-195"/>
        <w:rPr>
          <w:rFonts w:ascii="仿宋_GB2312" w:eastAsia="仿宋_GB2312" w:hAnsi="宋体"/>
          <w:b/>
          <w:bCs/>
          <w:kern w:val="0"/>
          <w:sz w:val="32"/>
          <w:szCs w:val="32"/>
        </w:rPr>
      </w:pPr>
      <w:r>
        <w:rPr>
          <w:rFonts w:ascii="仿宋_GB2312" w:eastAsia="仿宋_GB2312" w:hAnsi="宋体" w:hint="eastAsia"/>
          <w:b/>
          <w:bCs/>
          <w:kern w:val="0"/>
          <w:sz w:val="32"/>
          <w:szCs w:val="32"/>
        </w:rPr>
        <w:t>一、位置</w:t>
      </w:r>
    </w:p>
    <w:p w:rsidR="006F1A48" w:rsidRPr="007E6968" w:rsidRDefault="006F1A48" w:rsidP="006F1A48">
      <w:pPr>
        <w:spacing w:line="500" w:lineRule="exact"/>
        <w:ind w:firstLine="420"/>
        <w:rPr>
          <w:rFonts w:ascii="仿宋_GB2312" w:eastAsia="仿宋_GB2312" w:hAnsi="宋体"/>
          <w:sz w:val="32"/>
          <w:szCs w:val="36"/>
        </w:rPr>
      </w:pPr>
      <w:r w:rsidRPr="007E6968">
        <w:rPr>
          <w:rFonts w:ascii="仿宋_GB2312" w:eastAsia="仿宋_GB2312" w:hAnsi="宋体" w:hint="eastAsia"/>
          <w:sz w:val="32"/>
          <w:szCs w:val="36"/>
        </w:rPr>
        <w:t xml:space="preserve">  </w:t>
      </w:r>
      <w:r>
        <w:rPr>
          <w:rFonts w:ascii="仿宋_GB2312" w:eastAsia="仿宋_GB2312" w:hAnsi="宋体" w:hint="eastAsia"/>
          <w:kern w:val="0"/>
          <w:sz w:val="32"/>
          <w:szCs w:val="32"/>
        </w:rPr>
        <w:t>项目位于</w:t>
      </w:r>
      <w:r w:rsidRPr="007E6968">
        <w:rPr>
          <w:rFonts w:ascii="仿宋_GB2312" w:eastAsia="仿宋_GB2312" w:hAnsi="宋体" w:hint="eastAsia"/>
          <w:sz w:val="32"/>
          <w:szCs w:val="36"/>
        </w:rPr>
        <w:t>宏腾路</w:t>
      </w:r>
      <w:r>
        <w:rPr>
          <w:rFonts w:ascii="仿宋_GB2312" w:eastAsia="仿宋_GB2312" w:hAnsi="宋体" w:hint="eastAsia"/>
          <w:kern w:val="0"/>
          <w:sz w:val="32"/>
          <w:szCs w:val="32"/>
        </w:rPr>
        <w:t>以南</w:t>
      </w:r>
      <w:r w:rsidRPr="007E6968">
        <w:rPr>
          <w:rFonts w:ascii="仿宋_GB2312" w:eastAsia="仿宋_GB2312" w:hAnsi="宋体" w:hint="eastAsia"/>
          <w:sz w:val="32"/>
          <w:szCs w:val="36"/>
        </w:rPr>
        <w:t>，隆昌路</w:t>
      </w:r>
      <w:r>
        <w:rPr>
          <w:rFonts w:ascii="仿宋_GB2312" w:eastAsia="仿宋_GB2312" w:hAnsi="宋体" w:hint="eastAsia"/>
          <w:kern w:val="0"/>
          <w:sz w:val="32"/>
          <w:szCs w:val="32"/>
        </w:rPr>
        <w:t>以北，</w:t>
      </w:r>
      <w:r w:rsidRPr="007E6968">
        <w:rPr>
          <w:rFonts w:ascii="仿宋_GB2312" w:eastAsia="仿宋_GB2312" w:hAnsi="宋体" w:hint="eastAsia"/>
          <w:sz w:val="32"/>
          <w:szCs w:val="36"/>
        </w:rPr>
        <w:t>规划道路</w:t>
      </w:r>
      <w:r w:rsidR="001E0320">
        <w:rPr>
          <w:rFonts w:ascii="仿宋_GB2312" w:eastAsia="仿宋_GB2312" w:hAnsi="宋体" w:hint="eastAsia"/>
          <w:sz w:val="32"/>
          <w:szCs w:val="36"/>
        </w:rPr>
        <w:t>以东</w:t>
      </w:r>
      <w:r w:rsidRPr="007E6968">
        <w:rPr>
          <w:rFonts w:ascii="仿宋_GB2312" w:eastAsia="仿宋_GB2312" w:hAnsi="宋体" w:hint="eastAsia"/>
          <w:sz w:val="32"/>
          <w:szCs w:val="36"/>
        </w:rPr>
        <w:t>，饮马河</w:t>
      </w:r>
      <w:r w:rsidR="001E0320">
        <w:rPr>
          <w:rFonts w:ascii="仿宋_GB2312" w:eastAsia="仿宋_GB2312" w:hAnsi="宋体" w:hint="eastAsia"/>
          <w:sz w:val="32"/>
          <w:szCs w:val="36"/>
        </w:rPr>
        <w:t>以西</w:t>
      </w:r>
      <w:r w:rsidR="00D02A20">
        <w:rPr>
          <w:rFonts w:ascii="仿宋_GB2312" w:eastAsia="仿宋_GB2312" w:hAnsi="宋体" w:hint="eastAsia"/>
          <w:sz w:val="32"/>
          <w:szCs w:val="36"/>
        </w:rPr>
        <w:t>。</w:t>
      </w:r>
      <w:r w:rsidR="001E0320">
        <w:rPr>
          <w:rFonts w:ascii="仿宋_GB2312" w:eastAsia="仿宋_GB2312" w:hAnsi="宋体" w:hint="eastAsia"/>
          <w:sz w:val="32"/>
          <w:szCs w:val="36"/>
        </w:rPr>
        <w:t>规划</w:t>
      </w:r>
      <w:r>
        <w:rPr>
          <w:rFonts w:ascii="仿宋_GB2312" w:eastAsia="仿宋_GB2312" w:hAnsi="宋体" w:hint="eastAsia"/>
          <w:kern w:val="0"/>
          <w:sz w:val="32"/>
          <w:szCs w:val="32"/>
        </w:rPr>
        <w:t>红线</w:t>
      </w:r>
      <w:r w:rsidRPr="007E6968">
        <w:rPr>
          <w:rFonts w:ascii="仿宋_GB2312" w:eastAsia="仿宋_GB2312" w:hAnsi="宋体" w:hint="eastAsia"/>
          <w:sz w:val="32"/>
          <w:szCs w:val="36"/>
        </w:rPr>
        <w:t>用地面积70053</w:t>
      </w:r>
      <w:r>
        <w:rPr>
          <w:rFonts w:ascii="仿宋_GB2312" w:eastAsia="仿宋_GB2312" w:hAnsi="宋体" w:hint="eastAsia"/>
          <w:kern w:val="0"/>
          <w:sz w:val="32"/>
          <w:szCs w:val="32"/>
        </w:rPr>
        <w:t>平方米（1</w:t>
      </w:r>
      <w:r>
        <w:rPr>
          <w:rFonts w:ascii="仿宋_GB2312" w:eastAsia="仿宋_GB2312" w:hAnsi="宋体"/>
          <w:kern w:val="0"/>
          <w:sz w:val="32"/>
          <w:szCs w:val="32"/>
        </w:rPr>
        <w:t>05.</w:t>
      </w:r>
      <w:r w:rsidR="001E0320">
        <w:rPr>
          <w:rFonts w:ascii="仿宋_GB2312" w:eastAsia="仿宋_GB2312" w:hAnsi="宋体" w:hint="eastAsia"/>
          <w:kern w:val="0"/>
          <w:sz w:val="32"/>
          <w:szCs w:val="32"/>
        </w:rPr>
        <w:t>1</w:t>
      </w:r>
      <w:r>
        <w:rPr>
          <w:rFonts w:ascii="仿宋_GB2312" w:eastAsia="仿宋_GB2312" w:hAnsi="宋体" w:hint="eastAsia"/>
          <w:kern w:val="0"/>
          <w:sz w:val="32"/>
          <w:szCs w:val="32"/>
        </w:rPr>
        <w:t>亩），</w:t>
      </w:r>
      <w:r w:rsidR="001E0320">
        <w:rPr>
          <w:rFonts w:ascii="仿宋_GB2312" w:eastAsia="仿宋_GB2312" w:hAnsi="宋体" w:hint="eastAsia"/>
          <w:kern w:val="0"/>
          <w:sz w:val="32"/>
          <w:szCs w:val="32"/>
        </w:rPr>
        <w:t>规划</w:t>
      </w:r>
      <w:r>
        <w:rPr>
          <w:rFonts w:ascii="仿宋_GB2312" w:eastAsia="仿宋_GB2312" w:hAnsi="宋体" w:hint="eastAsia"/>
          <w:kern w:val="0"/>
          <w:sz w:val="32"/>
          <w:szCs w:val="32"/>
        </w:rPr>
        <w:t>绿线用地面积</w:t>
      </w:r>
      <w:r w:rsidRPr="007E6968">
        <w:rPr>
          <w:rFonts w:ascii="仿宋_GB2312" w:eastAsia="仿宋_GB2312" w:hAnsi="宋体" w:hint="eastAsia"/>
          <w:sz w:val="32"/>
          <w:szCs w:val="36"/>
        </w:rPr>
        <w:t>66308</w:t>
      </w:r>
      <w:r>
        <w:rPr>
          <w:rFonts w:ascii="仿宋_GB2312" w:eastAsia="仿宋_GB2312" w:hAnsi="宋体" w:hint="eastAsia"/>
          <w:kern w:val="0"/>
          <w:sz w:val="32"/>
          <w:szCs w:val="32"/>
        </w:rPr>
        <w:t>平方米（</w:t>
      </w:r>
      <w:r>
        <w:rPr>
          <w:rFonts w:ascii="仿宋_GB2312" w:eastAsia="仿宋_GB2312" w:hAnsi="宋体"/>
          <w:kern w:val="0"/>
          <w:sz w:val="32"/>
          <w:szCs w:val="32"/>
        </w:rPr>
        <w:t>99.</w:t>
      </w:r>
      <w:r w:rsidR="001E0320">
        <w:rPr>
          <w:rFonts w:ascii="仿宋_GB2312" w:eastAsia="仿宋_GB2312" w:hAnsi="宋体" w:hint="eastAsia"/>
          <w:kern w:val="0"/>
          <w:sz w:val="32"/>
          <w:szCs w:val="32"/>
        </w:rPr>
        <w:t>5</w:t>
      </w:r>
      <w:r>
        <w:rPr>
          <w:rFonts w:ascii="仿宋_GB2312" w:eastAsia="仿宋_GB2312" w:hAnsi="宋体" w:hint="eastAsia"/>
          <w:kern w:val="0"/>
          <w:sz w:val="32"/>
          <w:szCs w:val="32"/>
        </w:rPr>
        <w:t>亩）</w:t>
      </w:r>
      <w:r>
        <w:rPr>
          <w:rFonts w:ascii="仿宋_GB2312" w:eastAsia="仿宋_GB2312" w:hAnsi="宋体" w:hint="eastAsia"/>
          <w:sz w:val="32"/>
          <w:szCs w:val="36"/>
        </w:rPr>
        <w:t>。</w:t>
      </w:r>
      <w:r w:rsidRPr="007E6968">
        <w:rPr>
          <w:rFonts w:ascii="仿宋_GB2312" w:eastAsia="仿宋_GB2312" w:hAnsi="宋体" w:hint="eastAsia"/>
          <w:sz w:val="32"/>
          <w:szCs w:val="36"/>
        </w:rPr>
        <w:t xml:space="preserve"> </w:t>
      </w:r>
    </w:p>
    <w:p w:rsidR="006F1A48" w:rsidRDefault="006F1A48" w:rsidP="006F1A48">
      <w:pPr>
        <w:widowControl/>
        <w:spacing w:line="500" w:lineRule="exact"/>
        <w:ind w:right="-195"/>
        <w:rPr>
          <w:rFonts w:ascii="仿宋_GB2312" w:eastAsia="仿宋_GB2312" w:hAnsi="宋体"/>
          <w:b/>
          <w:bCs/>
          <w:kern w:val="0"/>
          <w:sz w:val="32"/>
          <w:szCs w:val="32"/>
        </w:rPr>
      </w:pPr>
      <w:r>
        <w:rPr>
          <w:rFonts w:ascii="仿宋_GB2312" w:eastAsia="仿宋_GB2312" w:hAnsi="宋体" w:hint="eastAsia"/>
          <w:b/>
          <w:bCs/>
          <w:kern w:val="0"/>
          <w:sz w:val="32"/>
          <w:szCs w:val="32"/>
        </w:rPr>
        <w:t>二、规划内容</w:t>
      </w:r>
    </w:p>
    <w:p w:rsidR="006F1A48" w:rsidRDefault="006F1A48" w:rsidP="006F1A48">
      <w:pPr>
        <w:spacing w:line="500" w:lineRule="exact"/>
        <w:ind w:firstLineChars="200" w:firstLine="640"/>
        <w:rPr>
          <w:rFonts w:ascii="仿宋_GB2312" w:eastAsia="仿宋_GB2312" w:hAnsi="仿宋_GB2312"/>
          <w:sz w:val="32"/>
          <w:szCs w:val="32"/>
        </w:rPr>
      </w:pPr>
      <w:r>
        <w:rPr>
          <w:rFonts w:ascii="仿宋_GB2312" w:eastAsia="仿宋_GB2312" w:hAnsi="宋体" w:hint="eastAsia"/>
          <w:sz w:val="32"/>
          <w:szCs w:val="36"/>
        </w:rPr>
        <w:t>1、规划布局：</w:t>
      </w:r>
      <w:r w:rsidRPr="00413ED9">
        <w:rPr>
          <w:rFonts w:ascii="仿宋_GB2312" w:eastAsia="仿宋_GB2312" w:hAnsi="仿宋_GB2312" w:hint="eastAsia"/>
          <w:sz w:val="32"/>
          <w:szCs w:val="32"/>
        </w:rPr>
        <w:t>规划紧凑合理，空间收放有度，适宜的尺度打造丰富的空间层次；高层、小高层、沿街其他配套服务设施合理排布，最充分利用土地的同时，也与城市景观的规划相结合，打造优美的城市天际线。</w:t>
      </w:r>
      <w:r>
        <w:rPr>
          <w:rFonts w:ascii="仿宋_GB2312" w:eastAsia="仿宋_GB2312" w:hAnsi="仿宋_GB2312" w:hint="eastAsia"/>
          <w:sz w:val="32"/>
          <w:szCs w:val="32"/>
        </w:rPr>
        <w:t>共规划有18栋住宅，2栋配套服务设施用房，东南侧规划3栋9层住宅楼和8栋10层住宅楼，沿宏腾路设置2栋2</w:t>
      </w:r>
      <w:r>
        <w:rPr>
          <w:rFonts w:ascii="仿宋_GB2312" w:eastAsia="仿宋_GB2312" w:hAnsi="仿宋_GB2312"/>
          <w:sz w:val="32"/>
          <w:szCs w:val="32"/>
        </w:rPr>
        <w:t>5F</w:t>
      </w:r>
      <w:r>
        <w:rPr>
          <w:rFonts w:ascii="仿宋_GB2312" w:eastAsia="仿宋_GB2312" w:hAnsi="仿宋_GB2312" w:hint="eastAsia"/>
          <w:sz w:val="32"/>
          <w:szCs w:val="32"/>
        </w:rPr>
        <w:t>的大高层，位于主入口两侧，沿西侧规划道路设置5栋2</w:t>
      </w:r>
      <w:r>
        <w:rPr>
          <w:rFonts w:ascii="仿宋_GB2312" w:eastAsia="仿宋_GB2312" w:hAnsi="仿宋_GB2312"/>
          <w:sz w:val="32"/>
          <w:szCs w:val="32"/>
        </w:rPr>
        <w:t>2F-25F</w:t>
      </w:r>
      <w:r>
        <w:rPr>
          <w:rFonts w:ascii="仿宋_GB2312" w:eastAsia="仿宋_GB2312" w:hAnsi="仿宋_GB2312" w:hint="eastAsia"/>
          <w:sz w:val="32"/>
          <w:szCs w:val="32"/>
        </w:rPr>
        <w:t>的大高层，为了争取更多的景观绿地及满足规划日照间距要求，高层建筑与沿街配套结合布置，创造出比较宽敞的栋距，提升地块景观价值。</w:t>
      </w:r>
      <w:r>
        <w:rPr>
          <w:rFonts w:ascii="仿宋_GB2312" w:eastAsia="仿宋_GB2312" w:hAnsi="宋体" w:hint="eastAsia"/>
          <w:color w:val="000000"/>
          <w:sz w:val="32"/>
          <w:szCs w:val="36"/>
        </w:rPr>
        <w:t>规划结构清晰、大气舒展，展现城市现代化的城市形象。</w:t>
      </w:r>
    </w:p>
    <w:p w:rsidR="006F1A48" w:rsidRDefault="006F1A48" w:rsidP="006F1A48">
      <w:pPr>
        <w:spacing w:line="500" w:lineRule="exact"/>
        <w:ind w:firstLineChars="200" w:firstLine="640"/>
        <w:rPr>
          <w:rFonts w:ascii="仿宋_GB2312" w:eastAsia="仿宋_GB2312" w:hAnsi="仿宋_GB2312"/>
          <w:sz w:val="32"/>
          <w:szCs w:val="32"/>
        </w:rPr>
      </w:pPr>
      <w:r>
        <w:rPr>
          <w:rFonts w:ascii="仿宋_GB2312" w:eastAsia="仿宋_GB2312" w:hAnsi="仿宋_GB2312"/>
          <w:sz w:val="32"/>
          <w:szCs w:val="32"/>
        </w:rPr>
        <w:t>2</w:t>
      </w:r>
      <w:r>
        <w:rPr>
          <w:rFonts w:ascii="仿宋_GB2312" w:eastAsia="仿宋_GB2312" w:hAnsi="仿宋_GB2312" w:hint="eastAsia"/>
          <w:sz w:val="32"/>
          <w:szCs w:val="32"/>
        </w:rPr>
        <w:t>、道路交通：</w:t>
      </w:r>
      <w:r>
        <w:rPr>
          <w:rFonts w:ascii="仿宋_GB2312" w:eastAsia="仿宋_GB2312" w:hAnsi="宋体" w:hint="eastAsia"/>
          <w:color w:val="000000"/>
          <w:kern w:val="0"/>
          <w:sz w:val="32"/>
          <w:szCs w:val="32"/>
        </w:rPr>
        <w:t>本项目用地四面均临城市道路，规划设计主入口设置在宏腾路上，</w:t>
      </w:r>
      <w:r w:rsidRPr="00EF64F1">
        <w:rPr>
          <w:rFonts w:ascii="仿宋_GB2312" w:eastAsia="仿宋_GB2312" w:hAnsi="宋体" w:hint="eastAsia"/>
          <w:color w:val="000000"/>
          <w:kern w:val="0"/>
          <w:sz w:val="32"/>
          <w:szCs w:val="32"/>
        </w:rPr>
        <w:t>沿东侧规划道路和西侧规划道路共设置2个次要出入口</w:t>
      </w:r>
      <w:r>
        <w:rPr>
          <w:rFonts w:ascii="仿宋_GB2312" w:eastAsia="仿宋_GB2312" w:hAnsi="宋体" w:hint="eastAsia"/>
          <w:color w:val="000000"/>
          <w:kern w:val="0"/>
          <w:sz w:val="32"/>
          <w:szCs w:val="32"/>
        </w:rPr>
        <w:t>。</w:t>
      </w:r>
      <w:r w:rsidRPr="00EF64F1">
        <w:rPr>
          <w:rFonts w:ascii="仿宋_GB2312" w:eastAsia="仿宋_GB2312" w:hAnsi="宋体" w:hint="eastAsia"/>
          <w:color w:val="000000"/>
          <w:kern w:val="0"/>
          <w:sz w:val="32"/>
          <w:szCs w:val="32"/>
        </w:rPr>
        <w:t>沿西侧规划道路设置两个紧急出入口。小区内部人行方便到达每个楼栋入户大堂，步行距离合适</w:t>
      </w:r>
      <w:r>
        <w:rPr>
          <w:rFonts w:ascii="仿宋_GB2312" w:eastAsia="仿宋_GB2312" w:hAnsi="宋体" w:hint="eastAsia"/>
          <w:color w:val="000000"/>
          <w:kern w:val="0"/>
          <w:sz w:val="32"/>
          <w:szCs w:val="32"/>
        </w:rPr>
        <w:t>。在本项目园区内部实行部分人车分流。人行同车行通过管理分开，小区内部地面道路全部为人</w:t>
      </w:r>
      <w:r>
        <w:rPr>
          <w:rFonts w:ascii="仿宋_GB2312" w:eastAsia="仿宋_GB2312" w:hAnsi="宋体" w:hint="eastAsia"/>
          <w:bCs/>
          <w:color w:val="000000"/>
          <w:kern w:val="0"/>
          <w:sz w:val="32"/>
          <w:szCs w:val="32"/>
        </w:rPr>
        <w:t>行道路和消防机动车道相结合，机动车由城市道路在小区入口处直接进入地下车库。小区内部设置紧急消防车道，消防车道宽度满足规范要求，与外围城市道路相连，满足高层消</w:t>
      </w:r>
      <w:r>
        <w:rPr>
          <w:rFonts w:ascii="仿宋_GB2312" w:eastAsia="仿宋_GB2312" w:hAnsi="宋体" w:hint="eastAsia"/>
          <w:bCs/>
          <w:color w:val="000000"/>
          <w:kern w:val="0"/>
          <w:sz w:val="32"/>
          <w:szCs w:val="32"/>
        </w:rPr>
        <w:lastRenderedPageBreak/>
        <w:t>防登高要求，地下停车场、防火分区分隔及疏散，均符合消防要求。</w:t>
      </w:r>
    </w:p>
    <w:p w:rsidR="006F1A48" w:rsidRPr="00041CBD" w:rsidRDefault="006F1A48" w:rsidP="006F1A48">
      <w:pPr>
        <w:spacing w:line="5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3、景观设计：</w:t>
      </w:r>
      <w:r w:rsidRPr="00EF64F1">
        <w:rPr>
          <w:rFonts w:ascii="仿宋_GB2312" w:eastAsia="仿宋_GB2312" w:hAnsi="仿宋_GB2312" w:hint="eastAsia"/>
          <w:sz w:val="32"/>
          <w:szCs w:val="32"/>
        </w:rPr>
        <w:t>小区采用中心花园与分散花园围合相融合的规划，入口和主要景观轴线和谐统一，形成主要的花园景观空间，主要公共景观与楼栋形成均好性，</w:t>
      </w:r>
      <w:r>
        <w:rPr>
          <w:rFonts w:ascii="仿宋_GB2312" w:eastAsia="仿宋_GB2312" w:hAnsi="宋体" w:hint="eastAsia"/>
          <w:bCs/>
          <w:color w:val="000000"/>
          <w:kern w:val="0"/>
          <w:sz w:val="32"/>
          <w:szCs w:val="32"/>
        </w:rPr>
        <w:t>通过建筑和景观的围合，视线及景观通过规划设置的轴线进行多视角相互沟通，以人为本，尺度适宜，规划宜人</w:t>
      </w:r>
      <w:r>
        <w:rPr>
          <w:rFonts w:ascii="仿宋_GB2312" w:eastAsia="仿宋_GB2312" w:hAnsi="宋体" w:hint="eastAsia"/>
          <w:kern w:val="0"/>
          <w:sz w:val="32"/>
          <w:szCs w:val="32"/>
        </w:rPr>
        <w:t>居住环境。</w:t>
      </w:r>
    </w:p>
    <w:p w:rsidR="006F1A48" w:rsidRDefault="006F1A48" w:rsidP="006F1A48">
      <w:pPr>
        <w:spacing w:line="500" w:lineRule="exact"/>
        <w:rPr>
          <w:rFonts w:ascii="仿宋_GB2312" w:eastAsia="仿宋_GB2312" w:hAnsi="宋体"/>
          <w:b/>
          <w:bCs/>
          <w:kern w:val="0"/>
          <w:sz w:val="32"/>
          <w:szCs w:val="32"/>
        </w:rPr>
      </w:pPr>
      <w:r>
        <w:rPr>
          <w:rFonts w:ascii="仿宋_GB2312" w:eastAsia="仿宋_GB2312" w:hAnsi="宋体" w:hint="eastAsia"/>
          <w:b/>
          <w:bCs/>
          <w:kern w:val="0"/>
          <w:sz w:val="32"/>
          <w:szCs w:val="32"/>
        </w:rPr>
        <w:t>三、市政及配套设施</w:t>
      </w:r>
    </w:p>
    <w:p w:rsidR="006F1A48" w:rsidRDefault="006F1A48" w:rsidP="006F1A48">
      <w:pPr>
        <w:spacing w:line="500" w:lineRule="exact"/>
        <w:ind w:firstLineChars="200" w:firstLine="640"/>
        <w:rPr>
          <w:rFonts w:ascii="仿宋_GB2312" w:eastAsia="仿宋_GB2312" w:hAnsi="宋体"/>
          <w:kern w:val="0"/>
          <w:sz w:val="32"/>
          <w:szCs w:val="32"/>
        </w:rPr>
      </w:pPr>
      <w:r>
        <w:rPr>
          <w:rFonts w:ascii="仿宋_GB2312" w:eastAsia="仿宋_GB2312" w:hAnsi="宋体"/>
          <w:kern w:val="0"/>
          <w:sz w:val="32"/>
          <w:szCs w:val="32"/>
        </w:rPr>
        <w:t>1</w:t>
      </w:r>
      <w:r>
        <w:rPr>
          <w:rFonts w:ascii="仿宋_GB2312" w:eastAsia="仿宋_GB2312" w:hAnsi="宋体" w:hint="eastAsia"/>
          <w:kern w:val="0"/>
          <w:sz w:val="32"/>
          <w:szCs w:val="32"/>
        </w:rPr>
        <w:t>、社区服务用房：设置于20#楼建筑面积共800平方米。</w:t>
      </w:r>
    </w:p>
    <w:p w:rsidR="006F1A48" w:rsidRDefault="006F1A48" w:rsidP="006F1A48">
      <w:pPr>
        <w:spacing w:line="500" w:lineRule="exact"/>
        <w:ind w:firstLineChars="200" w:firstLine="640"/>
        <w:rPr>
          <w:rFonts w:ascii="仿宋_GB2312" w:eastAsia="仿宋_GB2312" w:hAnsi="宋体"/>
          <w:kern w:val="0"/>
          <w:sz w:val="32"/>
          <w:szCs w:val="32"/>
        </w:rPr>
      </w:pPr>
      <w:r>
        <w:rPr>
          <w:rFonts w:ascii="仿宋_GB2312" w:eastAsia="仿宋_GB2312" w:hAnsi="宋体"/>
          <w:kern w:val="0"/>
          <w:sz w:val="32"/>
          <w:szCs w:val="32"/>
        </w:rPr>
        <w:t>2</w:t>
      </w:r>
      <w:r>
        <w:rPr>
          <w:rFonts w:ascii="仿宋_GB2312" w:eastAsia="仿宋_GB2312" w:hAnsi="宋体" w:hint="eastAsia"/>
          <w:kern w:val="0"/>
          <w:sz w:val="32"/>
          <w:szCs w:val="32"/>
        </w:rPr>
        <w:t>、物业管理用房：设置于19#楼，建筑面积共865平方米。</w:t>
      </w:r>
    </w:p>
    <w:p w:rsidR="006F1A48" w:rsidRDefault="006F1A48" w:rsidP="006F1A48">
      <w:pPr>
        <w:spacing w:line="500" w:lineRule="exact"/>
        <w:ind w:firstLineChars="200" w:firstLine="640"/>
        <w:rPr>
          <w:rFonts w:ascii="仿宋_GB2312" w:eastAsia="仿宋_GB2312" w:hAnsi="宋体"/>
          <w:kern w:val="0"/>
          <w:sz w:val="32"/>
          <w:szCs w:val="32"/>
        </w:rPr>
      </w:pPr>
      <w:r>
        <w:rPr>
          <w:rFonts w:ascii="仿宋_GB2312" w:eastAsia="仿宋_GB2312" w:hAnsi="宋体"/>
          <w:kern w:val="0"/>
          <w:sz w:val="32"/>
          <w:szCs w:val="32"/>
        </w:rPr>
        <w:t>3</w:t>
      </w:r>
      <w:r>
        <w:rPr>
          <w:rFonts w:ascii="仿宋_GB2312" w:eastAsia="仿宋_GB2312" w:hAnsi="宋体" w:hint="eastAsia"/>
          <w:kern w:val="0"/>
          <w:sz w:val="32"/>
          <w:szCs w:val="32"/>
        </w:rPr>
        <w:t>、社区养老设施和社区文化设施：社区养老设施设置于3#楼，建筑面积共300平方米。社区文化设施设置于10#、18#，建筑面积共143平方米。</w:t>
      </w:r>
    </w:p>
    <w:p w:rsidR="006F1A48" w:rsidRDefault="006F1A48" w:rsidP="006F1A48">
      <w:pPr>
        <w:spacing w:line="500" w:lineRule="exact"/>
        <w:ind w:firstLineChars="200" w:firstLine="640"/>
        <w:rPr>
          <w:rFonts w:ascii="仿宋_GB2312" w:eastAsia="仿宋_GB2312" w:hAnsi="宋体"/>
          <w:kern w:val="0"/>
          <w:sz w:val="32"/>
          <w:szCs w:val="32"/>
        </w:rPr>
      </w:pPr>
      <w:r>
        <w:rPr>
          <w:rFonts w:ascii="仿宋_GB2312" w:eastAsia="仿宋_GB2312" w:hAnsi="宋体"/>
          <w:kern w:val="0"/>
          <w:sz w:val="32"/>
          <w:szCs w:val="32"/>
        </w:rPr>
        <w:t>4</w:t>
      </w:r>
      <w:r>
        <w:rPr>
          <w:rFonts w:ascii="仿宋_GB2312" w:eastAsia="仿宋_GB2312" w:hAnsi="宋体" w:hint="eastAsia"/>
          <w:kern w:val="0"/>
          <w:sz w:val="32"/>
          <w:szCs w:val="32"/>
        </w:rPr>
        <w:t>、便民店：设置于5#楼，建筑面积共302平方米。</w:t>
      </w:r>
    </w:p>
    <w:p w:rsidR="006F1A48" w:rsidRDefault="006F1A48" w:rsidP="006F1A48">
      <w:pPr>
        <w:spacing w:line="50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5、室内体育活动场地：设置于16#、2</w:t>
      </w:r>
      <w:r>
        <w:rPr>
          <w:rFonts w:ascii="仿宋_GB2312" w:eastAsia="仿宋_GB2312" w:hAnsi="宋体"/>
          <w:kern w:val="0"/>
          <w:sz w:val="32"/>
          <w:szCs w:val="32"/>
        </w:rPr>
        <w:t>0</w:t>
      </w:r>
      <w:r>
        <w:rPr>
          <w:rFonts w:ascii="仿宋_GB2312" w:eastAsia="仿宋_GB2312" w:hAnsi="宋体" w:hint="eastAsia"/>
          <w:kern w:val="0"/>
          <w:sz w:val="32"/>
          <w:szCs w:val="32"/>
        </w:rPr>
        <w:t>#，建筑面积共356平方米。</w:t>
      </w:r>
    </w:p>
    <w:p w:rsidR="006F1A48" w:rsidRDefault="006F1A48" w:rsidP="006F1A48">
      <w:pPr>
        <w:spacing w:line="500" w:lineRule="exact"/>
        <w:rPr>
          <w:rFonts w:ascii="仿宋_GB2312" w:eastAsia="仿宋_GB2312" w:hAnsi="宋体"/>
          <w:kern w:val="0"/>
          <w:sz w:val="32"/>
          <w:szCs w:val="32"/>
        </w:rPr>
      </w:pPr>
      <w:r>
        <w:rPr>
          <w:rFonts w:ascii="仿宋_GB2312" w:eastAsia="仿宋_GB2312" w:hAnsi="宋体" w:hint="eastAsia"/>
          <w:kern w:val="0"/>
          <w:sz w:val="32"/>
          <w:szCs w:val="32"/>
        </w:rPr>
        <w:t xml:space="preserve">   6、垃圾分拣房：20#附近设置垃圾分拣房1处，建筑面积</w:t>
      </w:r>
      <w:r>
        <w:rPr>
          <w:rFonts w:ascii="仿宋_GB2312" w:eastAsia="仿宋_GB2312" w:hAnsi="宋体"/>
          <w:kern w:val="0"/>
          <w:sz w:val="32"/>
          <w:szCs w:val="32"/>
        </w:rPr>
        <w:t>1</w:t>
      </w:r>
      <w:r>
        <w:rPr>
          <w:rFonts w:ascii="仿宋_GB2312" w:eastAsia="仿宋_GB2312" w:hAnsi="宋体" w:hint="eastAsia"/>
          <w:kern w:val="0"/>
          <w:sz w:val="32"/>
          <w:szCs w:val="32"/>
        </w:rPr>
        <w:t>6平方米。</w:t>
      </w:r>
    </w:p>
    <w:p w:rsidR="006F1A48" w:rsidRDefault="006F1A48" w:rsidP="006F1A48">
      <w:pPr>
        <w:spacing w:line="50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7、阅报栏：沿着小区入口处公共区域、中心组团共设置2处。</w:t>
      </w:r>
    </w:p>
    <w:p w:rsidR="006F1A48" w:rsidRDefault="006F1A48" w:rsidP="006F1A48">
      <w:pPr>
        <w:spacing w:line="50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8、农副产品经营点：临着16#楼南侧位置设置，用地面积300平方米。</w:t>
      </w:r>
    </w:p>
    <w:p w:rsidR="006F1A48" w:rsidRDefault="006F1A48" w:rsidP="006F1A48">
      <w:pPr>
        <w:spacing w:line="50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9、停车：采用地下停车与地上停车相结合，共规划机动车停车位1185个，全在地下；规划非机动停车位1664个，其中地上450个，地下1214个，所有机动车和非机动车满足停车需求。</w:t>
      </w:r>
    </w:p>
    <w:p w:rsidR="006F1A48" w:rsidRDefault="006F1A48" w:rsidP="006F1A48">
      <w:pPr>
        <w:spacing w:line="50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lastRenderedPageBreak/>
        <w:t>10、消防：</w:t>
      </w:r>
      <w:r>
        <w:rPr>
          <w:rFonts w:ascii="仿宋_GB2312" w:eastAsia="仿宋_GB2312" w:hAnsi="仿宋_GB2312" w:cs="仿宋_GB2312" w:hint="eastAsia"/>
          <w:sz w:val="32"/>
          <w:szCs w:val="32"/>
        </w:rPr>
        <w:t>小区消防车道宽4米，</w:t>
      </w:r>
      <w:r>
        <w:rPr>
          <w:rFonts w:ascii="仿宋_GB2312" w:eastAsia="仿宋_GB2312" w:hAnsi="宋体" w:hint="eastAsia"/>
          <w:kern w:val="0"/>
          <w:sz w:val="32"/>
          <w:szCs w:val="32"/>
        </w:rPr>
        <w:t>规划环形消防道路与城市道路相连接，</w:t>
      </w:r>
      <w:r>
        <w:rPr>
          <w:rFonts w:ascii="仿宋_GB2312" w:eastAsia="仿宋_GB2312" w:hint="eastAsia"/>
          <w:kern w:val="0"/>
          <w:sz w:val="32"/>
          <w:szCs w:val="32"/>
        </w:rPr>
        <w:t>每栋高层建筑室外场地均能满足消防车通行及救援场地要求，</w:t>
      </w:r>
      <w:r>
        <w:rPr>
          <w:rFonts w:ascii="仿宋_GB2312" w:eastAsia="仿宋_GB2312" w:hAnsi="宋体" w:hint="eastAsia"/>
          <w:kern w:val="0"/>
          <w:sz w:val="32"/>
          <w:szCs w:val="32"/>
        </w:rPr>
        <w:t>另规划消火栓10个，满足消防规范要求。</w:t>
      </w:r>
    </w:p>
    <w:p w:rsidR="006F1A48" w:rsidRDefault="006F1A48" w:rsidP="006F1A48">
      <w:pPr>
        <w:spacing w:line="500" w:lineRule="exact"/>
        <w:ind w:firstLineChars="200" w:firstLine="640"/>
        <w:rPr>
          <w:rFonts w:ascii="仿宋_GB2312" w:eastAsia="仿宋_GB2312"/>
          <w:color w:val="000000"/>
          <w:sz w:val="32"/>
          <w:szCs w:val="32"/>
        </w:rPr>
      </w:pPr>
      <w:r>
        <w:rPr>
          <w:rFonts w:ascii="仿宋_GB2312" w:eastAsia="仿宋_GB2312" w:hAnsi="宋体" w:hint="eastAsia"/>
          <w:kern w:val="0"/>
          <w:sz w:val="32"/>
          <w:szCs w:val="32"/>
        </w:rPr>
        <w:t>1</w:t>
      </w:r>
      <w:r>
        <w:rPr>
          <w:rFonts w:ascii="仿宋_GB2312" w:eastAsia="仿宋_GB2312" w:hAnsi="宋体" w:hint="eastAsia"/>
          <w:color w:val="000000"/>
          <w:kern w:val="0"/>
          <w:sz w:val="32"/>
          <w:szCs w:val="32"/>
        </w:rPr>
        <w:t>1、人防：</w:t>
      </w:r>
      <w:r>
        <w:rPr>
          <w:rFonts w:ascii="仿宋_GB2312" w:eastAsia="仿宋_GB2312" w:hAnsi="宋体" w:hint="eastAsia"/>
          <w:color w:val="000000"/>
          <w:sz w:val="32"/>
        </w:rPr>
        <w:t>结合地下建筑设置人防工程，</w:t>
      </w:r>
      <w:r>
        <w:rPr>
          <w:rFonts w:ascii="仿宋_GB2312" w:eastAsia="仿宋_GB2312" w:hint="eastAsia"/>
          <w:color w:val="000000"/>
          <w:sz w:val="32"/>
          <w:szCs w:val="32"/>
        </w:rPr>
        <w:t>最终建筑面积以人防部门核定为准。</w:t>
      </w:r>
    </w:p>
    <w:p w:rsidR="006F1A48" w:rsidRDefault="006F1A48" w:rsidP="006F1A48">
      <w:pPr>
        <w:spacing w:line="500" w:lineRule="exact"/>
        <w:ind w:firstLineChars="200" w:firstLine="640"/>
        <w:rPr>
          <w:rFonts w:ascii="仿宋_GB2312" w:eastAsia="仿宋_GB2312" w:hAnsi="宋体"/>
          <w:color w:val="0000FF"/>
          <w:kern w:val="0"/>
          <w:sz w:val="32"/>
          <w:szCs w:val="32"/>
        </w:rPr>
      </w:pPr>
      <w:r>
        <w:rPr>
          <w:rFonts w:ascii="仿宋_GB2312" w:eastAsia="仿宋_GB2312" w:hAnsi="宋体" w:hint="eastAsia"/>
          <w:kern w:val="0"/>
          <w:sz w:val="32"/>
          <w:szCs w:val="32"/>
        </w:rPr>
        <w:t>12、热交换站：设置1处在地下,面积200平方米。</w:t>
      </w:r>
    </w:p>
    <w:p w:rsidR="006F1A48" w:rsidRDefault="006F1A48" w:rsidP="006F1A48">
      <w:pPr>
        <w:spacing w:line="50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13、变配电室：</w:t>
      </w:r>
      <w:r>
        <w:rPr>
          <w:rFonts w:ascii="仿宋_GB2312" w:eastAsia="仿宋_GB2312" w:hAnsi="仿宋_GB2312" w:cs="仿宋_GB2312" w:hint="eastAsia"/>
          <w:sz w:val="32"/>
          <w:szCs w:val="32"/>
        </w:rPr>
        <w:t>最终位置及面积以电力部门依据相关规范确定为准。</w:t>
      </w:r>
    </w:p>
    <w:p w:rsidR="006F1A48" w:rsidRDefault="006F1A48" w:rsidP="006F1A48">
      <w:pPr>
        <w:spacing w:line="50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14、抗震：规划最高建筑高度79.15米，抗震烈度按照抗震设计规范及地震管理部门的要求进行设防。</w:t>
      </w:r>
    </w:p>
    <w:p w:rsidR="006F1A48" w:rsidRDefault="006F1A48" w:rsidP="006F1A48">
      <w:pPr>
        <w:spacing w:line="50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15、</w:t>
      </w:r>
      <w:r>
        <w:rPr>
          <w:rFonts w:ascii="仿宋_GB2312" w:eastAsia="仿宋_GB2312" w:hAnsi="仿宋_GB2312" w:cs="仿宋_GB2312" w:hint="eastAsia"/>
          <w:sz w:val="32"/>
          <w:szCs w:val="32"/>
        </w:rPr>
        <w:t>邮报箱</w:t>
      </w:r>
      <w:r>
        <w:rPr>
          <w:rFonts w:ascii="仿宋_GB2312" w:eastAsia="仿宋_GB2312" w:hAnsi="宋体" w:hint="eastAsia"/>
          <w:kern w:val="0"/>
          <w:sz w:val="32"/>
          <w:szCs w:val="32"/>
        </w:rPr>
        <w:t>：结合单元入口设置，每单元设置一个。</w:t>
      </w:r>
    </w:p>
    <w:p w:rsidR="006F1A48" w:rsidRDefault="006F1A48" w:rsidP="006F1A48">
      <w:pPr>
        <w:spacing w:line="50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16、结合小区绿地规划室外体育活动场地面积共1079平方米。</w:t>
      </w:r>
    </w:p>
    <w:p w:rsidR="006F1A48" w:rsidRDefault="006F1A48" w:rsidP="006F1A48">
      <w:pPr>
        <w:spacing w:line="500" w:lineRule="exact"/>
        <w:ind w:firstLineChars="200" w:firstLine="640"/>
        <w:rPr>
          <w:rFonts w:ascii="仿宋_GB2312" w:eastAsia="仿宋_GB2312" w:hAnsi="宋体"/>
          <w:kern w:val="0"/>
          <w:sz w:val="32"/>
          <w:szCs w:val="32"/>
        </w:rPr>
      </w:pPr>
      <w:r>
        <w:rPr>
          <w:rFonts w:ascii="仿宋_GB2312" w:eastAsia="仿宋_GB2312" w:hAnsi="宋体"/>
          <w:kern w:val="0"/>
          <w:sz w:val="32"/>
          <w:szCs w:val="32"/>
        </w:rPr>
        <w:t>1</w:t>
      </w:r>
      <w:r>
        <w:rPr>
          <w:rFonts w:ascii="仿宋_GB2312" w:eastAsia="仿宋_GB2312" w:hAnsi="宋体" w:hint="eastAsia"/>
          <w:kern w:val="0"/>
          <w:sz w:val="32"/>
          <w:szCs w:val="32"/>
        </w:rPr>
        <w:t>7、邮报箱：每个单元门口配置一个邮报箱。每个单元门口设置一个可移动垃圾分类收容器。</w:t>
      </w:r>
    </w:p>
    <w:p w:rsidR="006F1A48" w:rsidRDefault="006F1A48" w:rsidP="006F1A48">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宋体" w:hint="eastAsia"/>
          <w:kern w:val="0"/>
          <w:sz w:val="32"/>
          <w:szCs w:val="32"/>
        </w:rPr>
        <w:t>18、</w:t>
      </w:r>
      <w:r>
        <w:rPr>
          <w:rFonts w:ascii="仿宋_GB2312" w:eastAsia="仿宋_GB2312" w:hAnsi="仿宋_GB2312" w:cs="仿宋_GB2312" w:hint="eastAsia"/>
          <w:sz w:val="32"/>
          <w:szCs w:val="32"/>
        </w:rPr>
        <w:t>规划建筑在下一步施工图设计中，充分考虑综合管网规划，做到雨污分流，配套公共服务设施建筑单独设置排污出口，并与城市管网相衔接。</w:t>
      </w:r>
    </w:p>
    <w:p w:rsidR="006F1A48" w:rsidRDefault="006F1A48" w:rsidP="006F1A48">
      <w:pPr>
        <w:spacing w:line="50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19、店牌匾设计：临街建筑物招牌高度为</w:t>
      </w:r>
      <w:r>
        <w:rPr>
          <w:rFonts w:ascii="仿宋_GB2312" w:eastAsia="仿宋_GB2312" w:hAnsi="仿宋_GB2312" w:cs="仿宋_GB2312"/>
          <w:bCs/>
          <w:color w:val="000000"/>
          <w:sz w:val="32"/>
          <w:szCs w:val="32"/>
        </w:rPr>
        <w:t>0.8</w:t>
      </w:r>
      <w:r>
        <w:rPr>
          <w:rFonts w:ascii="仿宋_GB2312" w:eastAsia="仿宋_GB2312" w:hAnsi="仿宋_GB2312" w:cs="仿宋_GB2312" w:hint="eastAsia"/>
          <w:bCs/>
          <w:color w:val="000000"/>
          <w:sz w:val="32"/>
          <w:szCs w:val="32"/>
        </w:rPr>
        <w:t>米，厚度为0.2米，招牌底部采用铝塑板制作灯箱，上部安装吸塑亚克力透明发光字，字体内置LED点光源，整体灯箱的内部可安装LED节能灯管进行亮化。</w:t>
      </w:r>
    </w:p>
    <w:p w:rsidR="006F1A48" w:rsidRDefault="006F1A48" w:rsidP="006F1A48">
      <w:pPr>
        <w:widowControl/>
        <w:snapToGrid w:val="0"/>
        <w:spacing w:line="500" w:lineRule="exact"/>
        <w:ind w:right="-195" w:firstLine="640"/>
        <w:rPr>
          <w:rFonts w:ascii="仿宋_GB2312" w:eastAsia="仿宋_GB2312" w:hAnsi="宋体"/>
          <w:kern w:val="0"/>
          <w:sz w:val="32"/>
          <w:szCs w:val="32"/>
        </w:rPr>
      </w:pPr>
      <w:r>
        <w:rPr>
          <w:rFonts w:ascii="仿宋_GB2312" w:eastAsia="仿宋_GB2312" w:hAnsi="宋体" w:hint="eastAsia"/>
          <w:kern w:val="0"/>
          <w:sz w:val="32"/>
          <w:szCs w:val="32"/>
        </w:rPr>
        <w:t>20、</w:t>
      </w:r>
      <w:r>
        <w:rPr>
          <w:rFonts w:ascii="仿宋_GB2312" w:eastAsia="仿宋_GB2312" w:hAnsi="仿宋_GB2312" w:cs="仿宋_GB2312" w:hint="eastAsia"/>
          <w:sz w:val="32"/>
          <w:szCs w:val="32"/>
          <w:lang w:val="zh-CN"/>
        </w:rPr>
        <w:t>在下一步实施过程中需建设雨水收集设施，按照《许昌市节水型小区示范工程的建设指导意见》实施。</w:t>
      </w:r>
    </w:p>
    <w:p w:rsidR="006F1A48" w:rsidRDefault="006F1A48" w:rsidP="006F1A48">
      <w:pPr>
        <w:spacing w:line="500" w:lineRule="exact"/>
        <w:ind w:firstLineChars="200" w:firstLine="640"/>
        <w:rPr>
          <w:rFonts w:ascii="仿宋_GB2312" w:eastAsia="仿宋_GB2312" w:hAnsi="仿宋_GB2312" w:cs="仿宋_GB2312"/>
          <w:sz w:val="32"/>
          <w:szCs w:val="32"/>
        </w:rPr>
      </w:pPr>
      <w:r>
        <w:rPr>
          <w:rFonts w:ascii="仿宋_GB2312" w:eastAsia="仿宋_GB2312" w:hAnsi="宋体" w:hint="eastAsia"/>
          <w:kern w:val="0"/>
          <w:sz w:val="32"/>
          <w:szCs w:val="32"/>
        </w:rPr>
        <w:t>21、</w:t>
      </w:r>
      <w:r>
        <w:rPr>
          <w:rFonts w:ascii="仿宋_GB2312" w:eastAsia="仿宋_GB2312" w:hAnsi="仿宋_GB2312" w:cs="仿宋_GB2312" w:hint="eastAsia"/>
          <w:sz w:val="32"/>
          <w:szCs w:val="32"/>
        </w:rPr>
        <w:t>在下一步施工图设计中需按照《无障碍设计规范》</w:t>
      </w:r>
      <w:r>
        <w:rPr>
          <w:rFonts w:ascii="仿宋_GB2312" w:eastAsia="仿宋_GB2312" w:hAnsi="仿宋_GB2312" w:cs="仿宋_GB2312" w:hint="eastAsia"/>
          <w:sz w:val="32"/>
          <w:szCs w:val="32"/>
        </w:rPr>
        <w:lastRenderedPageBreak/>
        <w:t>（GB50763-2012）要求配备无障碍设施。</w:t>
      </w:r>
    </w:p>
    <w:p w:rsidR="006F1A48" w:rsidRDefault="006F1A48" w:rsidP="006F1A48">
      <w:pPr>
        <w:spacing w:line="50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22、</w:t>
      </w:r>
      <w:r>
        <w:rPr>
          <w:rFonts w:ascii="仿宋_GB2312" w:eastAsia="仿宋_GB2312" w:hAnsi="仿宋_GB2312" w:cs="仿宋_GB2312" w:hint="eastAsia"/>
          <w:sz w:val="32"/>
          <w:szCs w:val="32"/>
        </w:rPr>
        <w:t>配建机动车停车位要100%预留充电设施建设安装条件，非机动车停车处须规划充电设施。</w:t>
      </w:r>
    </w:p>
    <w:p w:rsidR="006F1A48" w:rsidRDefault="006F1A48" w:rsidP="006F1A48">
      <w:pPr>
        <w:spacing w:line="50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23、</w:t>
      </w:r>
      <w:r>
        <w:rPr>
          <w:rFonts w:ascii="仿宋_GB2312" w:eastAsia="仿宋_GB2312" w:hAnsi="仿宋_GB2312" w:cs="仿宋_GB2312" w:hint="eastAsia"/>
          <w:sz w:val="32"/>
          <w:szCs w:val="32"/>
        </w:rPr>
        <w:t>在下一步建设中需按照《许昌市住房和城乡建设局关于执行绿色建筑标准的通知》（许建发[2016]205号）实施。</w:t>
      </w:r>
    </w:p>
    <w:p w:rsidR="006F1A48" w:rsidRDefault="006F1A48" w:rsidP="006F1A48">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宋体" w:hint="eastAsia"/>
          <w:kern w:val="0"/>
          <w:sz w:val="32"/>
          <w:szCs w:val="32"/>
        </w:rPr>
        <w:t>24、</w:t>
      </w:r>
      <w:r>
        <w:rPr>
          <w:rFonts w:ascii="仿宋_GB2312" w:eastAsia="仿宋_GB2312" w:hAnsi="仿宋_GB2312" w:cs="仿宋_GB2312" w:hint="eastAsia"/>
          <w:sz w:val="32"/>
          <w:szCs w:val="32"/>
        </w:rPr>
        <w:t>该项目应由主管部门按照要求及时做好安评、环评及雷评审批。</w:t>
      </w:r>
    </w:p>
    <w:p w:rsidR="006F1A48" w:rsidRDefault="006F1A48" w:rsidP="006F1A48">
      <w:pPr>
        <w:spacing w:line="500" w:lineRule="exact"/>
        <w:ind w:rightChars="-73" w:right="-153" w:firstLine="640"/>
        <w:rPr>
          <w:rFonts w:ascii="仿宋_GB2312" w:eastAsia="仿宋_GB2312" w:hAnsi="仿宋_GB2312" w:cs="仿宋_GB2312"/>
          <w:sz w:val="32"/>
          <w:szCs w:val="32"/>
        </w:rPr>
      </w:pPr>
      <w:r>
        <w:rPr>
          <w:rFonts w:ascii="仿宋_GB2312" w:eastAsia="仿宋_GB2312" w:hAnsi="宋体" w:hint="eastAsia"/>
          <w:kern w:val="0"/>
          <w:sz w:val="32"/>
          <w:szCs w:val="32"/>
        </w:rPr>
        <w:t>25、</w:t>
      </w:r>
      <w:r>
        <w:rPr>
          <w:rFonts w:ascii="仿宋_GB2312" w:eastAsia="仿宋_GB2312" w:hAnsi="仿宋_GB2312" w:cs="仿宋_GB2312" w:hint="eastAsia"/>
          <w:sz w:val="32"/>
          <w:szCs w:val="32"/>
        </w:rPr>
        <w:t>在下一步施工图设计中应按照《许昌市海绵城市建设专项规划（2016-2030）》实施。</w:t>
      </w:r>
    </w:p>
    <w:p w:rsidR="006F1A48" w:rsidRDefault="006F1A48" w:rsidP="006F1A48">
      <w:pPr>
        <w:widowControl/>
        <w:snapToGrid w:val="0"/>
        <w:spacing w:line="500" w:lineRule="exact"/>
        <w:ind w:right="-195"/>
        <w:rPr>
          <w:rFonts w:ascii="仿宋_GB2312" w:eastAsia="仿宋_GB2312" w:hAnsi="宋体"/>
          <w:b/>
          <w:kern w:val="0"/>
          <w:sz w:val="32"/>
          <w:szCs w:val="32"/>
        </w:rPr>
      </w:pPr>
      <w:r>
        <w:rPr>
          <w:rFonts w:ascii="仿宋_GB2312" w:eastAsia="仿宋_GB2312" w:hAnsi="宋体" w:hint="eastAsia"/>
          <w:b/>
          <w:kern w:val="0"/>
          <w:sz w:val="32"/>
          <w:szCs w:val="32"/>
        </w:rPr>
        <w:t>四、建筑设计</w:t>
      </w:r>
    </w:p>
    <w:p w:rsidR="006F1A48" w:rsidRPr="00F501F3" w:rsidRDefault="006F1A48" w:rsidP="006F1A48">
      <w:pPr>
        <w:snapToGrid w:val="0"/>
        <w:spacing w:line="500" w:lineRule="exact"/>
        <w:ind w:right="-414" w:firstLineChars="200" w:firstLine="640"/>
        <w:rPr>
          <w:rFonts w:ascii="仿宋_GB2312" w:eastAsia="仿宋_GB2312" w:hAnsi="宋体"/>
          <w:bCs/>
          <w:color w:val="000000"/>
          <w:kern w:val="0"/>
          <w:sz w:val="32"/>
          <w:szCs w:val="32"/>
        </w:rPr>
      </w:pPr>
      <w:r>
        <w:rPr>
          <w:rFonts w:ascii="仿宋_GB2312" w:eastAsia="仿宋_GB2312" w:hAnsi="宋体" w:hint="eastAsia"/>
          <w:bCs/>
          <w:color w:val="000000"/>
          <w:kern w:val="0"/>
          <w:sz w:val="32"/>
          <w:szCs w:val="32"/>
        </w:rPr>
        <w:t>建筑采用新亚洲建筑风格搭配，融合真石漆、装饰构件等元素，体现现代舒适人居气息。高层住宅上部采用褐色真石漆、中部采用浅米色真石漆、下部采用米黄色仿石真石漆、门厅部分采用采用米黄色石材；沿街配套部分采用米黄色石材。整体简洁稳重，整体项目设计风格精典隽永，简洁大气，沉稳现代，符合现代的气质，给人高品质的宜居之感，创造赏心悦目的居住体验。</w:t>
      </w:r>
    </w:p>
    <w:p w:rsidR="006F1A48" w:rsidRDefault="006F1A48" w:rsidP="006F1A48">
      <w:pPr>
        <w:tabs>
          <w:tab w:val="left" w:pos="7740"/>
        </w:tabs>
        <w:spacing w:line="500" w:lineRule="exact"/>
        <w:rPr>
          <w:rFonts w:ascii="仿宋_GB2312" w:eastAsia="仿宋_GB2312" w:hAnsi="宋体"/>
          <w:b/>
          <w:bCs/>
          <w:kern w:val="0"/>
          <w:sz w:val="32"/>
          <w:szCs w:val="32"/>
        </w:rPr>
      </w:pPr>
      <w:r>
        <w:rPr>
          <w:rFonts w:ascii="仿宋_GB2312" w:eastAsia="仿宋_GB2312" w:hAnsi="宋体" w:hint="eastAsia"/>
          <w:b/>
          <w:bCs/>
          <w:kern w:val="0"/>
          <w:sz w:val="32"/>
          <w:szCs w:val="32"/>
        </w:rPr>
        <w:t>五、亮化设计</w:t>
      </w:r>
    </w:p>
    <w:p w:rsidR="006F1A48" w:rsidRPr="007B1260" w:rsidRDefault="006F1A48" w:rsidP="006F1A48">
      <w:pPr>
        <w:spacing w:line="500" w:lineRule="exact"/>
        <w:ind w:firstLineChars="200" w:firstLine="640"/>
        <w:rPr>
          <w:rFonts w:ascii="仿宋_GB2312" w:eastAsia="仿宋_GB2312" w:hAnsi="宋体"/>
          <w:sz w:val="32"/>
          <w:szCs w:val="36"/>
        </w:rPr>
      </w:pPr>
      <w:r w:rsidRPr="007B1260">
        <w:rPr>
          <w:rFonts w:ascii="仿宋_GB2312" w:eastAsia="仿宋_GB2312" w:hAnsi="宋体" w:hint="eastAsia"/>
          <w:sz w:val="32"/>
          <w:szCs w:val="36"/>
        </w:rPr>
        <w:t>设计构思：1、重点突出建筑顶部远观效果及建筑空间结构美，采用暖色调布置灯光。多路控制，分节假日和日常照明，营造温馨的住宅环境。</w:t>
      </w:r>
    </w:p>
    <w:p w:rsidR="006F1A48" w:rsidRPr="007B1260" w:rsidRDefault="006F1A48" w:rsidP="006F1A48">
      <w:pPr>
        <w:spacing w:line="500" w:lineRule="exact"/>
        <w:ind w:firstLineChars="100" w:firstLine="320"/>
        <w:rPr>
          <w:rFonts w:ascii="仿宋_GB2312" w:eastAsia="仿宋_GB2312" w:hAnsi="宋体"/>
          <w:sz w:val="32"/>
          <w:szCs w:val="36"/>
        </w:rPr>
      </w:pPr>
      <w:r w:rsidRPr="007B1260">
        <w:rPr>
          <w:rFonts w:ascii="仿宋_GB2312" w:eastAsia="仿宋_GB2312" w:hAnsi="宋体" w:hint="eastAsia"/>
          <w:sz w:val="32"/>
          <w:szCs w:val="36"/>
        </w:rPr>
        <w:t>布灯方案：1、高层楼体顶部沿边缘四周安装18w 3000K白色Led线条灯，顶部下方边缘安装18w 3000k黄色Led洗墙灯，让整个顶部点亮，显示楼体的轮廓和天际线。2、高层楼体顶部下方第二层沿结构安装3000k Led黄色洗墙灯点亮，增强楼体的层次感。3、北立面沿街楼体正面凹陷处沿结构从上到下依次安装</w:t>
      </w:r>
      <w:r w:rsidRPr="007B1260">
        <w:rPr>
          <w:rFonts w:ascii="仿宋_GB2312" w:eastAsia="仿宋_GB2312" w:hAnsi="宋体" w:hint="eastAsia"/>
          <w:sz w:val="32"/>
          <w:szCs w:val="36"/>
        </w:rPr>
        <w:lastRenderedPageBreak/>
        <w:t>18w黄色Led洗墙灯，两侧自上到下依次安装LED白色投光灯，增强楼体的亮度和结构感。4、商业街门面顶部边缘用3000k白色Led线条灯沿周围安装，边缘下方用3000k黄色Led洗墙灯洗亮，增强楼体的亮度。5、门头招牌统一标准，高低一致，字体材质统一采用亚克力发光字。6、院内园林景观用草坪灯、投光灯进行投光。使整个小区楼体的夜景高低错落有致，明暗适宜，整体形成点、线、面有机结合，营造温馨、简洁、明快的商业照明环境。</w:t>
      </w:r>
    </w:p>
    <w:p w:rsidR="006F1A48" w:rsidRPr="006F1A48" w:rsidRDefault="006F1A48" w:rsidP="006F1A48">
      <w:pPr>
        <w:widowControl/>
        <w:tabs>
          <w:tab w:val="left" w:pos="365"/>
        </w:tabs>
        <w:spacing w:line="500" w:lineRule="exact"/>
        <w:ind w:right="-195"/>
        <w:rPr>
          <w:rFonts w:ascii="仿宋_GB2312" w:eastAsia="仿宋_GB2312" w:hAnsi="仿宋_GB2312" w:cs="仿宋_GB2312"/>
          <w:sz w:val="32"/>
          <w:szCs w:val="32"/>
        </w:rPr>
      </w:pPr>
      <w:r>
        <w:rPr>
          <w:rFonts w:ascii="仿宋_GB2312" w:eastAsia="仿宋_GB2312" w:hAnsi="仿宋_GB2312" w:cs="仿宋_GB2312" w:hint="eastAsia"/>
          <w:b/>
          <w:bCs/>
          <w:kern w:val="0"/>
          <w:sz w:val="32"/>
          <w:szCs w:val="32"/>
        </w:rPr>
        <w:t>六、主要技术指标</w:t>
      </w:r>
    </w:p>
    <w:tbl>
      <w:tblPr>
        <w:tblW w:w="8209" w:type="dxa"/>
        <w:jc w:val="center"/>
        <w:tblInd w:w="113" w:type="dxa"/>
        <w:tblLook w:val="04A0"/>
      </w:tblPr>
      <w:tblGrid>
        <w:gridCol w:w="643"/>
        <w:gridCol w:w="643"/>
        <w:gridCol w:w="2820"/>
        <w:gridCol w:w="876"/>
        <w:gridCol w:w="992"/>
        <w:gridCol w:w="2260"/>
      </w:tblGrid>
      <w:tr w:rsidR="006F1A48" w:rsidRPr="00C116AF" w:rsidTr="008572EA">
        <w:trPr>
          <w:trHeight w:val="329"/>
          <w:jc w:val="center"/>
        </w:trPr>
        <w:tc>
          <w:tcPr>
            <w:tcW w:w="41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项  目</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数  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单  位</w:t>
            </w:r>
          </w:p>
        </w:tc>
        <w:tc>
          <w:tcPr>
            <w:tcW w:w="2260" w:type="dxa"/>
            <w:tcBorders>
              <w:top w:val="single" w:sz="4" w:space="0" w:color="auto"/>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备  注</w:t>
            </w:r>
          </w:p>
        </w:tc>
      </w:tr>
      <w:tr w:rsidR="006F1A48" w:rsidRPr="00C116AF" w:rsidTr="008572EA">
        <w:trPr>
          <w:trHeight w:val="329"/>
          <w:jc w:val="center"/>
        </w:trPr>
        <w:tc>
          <w:tcPr>
            <w:tcW w:w="41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规划红线内总用地面积</w:t>
            </w:r>
          </w:p>
        </w:tc>
        <w:tc>
          <w:tcPr>
            <w:tcW w:w="851"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70053</w:t>
            </w:r>
          </w:p>
        </w:tc>
        <w:tc>
          <w:tcPr>
            <w:tcW w:w="992"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w:t>
            </w:r>
          </w:p>
        </w:tc>
        <w:tc>
          <w:tcPr>
            <w:tcW w:w="2260"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105.08亩</w:t>
            </w:r>
          </w:p>
        </w:tc>
      </w:tr>
      <w:tr w:rsidR="006F1A48" w:rsidRPr="00C116AF" w:rsidTr="008572EA">
        <w:trPr>
          <w:trHeight w:val="329"/>
          <w:jc w:val="center"/>
        </w:trPr>
        <w:tc>
          <w:tcPr>
            <w:tcW w:w="41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规划绿线内总用地面积</w:t>
            </w:r>
          </w:p>
        </w:tc>
        <w:tc>
          <w:tcPr>
            <w:tcW w:w="851"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66308</w:t>
            </w:r>
          </w:p>
        </w:tc>
        <w:tc>
          <w:tcPr>
            <w:tcW w:w="992"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w:t>
            </w:r>
          </w:p>
        </w:tc>
        <w:tc>
          <w:tcPr>
            <w:tcW w:w="2260"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99.46亩</w:t>
            </w:r>
          </w:p>
        </w:tc>
      </w:tr>
      <w:tr w:rsidR="006F1A48" w:rsidRPr="00C116AF" w:rsidTr="008572EA">
        <w:trPr>
          <w:trHeight w:val="329"/>
          <w:jc w:val="center"/>
        </w:trPr>
        <w:tc>
          <w:tcPr>
            <w:tcW w:w="41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总建筑面积</w:t>
            </w:r>
          </w:p>
        </w:tc>
        <w:tc>
          <w:tcPr>
            <w:tcW w:w="851"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137C09">
              <w:rPr>
                <w:rFonts w:ascii="宋体" w:hAnsi="宋体" w:cs="宋体"/>
                <w:color w:val="000000"/>
                <w:kern w:val="0"/>
                <w:sz w:val="22"/>
                <w:szCs w:val="22"/>
              </w:rPr>
              <w:t>217465</w:t>
            </w:r>
          </w:p>
        </w:tc>
        <w:tc>
          <w:tcPr>
            <w:tcW w:w="992"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w:t>
            </w:r>
          </w:p>
        </w:tc>
        <w:tc>
          <w:tcPr>
            <w:tcW w:w="2260"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 xml:space="preserve">　</w:t>
            </w:r>
          </w:p>
        </w:tc>
      </w:tr>
      <w:tr w:rsidR="006F1A48" w:rsidRPr="00C116AF" w:rsidTr="008572EA">
        <w:trPr>
          <w:trHeight w:val="329"/>
          <w:jc w:val="center"/>
        </w:trPr>
        <w:tc>
          <w:tcPr>
            <w:tcW w:w="41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地上建筑面积</w:t>
            </w:r>
          </w:p>
        </w:tc>
        <w:tc>
          <w:tcPr>
            <w:tcW w:w="851"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164703</w:t>
            </w:r>
          </w:p>
        </w:tc>
        <w:tc>
          <w:tcPr>
            <w:tcW w:w="992"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w:t>
            </w:r>
          </w:p>
        </w:tc>
        <w:tc>
          <w:tcPr>
            <w:tcW w:w="2260"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计入容积率</w:t>
            </w:r>
          </w:p>
        </w:tc>
      </w:tr>
      <w:tr w:rsidR="006F1A48" w:rsidRPr="00C116AF" w:rsidTr="008572EA">
        <w:trPr>
          <w:trHeight w:val="329"/>
          <w:jc w:val="center"/>
        </w:trPr>
        <w:tc>
          <w:tcPr>
            <w:tcW w:w="643" w:type="dxa"/>
            <w:vMerge w:val="restart"/>
            <w:tcBorders>
              <w:top w:val="nil"/>
              <w:left w:val="single" w:sz="4" w:space="0" w:color="auto"/>
              <w:bottom w:val="single" w:sz="4" w:space="0" w:color="auto"/>
              <w:right w:val="single" w:sz="4" w:space="0" w:color="auto"/>
            </w:tcBorders>
            <w:shd w:val="clear" w:color="auto" w:fill="auto"/>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其</w:t>
            </w:r>
            <w:r w:rsidRPr="00C116AF">
              <w:rPr>
                <w:rFonts w:ascii="宋体" w:hAnsi="宋体" w:cs="宋体" w:hint="eastAsia"/>
                <w:color w:val="000000"/>
                <w:kern w:val="0"/>
                <w:sz w:val="22"/>
                <w:szCs w:val="22"/>
              </w:rPr>
              <w:br/>
            </w:r>
            <w:r w:rsidRPr="00C116AF">
              <w:rPr>
                <w:rFonts w:ascii="宋体" w:hAnsi="宋体" w:cs="宋体" w:hint="eastAsia"/>
                <w:color w:val="000000"/>
                <w:kern w:val="0"/>
                <w:sz w:val="22"/>
                <w:szCs w:val="22"/>
              </w:rPr>
              <w:br/>
            </w:r>
            <w:r w:rsidRPr="00C116AF">
              <w:rPr>
                <w:rFonts w:ascii="宋体" w:hAnsi="宋体" w:cs="宋体" w:hint="eastAsia"/>
                <w:color w:val="000000"/>
                <w:kern w:val="0"/>
                <w:sz w:val="22"/>
                <w:szCs w:val="22"/>
              </w:rPr>
              <w:br/>
            </w:r>
            <w:r w:rsidRPr="00C116AF">
              <w:rPr>
                <w:rFonts w:ascii="宋体" w:hAnsi="宋体" w:cs="宋体" w:hint="eastAsia"/>
                <w:color w:val="000000"/>
                <w:kern w:val="0"/>
                <w:sz w:val="22"/>
                <w:szCs w:val="22"/>
              </w:rPr>
              <w:br/>
              <w:t>中</w:t>
            </w:r>
          </w:p>
        </w:tc>
        <w:tc>
          <w:tcPr>
            <w:tcW w:w="3463" w:type="dxa"/>
            <w:gridSpan w:val="2"/>
            <w:tcBorders>
              <w:top w:val="single" w:sz="4" w:space="0" w:color="auto"/>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住宅建筑面积</w:t>
            </w:r>
          </w:p>
        </w:tc>
        <w:tc>
          <w:tcPr>
            <w:tcW w:w="851"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150380</w:t>
            </w:r>
          </w:p>
        </w:tc>
        <w:tc>
          <w:tcPr>
            <w:tcW w:w="992"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w:t>
            </w:r>
          </w:p>
        </w:tc>
        <w:tc>
          <w:tcPr>
            <w:tcW w:w="2260"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 xml:space="preserve">　</w:t>
            </w:r>
          </w:p>
        </w:tc>
      </w:tr>
      <w:tr w:rsidR="006F1A48" w:rsidRPr="00C116AF" w:rsidTr="008572EA">
        <w:trPr>
          <w:trHeight w:val="329"/>
          <w:jc w:val="center"/>
        </w:trPr>
        <w:tc>
          <w:tcPr>
            <w:tcW w:w="643" w:type="dxa"/>
            <w:vMerge/>
            <w:tcBorders>
              <w:top w:val="nil"/>
              <w:left w:val="single" w:sz="4" w:space="0" w:color="auto"/>
              <w:bottom w:val="single" w:sz="4" w:space="0" w:color="auto"/>
              <w:right w:val="single" w:sz="4" w:space="0" w:color="auto"/>
            </w:tcBorders>
            <w:vAlign w:val="center"/>
            <w:hideMark/>
          </w:tcPr>
          <w:p w:rsidR="006F1A48" w:rsidRPr="00C116AF" w:rsidRDefault="006F1A48" w:rsidP="00BE04E1">
            <w:pPr>
              <w:widowControl/>
              <w:jc w:val="left"/>
              <w:rPr>
                <w:rFonts w:ascii="宋体" w:hAnsi="宋体" w:cs="宋体"/>
                <w:color w:val="000000"/>
                <w:kern w:val="0"/>
                <w:sz w:val="22"/>
                <w:szCs w:val="22"/>
              </w:rPr>
            </w:pPr>
          </w:p>
        </w:tc>
        <w:tc>
          <w:tcPr>
            <w:tcW w:w="3463" w:type="dxa"/>
            <w:gridSpan w:val="2"/>
            <w:tcBorders>
              <w:top w:val="single" w:sz="4" w:space="0" w:color="auto"/>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配套公共服务设施建筑面积</w:t>
            </w:r>
          </w:p>
        </w:tc>
        <w:tc>
          <w:tcPr>
            <w:tcW w:w="851"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14034</w:t>
            </w:r>
          </w:p>
        </w:tc>
        <w:tc>
          <w:tcPr>
            <w:tcW w:w="992"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w:t>
            </w:r>
          </w:p>
        </w:tc>
        <w:tc>
          <w:tcPr>
            <w:tcW w:w="2260"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 xml:space="preserve">　</w:t>
            </w:r>
          </w:p>
        </w:tc>
      </w:tr>
      <w:tr w:rsidR="006F1A48" w:rsidRPr="00C116AF" w:rsidTr="008572EA">
        <w:trPr>
          <w:trHeight w:val="329"/>
          <w:jc w:val="center"/>
        </w:trPr>
        <w:tc>
          <w:tcPr>
            <w:tcW w:w="643" w:type="dxa"/>
            <w:vMerge/>
            <w:tcBorders>
              <w:top w:val="nil"/>
              <w:left w:val="single" w:sz="4" w:space="0" w:color="auto"/>
              <w:bottom w:val="single" w:sz="4" w:space="0" w:color="auto"/>
              <w:right w:val="single" w:sz="4" w:space="0" w:color="auto"/>
            </w:tcBorders>
            <w:vAlign w:val="center"/>
            <w:hideMark/>
          </w:tcPr>
          <w:p w:rsidR="006F1A48" w:rsidRPr="00C116AF" w:rsidRDefault="006F1A48" w:rsidP="00BE04E1">
            <w:pPr>
              <w:widowControl/>
              <w:jc w:val="left"/>
              <w:rPr>
                <w:rFonts w:ascii="宋体" w:hAnsi="宋体" w:cs="宋体"/>
                <w:color w:val="000000"/>
                <w:kern w:val="0"/>
                <w:sz w:val="22"/>
                <w:szCs w:val="22"/>
              </w:rPr>
            </w:pPr>
          </w:p>
        </w:tc>
        <w:tc>
          <w:tcPr>
            <w:tcW w:w="643" w:type="dxa"/>
            <w:vMerge w:val="restart"/>
            <w:tcBorders>
              <w:top w:val="nil"/>
              <w:left w:val="single" w:sz="4" w:space="0" w:color="auto"/>
              <w:bottom w:val="single" w:sz="4" w:space="0" w:color="auto"/>
              <w:right w:val="single" w:sz="4" w:space="0" w:color="auto"/>
            </w:tcBorders>
            <w:shd w:val="clear" w:color="auto" w:fill="auto"/>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其</w:t>
            </w:r>
            <w:r w:rsidRPr="00C116AF">
              <w:rPr>
                <w:rFonts w:ascii="宋体" w:hAnsi="宋体" w:cs="宋体" w:hint="eastAsia"/>
                <w:color w:val="000000"/>
                <w:kern w:val="0"/>
                <w:sz w:val="22"/>
                <w:szCs w:val="22"/>
              </w:rPr>
              <w:br/>
            </w:r>
            <w:r w:rsidRPr="00C116AF">
              <w:rPr>
                <w:rFonts w:ascii="宋体" w:hAnsi="宋体" w:cs="宋体" w:hint="eastAsia"/>
                <w:color w:val="000000"/>
                <w:kern w:val="0"/>
                <w:sz w:val="22"/>
                <w:szCs w:val="22"/>
              </w:rPr>
              <w:br/>
            </w:r>
            <w:r w:rsidRPr="00C116AF">
              <w:rPr>
                <w:rFonts w:ascii="宋体" w:hAnsi="宋体" w:cs="宋体" w:hint="eastAsia"/>
                <w:color w:val="000000"/>
                <w:kern w:val="0"/>
                <w:sz w:val="22"/>
                <w:szCs w:val="22"/>
              </w:rPr>
              <w:br/>
            </w:r>
            <w:r w:rsidRPr="00C116AF">
              <w:rPr>
                <w:rFonts w:ascii="宋体" w:hAnsi="宋体" w:cs="宋体" w:hint="eastAsia"/>
                <w:color w:val="000000"/>
                <w:kern w:val="0"/>
                <w:sz w:val="22"/>
                <w:szCs w:val="22"/>
              </w:rPr>
              <w:br/>
              <w:t>中</w:t>
            </w:r>
          </w:p>
        </w:tc>
        <w:tc>
          <w:tcPr>
            <w:tcW w:w="2820"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left"/>
              <w:rPr>
                <w:rFonts w:ascii="宋体" w:hAnsi="宋体" w:cs="宋体"/>
                <w:color w:val="000000"/>
                <w:kern w:val="0"/>
                <w:sz w:val="22"/>
                <w:szCs w:val="22"/>
              </w:rPr>
            </w:pPr>
            <w:r w:rsidRPr="00C116AF">
              <w:rPr>
                <w:rFonts w:ascii="宋体" w:hAnsi="宋体" w:cs="宋体" w:hint="eastAsia"/>
                <w:color w:val="000000"/>
                <w:kern w:val="0"/>
                <w:sz w:val="22"/>
                <w:szCs w:val="22"/>
              </w:rPr>
              <w:t>其他配套公共服务设施</w:t>
            </w:r>
          </w:p>
        </w:tc>
        <w:tc>
          <w:tcPr>
            <w:tcW w:w="851"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10684</w:t>
            </w:r>
          </w:p>
        </w:tc>
        <w:tc>
          <w:tcPr>
            <w:tcW w:w="992"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w:t>
            </w:r>
          </w:p>
        </w:tc>
        <w:tc>
          <w:tcPr>
            <w:tcW w:w="2260"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 xml:space="preserve">　</w:t>
            </w:r>
          </w:p>
        </w:tc>
      </w:tr>
      <w:tr w:rsidR="006F1A48" w:rsidRPr="00C116AF" w:rsidTr="008572EA">
        <w:trPr>
          <w:trHeight w:val="329"/>
          <w:jc w:val="center"/>
        </w:trPr>
        <w:tc>
          <w:tcPr>
            <w:tcW w:w="643" w:type="dxa"/>
            <w:vMerge/>
            <w:tcBorders>
              <w:top w:val="nil"/>
              <w:left w:val="single" w:sz="4" w:space="0" w:color="auto"/>
              <w:bottom w:val="single" w:sz="4" w:space="0" w:color="auto"/>
              <w:right w:val="single" w:sz="4" w:space="0" w:color="auto"/>
            </w:tcBorders>
            <w:vAlign w:val="center"/>
            <w:hideMark/>
          </w:tcPr>
          <w:p w:rsidR="006F1A48" w:rsidRPr="00C116AF" w:rsidRDefault="006F1A48" w:rsidP="00BE04E1">
            <w:pPr>
              <w:widowControl/>
              <w:jc w:val="left"/>
              <w:rPr>
                <w:rFonts w:ascii="宋体" w:hAnsi="宋体" w:cs="宋体"/>
                <w:color w:val="000000"/>
                <w:kern w:val="0"/>
                <w:sz w:val="22"/>
                <w:szCs w:val="22"/>
              </w:rPr>
            </w:pPr>
          </w:p>
        </w:tc>
        <w:tc>
          <w:tcPr>
            <w:tcW w:w="643" w:type="dxa"/>
            <w:vMerge/>
            <w:tcBorders>
              <w:top w:val="nil"/>
              <w:left w:val="single" w:sz="4" w:space="0" w:color="auto"/>
              <w:bottom w:val="single" w:sz="4" w:space="0" w:color="auto"/>
              <w:right w:val="single" w:sz="4" w:space="0" w:color="auto"/>
            </w:tcBorders>
            <w:vAlign w:val="center"/>
            <w:hideMark/>
          </w:tcPr>
          <w:p w:rsidR="006F1A48" w:rsidRPr="00C116AF" w:rsidRDefault="006F1A48" w:rsidP="00BE04E1">
            <w:pPr>
              <w:widowControl/>
              <w:jc w:val="left"/>
              <w:rPr>
                <w:rFonts w:ascii="宋体" w:hAnsi="宋体" w:cs="宋体"/>
                <w:color w:val="000000"/>
                <w:kern w:val="0"/>
                <w:sz w:val="22"/>
                <w:szCs w:val="22"/>
              </w:rPr>
            </w:pPr>
          </w:p>
        </w:tc>
        <w:tc>
          <w:tcPr>
            <w:tcW w:w="2820"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left"/>
              <w:rPr>
                <w:rFonts w:ascii="宋体" w:hAnsi="宋体" w:cs="宋体"/>
                <w:color w:val="000000"/>
                <w:kern w:val="0"/>
                <w:sz w:val="22"/>
                <w:szCs w:val="22"/>
              </w:rPr>
            </w:pPr>
            <w:r w:rsidRPr="00C116AF">
              <w:rPr>
                <w:rFonts w:ascii="宋体" w:hAnsi="宋体" w:cs="宋体" w:hint="eastAsia"/>
                <w:color w:val="000000"/>
                <w:kern w:val="0"/>
                <w:sz w:val="22"/>
                <w:szCs w:val="22"/>
              </w:rPr>
              <w:t>物业管理用房</w:t>
            </w:r>
          </w:p>
        </w:tc>
        <w:tc>
          <w:tcPr>
            <w:tcW w:w="851"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865</w:t>
            </w:r>
          </w:p>
        </w:tc>
        <w:tc>
          <w:tcPr>
            <w:tcW w:w="992"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w:t>
            </w:r>
          </w:p>
        </w:tc>
        <w:tc>
          <w:tcPr>
            <w:tcW w:w="2260"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 xml:space="preserve">　</w:t>
            </w:r>
          </w:p>
        </w:tc>
      </w:tr>
      <w:tr w:rsidR="006F1A48" w:rsidRPr="00C116AF" w:rsidTr="008572EA">
        <w:trPr>
          <w:trHeight w:val="329"/>
          <w:jc w:val="center"/>
        </w:trPr>
        <w:tc>
          <w:tcPr>
            <w:tcW w:w="643" w:type="dxa"/>
            <w:vMerge/>
            <w:tcBorders>
              <w:top w:val="nil"/>
              <w:left w:val="single" w:sz="4" w:space="0" w:color="auto"/>
              <w:bottom w:val="single" w:sz="4" w:space="0" w:color="auto"/>
              <w:right w:val="single" w:sz="4" w:space="0" w:color="auto"/>
            </w:tcBorders>
            <w:vAlign w:val="center"/>
            <w:hideMark/>
          </w:tcPr>
          <w:p w:rsidR="006F1A48" w:rsidRPr="00C116AF" w:rsidRDefault="006F1A48" w:rsidP="00BE04E1">
            <w:pPr>
              <w:widowControl/>
              <w:jc w:val="left"/>
              <w:rPr>
                <w:rFonts w:ascii="宋体" w:hAnsi="宋体" w:cs="宋体"/>
                <w:color w:val="000000"/>
                <w:kern w:val="0"/>
                <w:sz w:val="22"/>
                <w:szCs w:val="22"/>
              </w:rPr>
            </w:pPr>
          </w:p>
        </w:tc>
        <w:tc>
          <w:tcPr>
            <w:tcW w:w="643" w:type="dxa"/>
            <w:vMerge/>
            <w:tcBorders>
              <w:top w:val="nil"/>
              <w:left w:val="single" w:sz="4" w:space="0" w:color="auto"/>
              <w:bottom w:val="single" w:sz="4" w:space="0" w:color="auto"/>
              <w:right w:val="single" w:sz="4" w:space="0" w:color="auto"/>
            </w:tcBorders>
            <w:vAlign w:val="center"/>
            <w:hideMark/>
          </w:tcPr>
          <w:p w:rsidR="006F1A48" w:rsidRPr="00C116AF" w:rsidRDefault="006F1A48" w:rsidP="00BE04E1">
            <w:pPr>
              <w:widowControl/>
              <w:jc w:val="left"/>
              <w:rPr>
                <w:rFonts w:ascii="宋体" w:hAnsi="宋体" w:cs="宋体"/>
                <w:color w:val="000000"/>
                <w:kern w:val="0"/>
                <w:sz w:val="22"/>
                <w:szCs w:val="22"/>
              </w:rPr>
            </w:pPr>
          </w:p>
        </w:tc>
        <w:tc>
          <w:tcPr>
            <w:tcW w:w="2820"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left"/>
              <w:rPr>
                <w:rFonts w:ascii="宋体" w:hAnsi="宋体" w:cs="宋体"/>
                <w:color w:val="000000"/>
                <w:kern w:val="0"/>
                <w:sz w:val="22"/>
                <w:szCs w:val="22"/>
              </w:rPr>
            </w:pPr>
            <w:r w:rsidRPr="00C116AF">
              <w:rPr>
                <w:rFonts w:ascii="宋体" w:hAnsi="宋体" w:cs="宋体" w:hint="eastAsia"/>
                <w:color w:val="000000"/>
                <w:kern w:val="0"/>
                <w:sz w:val="22"/>
                <w:szCs w:val="22"/>
              </w:rPr>
              <w:t>社区服务用房</w:t>
            </w:r>
          </w:p>
        </w:tc>
        <w:tc>
          <w:tcPr>
            <w:tcW w:w="851"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800</w:t>
            </w:r>
          </w:p>
        </w:tc>
        <w:tc>
          <w:tcPr>
            <w:tcW w:w="992"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w:t>
            </w:r>
          </w:p>
        </w:tc>
        <w:tc>
          <w:tcPr>
            <w:tcW w:w="2260"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 xml:space="preserve">　</w:t>
            </w:r>
          </w:p>
        </w:tc>
      </w:tr>
      <w:tr w:rsidR="006F1A48" w:rsidRPr="00C116AF" w:rsidTr="008572EA">
        <w:trPr>
          <w:trHeight w:val="329"/>
          <w:jc w:val="center"/>
        </w:trPr>
        <w:tc>
          <w:tcPr>
            <w:tcW w:w="643" w:type="dxa"/>
            <w:vMerge/>
            <w:tcBorders>
              <w:top w:val="nil"/>
              <w:left w:val="single" w:sz="4" w:space="0" w:color="auto"/>
              <w:bottom w:val="single" w:sz="4" w:space="0" w:color="auto"/>
              <w:right w:val="single" w:sz="4" w:space="0" w:color="auto"/>
            </w:tcBorders>
            <w:vAlign w:val="center"/>
            <w:hideMark/>
          </w:tcPr>
          <w:p w:rsidR="006F1A48" w:rsidRPr="00C116AF" w:rsidRDefault="006F1A48" w:rsidP="00BE04E1">
            <w:pPr>
              <w:widowControl/>
              <w:jc w:val="left"/>
              <w:rPr>
                <w:rFonts w:ascii="宋体" w:hAnsi="宋体" w:cs="宋体"/>
                <w:color w:val="000000"/>
                <w:kern w:val="0"/>
                <w:sz w:val="22"/>
                <w:szCs w:val="22"/>
              </w:rPr>
            </w:pPr>
          </w:p>
        </w:tc>
        <w:tc>
          <w:tcPr>
            <w:tcW w:w="643" w:type="dxa"/>
            <w:vMerge/>
            <w:tcBorders>
              <w:top w:val="nil"/>
              <w:left w:val="single" w:sz="4" w:space="0" w:color="auto"/>
              <w:bottom w:val="single" w:sz="4" w:space="0" w:color="auto"/>
              <w:right w:val="single" w:sz="4" w:space="0" w:color="auto"/>
            </w:tcBorders>
            <w:vAlign w:val="center"/>
            <w:hideMark/>
          </w:tcPr>
          <w:p w:rsidR="006F1A48" w:rsidRPr="00C116AF" w:rsidRDefault="006F1A48" w:rsidP="00BE04E1">
            <w:pPr>
              <w:widowControl/>
              <w:jc w:val="left"/>
              <w:rPr>
                <w:rFonts w:ascii="宋体" w:hAnsi="宋体" w:cs="宋体"/>
                <w:color w:val="000000"/>
                <w:kern w:val="0"/>
                <w:sz w:val="22"/>
                <w:szCs w:val="22"/>
              </w:rPr>
            </w:pPr>
          </w:p>
        </w:tc>
        <w:tc>
          <w:tcPr>
            <w:tcW w:w="2820"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left"/>
              <w:rPr>
                <w:rFonts w:ascii="宋体" w:hAnsi="宋体" w:cs="宋体"/>
                <w:color w:val="000000"/>
                <w:kern w:val="0"/>
                <w:sz w:val="22"/>
                <w:szCs w:val="22"/>
              </w:rPr>
            </w:pPr>
            <w:r w:rsidRPr="00C116AF">
              <w:rPr>
                <w:rFonts w:ascii="宋体" w:hAnsi="宋体" w:cs="宋体" w:hint="eastAsia"/>
                <w:color w:val="000000"/>
                <w:kern w:val="0"/>
                <w:sz w:val="22"/>
                <w:szCs w:val="22"/>
              </w:rPr>
              <w:t>社区便民店</w:t>
            </w:r>
          </w:p>
        </w:tc>
        <w:tc>
          <w:tcPr>
            <w:tcW w:w="851"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302</w:t>
            </w:r>
          </w:p>
        </w:tc>
        <w:tc>
          <w:tcPr>
            <w:tcW w:w="992"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w:t>
            </w:r>
          </w:p>
        </w:tc>
        <w:tc>
          <w:tcPr>
            <w:tcW w:w="2260"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 xml:space="preserve">　</w:t>
            </w:r>
          </w:p>
        </w:tc>
      </w:tr>
      <w:tr w:rsidR="006F1A48" w:rsidRPr="00C116AF" w:rsidTr="008572EA">
        <w:trPr>
          <w:trHeight w:val="329"/>
          <w:jc w:val="center"/>
        </w:trPr>
        <w:tc>
          <w:tcPr>
            <w:tcW w:w="643" w:type="dxa"/>
            <w:vMerge/>
            <w:tcBorders>
              <w:top w:val="nil"/>
              <w:left w:val="single" w:sz="4" w:space="0" w:color="auto"/>
              <w:bottom w:val="single" w:sz="4" w:space="0" w:color="auto"/>
              <w:right w:val="single" w:sz="4" w:space="0" w:color="auto"/>
            </w:tcBorders>
            <w:vAlign w:val="center"/>
            <w:hideMark/>
          </w:tcPr>
          <w:p w:rsidR="006F1A48" w:rsidRPr="00C116AF" w:rsidRDefault="006F1A48" w:rsidP="00BE04E1">
            <w:pPr>
              <w:widowControl/>
              <w:jc w:val="left"/>
              <w:rPr>
                <w:rFonts w:ascii="宋体" w:hAnsi="宋体" w:cs="宋体"/>
                <w:color w:val="000000"/>
                <w:kern w:val="0"/>
                <w:sz w:val="22"/>
                <w:szCs w:val="22"/>
              </w:rPr>
            </w:pPr>
          </w:p>
        </w:tc>
        <w:tc>
          <w:tcPr>
            <w:tcW w:w="643" w:type="dxa"/>
            <w:vMerge/>
            <w:tcBorders>
              <w:top w:val="nil"/>
              <w:left w:val="single" w:sz="4" w:space="0" w:color="auto"/>
              <w:bottom w:val="single" w:sz="4" w:space="0" w:color="auto"/>
              <w:right w:val="single" w:sz="4" w:space="0" w:color="auto"/>
            </w:tcBorders>
            <w:vAlign w:val="center"/>
            <w:hideMark/>
          </w:tcPr>
          <w:p w:rsidR="006F1A48" w:rsidRPr="00C116AF" w:rsidRDefault="006F1A48" w:rsidP="00BE04E1">
            <w:pPr>
              <w:widowControl/>
              <w:jc w:val="left"/>
              <w:rPr>
                <w:rFonts w:ascii="宋体" w:hAnsi="宋体" w:cs="宋体"/>
                <w:color w:val="000000"/>
                <w:kern w:val="0"/>
                <w:sz w:val="22"/>
                <w:szCs w:val="22"/>
              </w:rPr>
            </w:pPr>
          </w:p>
        </w:tc>
        <w:tc>
          <w:tcPr>
            <w:tcW w:w="2820"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left"/>
              <w:rPr>
                <w:rFonts w:ascii="宋体" w:hAnsi="宋体" w:cs="宋体"/>
                <w:color w:val="000000"/>
                <w:kern w:val="0"/>
                <w:sz w:val="22"/>
                <w:szCs w:val="22"/>
              </w:rPr>
            </w:pPr>
            <w:r w:rsidRPr="00C116AF">
              <w:rPr>
                <w:rFonts w:ascii="宋体" w:hAnsi="宋体" w:cs="宋体" w:hint="eastAsia"/>
                <w:color w:val="000000"/>
                <w:kern w:val="0"/>
                <w:sz w:val="22"/>
                <w:szCs w:val="22"/>
              </w:rPr>
              <w:t>社区文化活动站</w:t>
            </w:r>
          </w:p>
        </w:tc>
        <w:tc>
          <w:tcPr>
            <w:tcW w:w="851"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143</w:t>
            </w:r>
          </w:p>
        </w:tc>
        <w:tc>
          <w:tcPr>
            <w:tcW w:w="992"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w:t>
            </w:r>
          </w:p>
        </w:tc>
        <w:tc>
          <w:tcPr>
            <w:tcW w:w="2260"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 xml:space="preserve">　</w:t>
            </w:r>
          </w:p>
        </w:tc>
      </w:tr>
      <w:tr w:rsidR="006F1A48" w:rsidRPr="00C116AF" w:rsidTr="008572EA">
        <w:trPr>
          <w:trHeight w:val="329"/>
          <w:jc w:val="center"/>
        </w:trPr>
        <w:tc>
          <w:tcPr>
            <w:tcW w:w="643" w:type="dxa"/>
            <w:vMerge/>
            <w:tcBorders>
              <w:top w:val="nil"/>
              <w:left w:val="single" w:sz="4" w:space="0" w:color="auto"/>
              <w:bottom w:val="single" w:sz="4" w:space="0" w:color="auto"/>
              <w:right w:val="single" w:sz="4" w:space="0" w:color="auto"/>
            </w:tcBorders>
            <w:vAlign w:val="center"/>
            <w:hideMark/>
          </w:tcPr>
          <w:p w:rsidR="006F1A48" w:rsidRPr="00C116AF" w:rsidRDefault="006F1A48" w:rsidP="00BE04E1">
            <w:pPr>
              <w:widowControl/>
              <w:jc w:val="left"/>
              <w:rPr>
                <w:rFonts w:ascii="宋体" w:hAnsi="宋体" w:cs="宋体"/>
                <w:color w:val="000000"/>
                <w:kern w:val="0"/>
                <w:sz w:val="22"/>
                <w:szCs w:val="22"/>
              </w:rPr>
            </w:pPr>
          </w:p>
        </w:tc>
        <w:tc>
          <w:tcPr>
            <w:tcW w:w="643" w:type="dxa"/>
            <w:vMerge/>
            <w:tcBorders>
              <w:top w:val="nil"/>
              <w:left w:val="single" w:sz="4" w:space="0" w:color="auto"/>
              <w:bottom w:val="single" w:sz="4" w:space="0" w:color="auto"/>
              <w:right w:val="single" w:sz="4" w:space="0" w:color="auto"/>
            </w:tcBorders>
            <w:vAlign w:val="center"/>
            <w:hideMark/>
          </w:tcPr>
          <w:p w:rsidR="006F1A48" w:rsidRPr="00C116AF" w:rsidRDefault="006F1A48" w:rsidP="00BE04E1">
            <w:pPr>
              <w:widowControl/>
              <w:jc w:val="left"/>
              <w:rPr>
                <w:rFonts w:ascii="宋体" w:hAnsi="宋体" w:cs="宋体"/>
                <w:color w:val="000000"/>
                <w:kern w:val="0"/>
                <w:sz w:val="22"/>
                <w:szCs w:val="22"/>
              </w:rPr>
            </w:pPr>
          </w:p>
        </w:tc>
        <w:tc>
          <w:tcPr>
            <w:tcW w:w="2820"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left"/>
              <w:rPr>
                <w:rFonts w:ascii="宋体" w:hAnsi="宋体" w:cs="宋体"/>
                <w:color w:val="000000"/>
                <w:kern w:val="0"/>
                <w:sz w:val="22"/>
                <w:szCs w:val="22"/>
              </w:rPr>
            </w:pPr>
            <w:r w:rsidRPr="00C116AF">
              <w:rPr>
                <w:rFonts w:ascii="宋体" w:hAnsi="宋体" w:cs="宋体" w:hint="eastAsia"/>
                <w:color w:val="000000"/>
                <w:kern w:val="0"/>
                <w:sz w:val="22"/>
                <w:szCs w:val="22"/>
              </w:rPr>
              <w:t>室内体育活动场地</w:t>
            </w:r>
          </w:p>
        </w:tc>
        <w:tc>
          <w:tcPr>
            <w:tcW w:w="851"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356</w:t>
            </w:r>
          </w:p>
        </w:tc>
        <w:tc>
          <w:tcPr>
            <w:tcW w:w="992"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w:t>
            </w:r>
          </w:p>
        </w:tc>
        <w:tc>
          <w:tcPr>
            <w:tcW w:w="2260"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 xml:space="preserve">　</w:t>
            </w:r>
          </w:p>
        </w:tc>
      </w:tr>
      <w:tr w:rsidR="006F1A48" w:rsidRPr="00C116AF" w:rsidTr="008572EA">
        <w:trPr>
          <w:trHeight w:val="329"/>
          <w:jc w:val="center"/>
        </w:trPr>
        <w:tc>
          <w:tcPr>
            <w:tcW w:w="643" w:type="dxa"/>
            <w:vMerge/>
            <w:tcBorders>
              <w:top w:val="nil"/>
              <w:left w:val="single" w:sz="4" w:space="0" w:color="auto"/>
              <w:bottom w:val="single" w:sz="4" w:space="0" w:color="auto"/>
              <w:right w:val="single" w:sz="4" w:space="0" w:color="auto"/>
            </w:tcBorders>
            <w:vAlign w:val="center"/>
            <w:hideMark/>
          </w:tcPr>
          <w:p w:rsidR="006F1A48" w:rsidRPr="00C116AF" w:rsidRDefault="006F1A48" w:rsidP="00BE04E1">
            <w:pPr>
              <w:widowControl/>
              <w:jc w:val="left"/>
              <w:rPr>
                <w:rFonts w:ascii="宋体" w:hAnsi="宋体" w:cs="宋体"/>
                <w:color w:val="000000"/>
                <w:kern w:val="0"/>
                <w:sz w:val="22"/>
                <w:szCs w:val="22"/>
              </w:rPr>
            </w:pPr>
          </w:p>
        </w:tc>
        <w:tc>
          <w:tcPr>
            <w:tcW w:w="643" w:type="dxa"/>
            <w:vMerge/>
            <w:tcBorders>
              <w:top w:val="nil"/>
              <w:left w:val="single" w:sz="4" w:space="0" w:color="auto"/>
              <w:bottom w:val="single" w:sz="4" w:space="0" w:color="auto"/>
              <w:right w:val="single" w:sz="4" w:space="0" w:color="auto"/>
            </w:tcBorders>
            <w:vAlign w:val="center"/>
            <w:hideMark/>
          </w:tcPr>
          <w:p w:rsidR="006F1A48" w:rsidRPr="00C116AF" w:rsidRDefault="006F1A48" w:rsidP="00BE04E1">
            <w:pPr>
              <w:widowControl/>
              <w:jc w:val="left"/>
              <w:rPr>
                <w:rFonts w:ascii="宋体" w:hAnsi="宋体" w:cs="宋体"/>
                <w:color w:val="000000"/>
                <w:kern w:val="0"/>
                <w:sz w:val="22"/>
                <w:szCs w:val="22"/>
              </w:rPr>
            </w:pPr>
          </w:p>
        </w:tc>
        <w:tc>
          <w:tcPr>
            <w:tcW w:w="2820"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left"/>
              <w:rPr>
                <w:rFonts w:ascii="宋体" w:hAnsi="宋体" w:cs="宋体"/>
                <w:color w:val="000000"/>
                <w:kern w:val="0"/>
                <w:sz w:val="22"/>
                <w:szCs w:val="22"/>
              </w:rPr>
            </w:pPr>
            <w:r w:rsidRPr="00C116AF">
              <w:rPr>
                <w:rFonts w:ascii="宋体" w:hAnsi="宋体" w:cs="宋体" w:hint="eastAsia"/>
                <w:color w:val="000000"/>
                <w:kern w:val="0"/>
                <w:sz w:val="22"/>
                <w:szCs w:val="22"/>
              </w:rPr>
              <w:t>养老服务设施(日间照料）</w:t>
            </w:r>
          </w:p>
        </w:tc>
        <w:tc>
          <w:tcPr>
            <w:tcW w:w="851"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300</w:t>
            </w:r>
          </w:p>
        </w:tc>
        <w:tc>
          <w:tcPr>
            <w:tcW w:w="992"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w:t>
            </w:r>
          </w:p>
        </w:tc>
        <w:tc>
          <w:tcPr>
            <w:tcW w:w="2260"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 xml:space="preserve">　</w:t>
            </w:r>
          </w:p>
        </w:tc>
      </w:tr>
      <w:tr w:rsidR="006F1A48" w:rsidRPr="00C116AF" w:rsidTr="008572EA">
        <w:trPr>
          <w:trHeight w:val="329"/>
          <w:jc w:val="center"/>
        </w:trPr>
        <w:tc>
          <w:tcPr>
            <w:tcW w:w="643" w:type="dxa"/>
            <w:vMerge/>
            <w:tcBorders>
              <w:top w:val="nil"/>
              <w:left w:val="single" w:sz="4" w:space="0" w:color="auto"/>
              <w:bottom w:val="single" w:sz="4" w:space="0" w:color="auto"/>
              <w:right w:val="single" w:sz="4" w:space="0" w:color="auto"/>
            </w:tcBorders>
            <w:vAlign w:val="center"/>
            <w:hideMark/>
          </w:tcPr>
          <w:p w:rsidR="006F1A48" w:rsidRPr="00C116AF" w:rsidRDefault="006F1A48" w:rsidP="00BE04E1">
            <w:pPr>
              <w:widowControl/>
              <w:jc w:val="left"/>
              <w:rPr>
                <w:rFonts w:ascii="宋体" w:hAnsi="宋体" w:cs="宋体"/>
                <w:color w:val="000000"/>
                <w:kern w:val="0"/>
                <w:sz w:val="22"/>
                <w:szCs w:val="22"/>
              </w:rPr>
            </w:pPr>
          </w:p>
        </w:tc>
        <w:tc>
          <w:tcPr>
            <w:tcW w:w="643" w:type="dxa"/>
            <w:vMerge/>
            <w:tcBorders>
              <w:top w:val="nil"/>
              <w:left w:val="single" w:sz="4" w:space="0" w:color="auto"/>
              <w:bottom w:val="single" w:sz="4" w:space="0" w:color="auto"/>
              <w:right w:val="single" w:sz="4" w:space="0" w:color="auto"/>
            </w:tcBorders>
            <w:vAlign w:val="center"/>
            <w:hideMark/>
          </w:tcPr>
          <w:p w:rsidR="006F1A48" w:rsidRPr="00C116AF" w:rsidRDefault="006F1A48" w:rsidP="00BE04E1">
            <w:pPr>
              <w:widowControl/>
              <w:jc w:val="left"/>
              <w:rPr>
                <w:rFonts w:ascii="宋体" w:hAnsi="宋体" w:cs="宋体"/>
                <w:color w:val="000000"/>
                <w:kern w:val="0"/>
                <w:sz w:val="22"/>
                <w:szCs w:val="22"/>
              </w:rPr>
            </w:pPr>
          </w:p>
        </w:tc>
        <w:tc>
          <w:tcPr>
            <w:tcW w:w="2820"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left"/>
              <w:rPr>
                <w:rFonts w:ascii="宋体" w:hAnsi="宋体" w:cs="宋体"/>
                <w:color w:val="000000"/>
                <w:kern w:val="0"/>
                <w:sz w:val="22"/>
                <w:szCs w:val="22"/>
              </w:rPr>
            </w:pPr>
            <w:r w:rsidRPr="00C116AF">
              <w:rPr>
                <w:rFonts w:ascii="宋体" w:hAnsi="宋体" w:cs="宋体" w:hint="eastAsia"/>
                <w:color w:val="000000"/>
                <w:kern w:val="0"/>
                <w:sz w:val="22"/>
                <w:szCs w:val="22"/>
              </w:rPr>
              <w:t>变配电及开闭所</w:t>
            </w:r>
          </w:p>
        </w:tc>
        <w:tc>
          <w:tcPr>
            <w:tcW w:w="851"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568</w:t>
            </w:r>
          </w:p>
        </w:tc>
        <w:tc>
          <w:tcPr>
            <w:tcW w:w="992"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w:t>
            </w:r>
          </w:p>
        </w:tc>
        <w:tc>
          <w:tcPr>
            <w:tcW w:w="2260"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 xml:space="preserve">　</w:t>
            </w:r>
          </w:p>
        </w:tc>
      </w:tr>
      <w:tr w:rsidR="006F1A48" w:rsidRPr="00C116AF" w:rsidTr="008572EA">
        <w:trPr>
          <w:trHeight w:val="329"/>
          <w:jc w:val="center"/>
        </w:trPr>
        <w:tc>
          <w:tcPr>
            <w:tcW w:w="643" w:type="dxa"/>
            <w:vMerge/>
            <w:tcBorders>
              <w:top w:val="nil"/>
              <w:left w:val="single" w:sz="4" w:space="0" w:color="auto"/>
              <w:bottom w:val="single" w:sz="4" w:space="0" w:color="auto"/>
              <w:right w:val="single" w:sz="4" w:space="0" w:color="auto"/>
            </w:tcBorders>
            <w:vAlign w:val="center"/>
            <w:hideMark/>
          </w:tcPr>
          <w:p w:rsidR="006F1A48" w:rsidRPr="00C116AF" w:rsidRDefault="006F1A48" w:rsidP="00BE04E1">
            <w:pPr>
              <w:widowControl/>
              <w:jc w:val="left"/>
              <w:rPr>
                <w:rFonts w:ascii="宋体" w:hAnsi="宋体" w:cs="宋体"/>
                <w:color w:val="000000"/>
                <w:kern w:val="0"/>
                <w:sz w:val="22"/>
                <w:szCs w:val="22"/>
              </w:rPr>
            </w:pPr>
          </w:p>
        </w:tc>
        <w:tc>
          <w:tcPr>
            <w:tcW w:w="643" w:type="dxa"/>
            <w:vMerge/>
            <w:tcBorders>
              <w:top w:val="nil"/>
              <w:left w:val="single" w:sz="4" w:space="0" w:color="auto"/>
              <w:bottom w:val="single" w:sz="4" w:space="0" w:color="auto"/>
              <w:right w:val="single" w:sz="4" w:space="0" w:color="auto"/>
            </w:tcBorders>
            <w:vAlign w:val="center"/>
            <w:hideMark/>
          </w:tcPr>
          <w:p w:rsidR="006F1A48" w:rsidRPr="00C116AF" w:rsidRDefault="006F1A48" w:rsidP="00BE04E1">
            <w:pPr>
              <w:widowControl/>
              <w:jc w:val="left"/>
              <w:rPr>
                <w:rFonts w:ascii="宋体" w:hAnsi="宋体" w:cs="宋体"/>
                <w:color w:val="000000"/>
                <w:kern w:val="0"/>
                <w:sz w:val="22"/>
                <w:szCs w:val="22"/>
              </w:rPr>
            </w:pPr>
          </w:p>
        </w:tc>
        <w:tc>
          <w:tcPr>
            <w:tcW w:w="2820"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left"/>
              <w:rPr>
                <w:rFonts w:ascii="宋体" w:hAnsi="宋体" w:cs="宋体"/>
                <w:color w:val="000000"/>
                <w:kern w:val="0"/>
                <w:sz w:val="22"/>
                <w:szCs w:val="22"/>
              </w:rPr>
            </w:pPr>
            <w:r w:rsidRPr="00C116AF">
              <w:rPr>
                <w:rFonts w:ascii="宋体" w:hAnsi="宋体" w:cs="宋体" w:hint="eastAsia"/>
                <w:color w:val="000000"/>
                <w:kern w:val="0"/>
                <w:sz w:val="22"/>
                <w:szCs w:val="22"/>
              </w:rPr>
              <w:t>垃圾分拣站</w:t>
            </w:r>
          </w:p>
        </w:tc>
        <w:tc>
          <w:tcPr>
            <w:tcW w:w="851"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16</w:t>
            </w:r>
          </w:p>
        </w:tc>
        <w:tc>
          <w:tcPr>
            <w:tcW w:w="992"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w:t>
            </w:r>
          </w:p>
        </w:tc>
        <w:tc>
          <w:tcPr>
            <w:tcW w:w="2260"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 xml:space="preserve">　</w:t>
            </w:r>
          </w:p>
        </w:tc>
      </w:tr>
      <w:tr w:rsidR="006F1A48" w:rsidRPr="00C116AF" w:rsidTr="008572EA">
        <w:trPr>
          <w:trHeight w:val="329"/>
          <w:jc w:val="center"/>
        </w:trPr>
        <w:tc>
          <w:tcPr>
            <w:tcW w:w="643" w:type="dxa"/>
            <w:vMerge/>
            <w:tcBorders>
              <w:top w:val="nil"/>
              <w:left w:val="single" w:sz="4" w:space="0" w:color="auto"/>
              <w:bottom w:val="single" w:sz="4" w:space="0" w:color="auto"/>
              <w:right w:val="single" w:sz="4" w:space="0" w:color="auto"/>
            </w:tcBorders>
            <w:vAlign w:val="center"/>
            <w:hideMark/>
          </w:tcPr>
          <w:p w:rsidR="006F1A48" w:rsidRPr="00C116AF" w:rsidRDefault="006F1A48" w:rsidP="00BE04E1">
            <w:pPr>
              <w:widowControl/>
              <w:jc w:val="left"/>
              <w:rPr>
                <w:rFonts w:ascii="宋体" w:hAnsi="宋体" w:cs="宋体"/>
                <w:color w:val="000000"/>
                <w:kern w:val="0"/>
                <w:sz w:val="22"/>
                <w:szCs w:val="22"/>
              </w:rPr>
            </w:pPr>
          </w:p>
        </w:tc>
        <w:tc>
          <w:tcPr>
            <w:tcW w:w="3463" w:type="dxa"/>
            <w:gridSpan w:val="2"/>
            <w:tcBorders>
              <w:top w:val="single" w:sz="4" w:space="0" w:color="auto"/>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门卫及大门建筑面积</w:t>
            </w:r>
          </w:p>
        </w:tc>
        <w:tc>
          <w:tcPr>
            <w:tcW w:w="851"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289</w:t>
            </w:r>
          </w:p>
        </w:tc>
        <w:tc>
          <w:tcPr>
            <w:tcW w:w="992"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w:t>
            </w:r>
          </w:p>
        </w:tc>
        <w:tc>
          <w:tcPr>
            <w:tcW w:w="2260"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 xml:space="preserve">　</w:t>
            </w:r>
          </w:p>
        </w:tc>
      </w:tr>
      <w:tr w:rsidR="006F1A48" w:rsidRPr="00C116AF" w:rsidTr="008572EA">
        <w:trPr>
          <w:trHeight w:val="329"/>
          <w:jc w:val="center"/>
        </w:trPr>
        <w:tc>
          <w:tcPr>
            <w:tcW w:w="41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地下建筑面积（含人防）</w:t>
            </w:r>
          </w:p>
        </w:tc>
        <w:tc>
          <w:tcPr>
            <w:tcW w:w="851"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137C09">
              <w:rPr>
                <w:rFonts w:ascii="宋体" w:hAnsi="宋体" w:cs="宋体"/>
                <w:color w:val="000000"/>
                <w:kern w:val="0"/>
                <w:sz w:val="22"/>
                <w:szCs w:val="22"/>
              </w:rPr>
              <w:t>52762</w:t>
            </w:r>
          </w:p>
        </w:tc>
        <w:tc>
          <w:tcPr>
            <w:tcW w:w="992"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w:t>
            </w:r>
          </w:p>
        </w:tc>
        <w:tc>
          <w:tcPr>
            <w:tcW w:w="2260"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 xml:space="preserve">　</w:t>
            </w:r>
          </w:p>
        </w:tc>
      </w:tr>
      <w:tr w:rsidR="006F1A48" w:rsidRPr="00C116AF" w:rsidTr="008572EA">
        <w:trPr>
          <w:trHeight w:val="329"/>
          <w:jc w:val="center"/>
        </w:trPr>
        <w:tc>
          <w:tcPr>
            <w:tcW w:w="41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总户数</w:t>
            </w:r>
          </w:p>
        </w:tc>
        <w:tc>
          <w:tcPr>
            <w:tcW w:w="851"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1109</w:t>
            </w:r>
          </w:p>
        </w:tc>
        <w:tc>
          <w:tcPr>
            <w:tcW w:w="992"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户</w:t>
            </w:r>
          </w:p>
        </w:tc>
        <w:tc>
          <w:tcPr>
            <w:tcW w:w="2260" w:type="dxa"/>
            <w:tcBorders>
              <w:top w:val="nil"/>
              <w:left w:val="nil"/>
              <w:bottom w:val="single" w:sz="4" w:space="0" w:color="auto"/>
              <w:right w:val="single" w:sz="4" w:space="0" w:color="auto"/>
            </w:tcBorders>
            <w:shd w:val="clear" w:color="auto" w:fill="auto"/>
            <w:noWrap/>
            <w:vAlign w:val="center"/>
            <w:hideMark/>
          </w:tcPr>
          <w:p w:rsidR="006F1A48" w:rsidRPr="006F1A48" w:rsidRDefault="006F1A48" w:rsidP="00BE04E1">
            <w:pPr>
              <w:widowControl/>
              <w:jc w:val="center"/>
              <w:rPr>
                <w:rFonts w:ascii="宋体" w:hAnsi="宋体" w:cs="宋体"/>
                <w:color w:val="000000"/>
                <w:kern w:val="0"/>
                <w:sz w:val="18"/>
                <w:szCs w:val="18"/>
              </w:rPr>
            </w:pPr>
            <w:r w:rsidRPr="006F1A48">
              <w:rPr>
                <w:rFonts w:ascii="宋体" w:hAnsi="宋体" w:cs="宋体" w:hint="eastAsia"/>
                <w:color w:val="000000"/>
                <w:kern w:val="0"/>
                <w:sz w:val="18"/>
                <w:szCs w:val="18"/>
              </w:rPr>
              <w:t>其中132户＞144平方米</w:t>
            </w:r>
          </w:p>
        </w:tc>
      </w:tr>
      <w:tr w:rsidR="006F1A48" w:rsidRPr="00C116AF" w:rsidTr="008572EA">
        <w:trPr>
          <w:trHeight w:val="329"/>
          <w:jc w:val="center"/>
        </w:trPr>
        <w:tc>
          <w:tcPr>
            <w:tcW w:w="41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总居住人口</w:t>
            </w:r>
          </w:p>
        </w:tc>
        <w:tc>
          <w:tcPr>
            <w:tcW w:w="851"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3549</w:t>
            </w:r>
          </w:p>
        </w:tc>
        <w:tc>
          <w:tcPr>
            <w:tcW w:w="992"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人</w:t>
            </w:r>
          </w:p>
        </w:tc>
        <w:tc>
          <w:tcPr>
            <w:tcW w:w="2260" w:type="dxa"/>
            <w:tcBorders>
              <w:top w:val="nil"/>
              <w:left w:val="nil"/>
              <w:bottom w:val="single" w:sz="4" w:space="0" w:color="auto"/>
              <w:right w:val="single" w:sz="4" w:space="0" w:color="auto"/>
            </w:tcBorders>
            <w:shd w:val="clear" w:color="auto" w:fill="auto"/>
            <w:noWrap/>
            <w:vAlign w:val="center"/>
            <w:hideMark/>
          </w:tcPr>
          <w:p w:rsidR="006F1A48" w:rsidRPr="006F1A48" w:rsidRDefault="006F1A48" w:rsidP="00BE04E1">
            <w:pPr>
              <w:widowControl/>
              <w:jc w:val="center"/>
              <w:rPr>
                <w:rFonts w:ascii="宋体" w:hAnsi="宋体" w:cs="宋体"/>
                <w:color w:val="000000"/>
                <w:kern w:val="0"/>
                <w:sz w:val="18"/>
                <w:szCs w:val="18"/>
              </w:rPr>
            </w:pPr>
            <w:r w:rsidRPr="006F1A48">
              <w:rPr>
                <w:rFonts w:ascii="宋体" w:hAnsi="宋体" w:cs="宋体" w:hint="eastAsia"/>
                <w:color w:val="000000"/>
                <w:kern w:val="0"/>
                <w:sz w:val="18"/>
                <w:szCs w:val="18"/>
              </w:rPr>
              <w:t xml:space="preserve">　</w:t>
            </w:r>
          </w:p>
        </w:tc>
      </w:tr>
      <w:tr w:rsidR="006F1A48" w:rsidRPr="00C116AF" w:rsidTr="008572EA">
        <w:trPr>
          <w:trHeight w:val="329"/>
          <w:jc w:val="center"/>
        </w:trPr>
        <w:tc>
          <w:tcPr>
            <w:tcW w:w="41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容积率</w:t>
            </w:r>
          </w:p>
        </w:tc>
        <w:tc>
          <w:tcPr>
            <w:tcW w:w="851"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2.48</w:t>
            </w:r>
          </w:p>
        </w:tc>
        <w:tc>
          <w:tcPr>
            <w:tcW w:w="992"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w:t>
            </w:r>
          </w:p>
        </w:tc>
        <w:tc>
          <w:tcPr>
            <w:tcW w:w="2260" w:type="dxa"/>
            <w:tcBorders>
              <w:top w:val="nil"/>
              <w:left w:val="nil"/>
              <w:bottom w:val="single" w:sz="4" w:space="0" w:color="auto"/>
              <w:right w:val="single" w:sz="4" w:space="0" w:color="auto"/>
            </w:tcBorders>
            <w:shd w:val="clear" w:color="auto" w:fill="auto"/>
            <w:noWrap/>
            <w:vAlign w:val="center"/>
            <w:hideMark/>
          </w:tcPr>
          <w:p w:rsidR="006F1A48" w:rsidRPr="006F1A48" w:rsidRDefault="006F1A48" w:rsidP="00BE04E1">
            <w:pPr>
              <w:widowControl/>
              <w:jc w:val="center"/>
              <w:rPr>
                <w:rFonts w:ascii="宋体" w:hAnsi="宋体" w:cs="宋体"/>
                <w:color w:val="000000"/>
                <w:kern w:val="0"/>
                <w:sz w:val="18"/>
                <w:szCs w:val="18"/>
              </w:rPr>
            </w:pPr>
            <w:r w:rsidRPr="006F1A48">
              <w:rPr>
                <w:rFonts w:ascii="宋体" w:hAnsi="宋体" w:cs="宋体" w:hint="eastAsia"/>
                <w:color w:val="000000"/>
                <w:kern w:val="0"/>
                <w:sz w:val="18"/>
                <w:szCs w:val="18"/>
              </w:rPr>
              <w:t xml:space="preserve">　</w:t>
            </w:r>
          </w:p>
        </w:tc>
      </w:tr>
      <w:tr w:rsidR="006F1A48" w:rsidRPr="00C116AF" w:rsidTr="008572EA">
        <w:trPr>
          <w:trHeight w:val="329"/>
          <w:jc w:val="center"/>
        </w:trPr>
        <w:tc>
          <w:tcPr>
            <w:tcW w:w="41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建筑密度</w:t>
            </w:r>
          </w:p>
        </w:tc>
        <w:tc>
          <w:tcPr>
            <w:tcW w:w="851"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24.89</w:t>
            </w:r>
          </w:p>
        </w:tc>
        <w:tc>
          <w:tcPr>
            <w:tcW w:w="992"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w:t>
            </w:r>
          </w:p>
        </w:tc>
        <w:tc>
          <w:tcPr>
            <w:tcW w:w="2260" w:type="dxa"/>
            <w:tcBorders>
              <w:top w:val="nil"/>
              <w:left w:val="nil"/>
              <w:bottom w:val="single" w:sz="4" w:space="0" w:color="auto"/>
              <w:right w:val="single" w:sz="4" w:space="0" w:color="auto"/>
            </w:tcBorders>
            <w:shd w:val="clear" w:color="auto" w:fill="auto"/>
            <w:noWrap/>
            <w:vAlign w:val="center"/>
            <w:hideMark/>
          </w:tcPr>
          <w:p w:rsidR="006F1A48" w:rsidRPr="006F1A48" w:rsidRDefault="006F1A48" w:rsidP="00BE04E1">
            <w:pPr>
              <w:widowControl/>
              <w:jc w:val="center"/>
              <w:rPr>
                <w:rFonts w:ascii="宋体" w:hAnsi="宋体" w:cs="宋体"/>
                <w:color w:val="000000"/>
                <w:kern w:val="0"/>
                <w:sz w:val="18"/>
                <w:szCs w:val="18"/>
              </w:rPr>
            </w:pPr>
            <w:r w:rsidRPr="006F1A48">
              <w:rPr>
                <w:rFonts w:ascii="宋体" w:hAnsi="宋体" w:cs="宋体" w:hint="eastAsia"/>
                <w:color w:val="000000"/>
                <w:kern w:val="0"/>
                <w:sz w:val="18"/>
                <w:szCs w:val="18"/>
              </w:rPr>
              <w:t xml:space="preserve">　</w:t>
            </w:r>
          </w:p>
        </w:tc>
      </w:tr>
      <w:tr w:rsidR="006F1A48" w:rsidRPr="00C116AF" w:rsidTr="008572EA">
        <w:trPr>
          <w:trHeight w:val="329"/>
          <w:jc w:val="center"/>
        </w:trPr>
        <w:tc>
          <w:tcPr>
            <w:tcW w:w="41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配套服务设施用地面积</w:t>
            </w:r>
          </w:p>
        </w:tc>
        <w:tc>
          <w:tcPr>
            <w:tcW w:w="851"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7218</w:t>
            </w:r>
          </w:p>
        </w:tc>
        <w:tc>
          <w:tcPr>
            <w:tcW w:w="992"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w:t>
            </w:r>
          </w:p>
        </w:tc>
        <w:tc>
          <w:tcPr>
            <w:tcW w:w="2260" w:type="dxa"/>
            <w:tcBorders>
              <w:top w:val="nil"/>
              <w:left w:val="nil"/>
              <w:bottom w:val="single" w:sz="4" w:space="0" w:color="auto"/>
              <w:right w:val="single" w:sz="4" w:space="0" w:color="auto"/>
            </w:tcBorders>
            <w:shd w:val="clear" w:color="auto" w:fill="auto"/>
            <w:noWrap/>
            <w:vAlign w:val="center"/>
            <w:hideMark/>
          </w:tcPr>
          <w:p w:rsidR="006F1A48" w:rsidRPr="006F1A48" w:rsidRDefault="006F1A48" w:rsidP="00BE04E1">
            <w:pPr>
              <w:widowControl/>
              <w:jc w:val="center"/>
              <w:rPr>
                <w:rFonts w:ascii="宋体" w:hAnsi="宋体" w:cs="宋体"/>
                <w:color w:val="000000"/>
                <w:kern w:val="0"/>
                <w:sz w:val="18"/>
                <w:szCs w:val="18"/>
              </w:rPr>
            </w:pPr>
            <w:r w:rsidRPr="006F1A48">
              <w:rPr>
                <w:rFonts w:ascii="宋体" w:hAnsi="宋体" w:cs="宋体" w:hint="eastAsia"/>
                <w:color w:val="000000"/>
                <w:kern w:val="0"/>
                <w:sz w:val="18"/>
                <w:szCs w:val="18"/>
              </w:rPr>
              <w:t>占地块总用地面积10.88%</w:t>
            </w:r>
          </w:p>
        </w:tc>
      </w:tr>
      <w:tr w:rsidR="006F1A48" w:rsidRPr="00C116AF" w:rsidTr="008572EA">
        <w:trPr>
          <w:trHeight w:val="329"/>
          <w:jc w:val="center"/>
        </w:trPr>
        <w:tc>
          <w:tcPr>
            <w:tcW w:w="41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绿地率</w:t>
            </w:r>
          </w:p>
        </w:tc>
        <w:tc>
          <w:tcPr>
            <w:tcW w:w="851"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37.6</w:t>
            </w:r>
          </w:p>
        </w:tc>
        <w:tc>
          <w:tcPr>
            <w:tcW w:w="992"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w:t>
            </w:r>
          </w:p>
        </w:tc>
        <w:tc>
          <w:tcPr>
            <w:tcW w:w="2260" w:type="dxa"/>
            <w:tcBorders>
              <w:top w:val="nil"/>
              <w:left w:val="nil"/>
              <w:bottom w:val="single" w:sz="4" w:space="0" w:color="auto"/>
              <w:right w:val="single" w:sz="4" w:space="0" w:color="auto"/>
            </w:tcBorders>
            <w:shd w:val="clear" w:color="auto" w:fill="auto"/>
            <w:noWrap/>
            <w:vAlign w:val="center"/>
            <w:hideMark/>
          </w:tcPr>
          <w:p w:rsidR="006F1A48" w:rsidRPr="006F1A48" w:rsidRDefault="006F1A48" w:rsidP="00BE04E1">
            <w:pPr>
              <w:widowControl/>
              <w:jc w:val="center"/>
              <w:rPr>
                <w:rFonts w:ascii="宋体" w:hAnsi="宋体" w:cs="宋体"/>
                <w:color w:val="000000"/>
                <w:kern w:val="0"/>
                <w:sz w:val="18"/>
                <w:szCs w:val="18"/>
              </w:rPr>
            </w:pPr>
            <w:r w:rsidRPr="006F1A48">
              <w:rPr>
                <w:rFonts w:ascii="宋体" w:hAnsi="宋体" w:cs="宋体" w:hint="eastAsia"/>
                <w:color w:val="000000"/>
                <w:kern w:val="0"/>
                <w:sz w:val="18"/>
                <w:szCs w:val="18"/>
              </w:rPr>
              <w:t xml:space="preserve">　</w:t>
            </w:r>
          </w:p>
        </w:tc>
      </w:tr>
      <w:tr w:rsidR="006F1A48" w:rsidRPr="00C116AF" w:rsidTr="008572EA">
        <w:trPr>
          <w:trHeight w:val="329"/>
          <w:jc w:val="center"/>
        </w:trPr>
        <w:tc>
          <w:tcPr>
            <w:tcW w:w="41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lastRenderedPageBreak/>
              <w:t>机动车停车位</w:t>
            </w:r>
          </w:p>
        </w:tc>
        <w:tc>
          <w:tcPr>
            <w:tcW w:w="851"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1185</w:t>
            </w:r>
          </w:p>
        </w:tc>
        <w:tc>
          <w:tcPr>
            <w:tcW w:w="992"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个</w:t>
            </w:r>
          </w:p>
        </w:tc>
        <w:tc>
          <w:tcPr>
            <w:tcW w:w="2260" w:type="dxa"/>
            <w:tcBorders>
              <w:top w:val="nil"/>
              <w:left w:val="nil"/>
              <w:bottom w:val="single" w:sz="4" w:space="0" w:color="auto"/>
              <w:right w:val="single" w:sz="4" w:space="0" w:color="auto"/>
            </w:tcBorders>
            <w:shd w:val="clear" w:color="auto" w:fill="auto"/>
            <w:noWrap/>
            <w:vAlign w:val="center"/>
            <w:hideMark/>
          </w:tcPr>
          <w:p w:rsidR="006F1A48" w:rsidRPr="006F1A48" w:rsidRDefault="006F1A48" w:rsidP="00BE04E1">
            <w:pPr>
              <w:widowControl/>
              <w:jc w:val="center"/>
              <w:rPr>
                <w:rFonts w:ascii="宋体" w:hAnsi="宋体" w:cs="宋体"/>
                <w:color w:val="000000"/>
                <w:kern w:val="0"/>
                <w:sz w:val="18"/>
                <w:szCs w:val="18"/>
              </w:rPr>
            </w:pPr>
            <w:r w:rsidRPr="006F1A48">
              <w:rPr>
                <w:rFonts w:ascii="宋体" w:hAnsi="宋体" w:cs="宋体" w:hint="eastAsia"/>
                <w:color w:val="000000"/>
                <w:kern w:val="0"/>
                <w:sz w:val="18"/>
                <w:szCs w:val="18"/>
              </w:rPr>
              <w:t>户数车位比,1.07</w:t>
            </w:r>
          </w:p>
        </w:tc>
      </w:tr>
      <w:tr w:rsidR="006F1A48" w:rsidRPr="00C116AF" w:rsidTr="008572EA">
        <w:trPr>
          <w:trHeight w:val="329"/>
          <w:jc w:val="center"/>
        </w:trPr>
        <w:tc>
          <w:tcPr>
            <w:tcW w:w="643" w:type="dxa"/>
            <w:vMerge w:val="restart"/>
            <w:tcBorders>
              <w:top w:val="nil"/>
              <w:left w:val="single" w:sz="4" w:space="0" w:color="auto"/>
              <w:bottom w:val="single" w:sz="4" w:space="0" w:color="auto"/>
              <w:right w:val="single" w:sz="4" w:space="0" w:color="auto"/>
            </w:tcBorders>
            <w:shd w:val="clear" w:color="auto" w:fill="auto"/>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其</w:t>
            </w:r>
            <w:r w:rsidRPr="00C116AF">
              <w:rPr>
                <w:rFonts w:ascii="宋体" w:hAnsi="宋体" w:cs="宋体" w:hint="eastAsia"/>
                <w:color w:val="000000"/>
                <w:kern w:val="0"/>
                <w:sz w:val="22"/>
                <w:szCs w:val="22"/>
              </w:rPr>
              <w:br/>
              <w:t>中</w:t>
            </w:r>
          </w:p>
        </w:tc>
        <w:tc>
          <w:tcPr>
            <w:tcW w:w="3463" w:type="dxa"/>
            <w:gridSpan w:val="2"/>
            <w:tcBorders>
              <w:top w:val="single" w:sz="4" w:space="0" w:color="auto"/>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地上停车位</w:t>
            </w:r>
          </w:p>
        </w:tc>
        <w:tc>
          <w:tcPr>
            <w:tcW w:w="851"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0</w:t>
            </w:r>
          </w:p>
        </w:tc>
        <w:tc>
          <w:tcPr>
            <w:tcW w:w="992"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个</w:t>
            </w:r>
          </w:p>
        </w:tc>
        <w:tc>
          <w:tcPr>
            <w:tcW w:w="2260" w:type="dxa"/>
            <w:tcBorders>
              <w:top w:val="nil"/>
              <w:left w:val="nil"/>
              <w:bottom w:val="single" w:sz="4" w:space="0" w:color="auto"/>
              <w:right w:val="single" w:sz="4" w:space="0" w:color="auto"/>
            </w:tcBorders>
            <w:shd w:val="clear" w:color="auto" w:fill="auto"/>
            <w:noWrap/>
            <w:vAlign w:val="center"/>
            <w:hideMark/>
          </w:tcPr>
          <w:p w:rsidR="006F1A48" w:rsidRPr="006F1A48" w:rsidRDefault="006F1A48" w:rsidP="00BE04E1">
            <w:pPr>
              <w:widowControl/>
              <w:jc w:val="center"/>
              <w:rPr>
                <w:rFonts w:ascii="宋体" w:hAnsi="宋体" w:cs="宋体"/>
                <w:color w:val="000000"/>
                <w:kern w:val="0"/>
                <w:sz w:val="18"/>
                <w:szCs w:val="18"/>
              </w:rPr>
            </w:pPr>
            <w:r w:rsidRPr="006F1A48">
              <w:rPr>
                <w:rFonts w:ascii="宋体" w:hAnsi="宋体" w:cs="宋体" w:hint="eastAsia"/>
                <w:color w:val="000000"/>
                <w:kern w:val="0"/>
                <w:sz w:val="18"/>
                <w:szCs w:val="18"/>
              </w:rPr>
              <w:t>地面不停车</w:t>
            </w:r>
          </w:p>
        </w:tc>
      </w:tr>
      <w:tr w:rsidR="006F1A48" w:rsidRPr="00C116AF" w:rsidTr="008572EA">
        <w:trPr>
          <w:trHeight w:val="329"/>
          <w:jc w:val="center"/>
        </w:trPr>
        <w:tc>
          <w:tcPr>
            <w:tcW w:w="643" w:type="dxa"/>
            <w:vMerge/>
            <w:tcBorders>
              <w:top w:val="nil"/>
              <w:left w:val="single" w:sz="4" w:space="0" w:color="auto"/>
              <w:bottom w:val="single" w:sz="4" w:space="0" w:color="auto"/>
              <w:right w:val="single" w:sz="4" w:space="0" w:color="auto"/>
            </w:tcBorders>
            <w:vAlign w:val="center"/>
            <w:hideMark/>
          </w:tcPr>
          <w:p w:rsidR="006F1A48" w:rsidRPr="00C116AF" w:rsidRDefault="006F1A48" w:rsidP="00BE04E1">
            <w:pPr>
              <w:widowControl/>
              <w:jc w:val="left"/>
              <w:rPr>
                <w:rFonts w:ascii="宋体" w:hAnsi="宋体" w:cs="宋体"/>
                <w:color w:val="000000"/>
                <w:kern w:val="0"/>
                <w:sz w:val="22"/>
                <w:szCs w:val="22"/>
              </w:rPr>
            </w:pPr>
          </w:p>
        </w:tc>
        <w:tc>
          <w:tcPr>
            <w:tcW w:w="3463" w:type="dxa"/>
            <w:gridSpan w:val="2"/>
            <w:tcBorders>
              <w:top w:val="single" w:sz="4" w:space="0" w:color="auto"/>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地下停车位</w:t>
            </w:r>
          </w:p>
        </w:tc>
        <w:tc>
          <w:tcPr>
            <w:tcW w:w="851"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1185</w:t>
            </w:r>
          </w:p>
        </w:tc>
        <w:tc>
          <w:tcPr>
            <w:tcW w:w="992"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个</w:t>
            </w:r>
          </w:p>
        </w:tc>
        <w:tc>
          <w:tcPr>
            <w:tcW w:w="2260" w:type="dxa"/>
            <w:tcBorders>
              <w:top w:val="nil"/>
              <w:left w:val="nil"/>
              <w:bottom w:val="single" w:sz="4" w:space="0" w:color="auto"/>
              <w:right w:val="single" w:sz="4" w:space="0" w:color="auto"/>
            </w:tcBorders>
            <w:shd w:val="clear" w:color="auto" w:fill="auto"/>
            <w:noWrap/>
            <w:vAlign w:val="center"/>
            <w:hideMark/>
          </w:tcPr>
          <w:p w:rsidR="006F1A48" w:rsidRPr="006F1A48" w:rsidRDefault="006F1A48" w:rsidP="00BE04E1">
            <w:pPr>
              <w:widowControl/>
              <w:jc w:val="center"/>
              <w:rPr>
                <w:rFonts w:ascii="宋体" w:hAnsi="宋体" w:cs="宋体"/>
                <w:color w:val="000000"/>
                <w:kern w:val="0"/>
                <w:sz w:val="18"/>
                <w:szCs w:val="18"/>
              </w:rPr>
            </w:pPr>
            <w:r w:rsidRPr="006F1A48">
              <w:rPr>
                <w:rFonts w:ascii="宋体" w:hAnsi="宋体" w:cs="宋体" w:hint="eastAsia"/>
                <w:color w:val="000000"/>
                <w:kern w:val="0"/>
                <w:sz w:val="18"/>
                <w:szCs w:val="18"/>
              </w:rPr>
              <w:t xml:space="preserve">　</w:t>
            </w:r>
          </w:p>
        </w:tc>
      </w:tr>
      <w:tr w:rsidR="006F1A48" w:rsidRPr="00C116AF" w:rsidTr="008572EA">
        <w:trPr>
          <w:trHeight w:val="329"/>
          <w:jc w:val="center"/>
        </w:trPr>
        <w:tc>
          <w:tcPr>
            <w:tcW w:w="41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非机动车停车位</w:t>
            </w:r>
          </w:p>
        </w:tc>
        <w:tc>
          <w:tcPr>
            <w:tcW w:w="851"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1664</w:t>
            </w:r>
          </w:p>
        </w:tc>
        <w:tc>
          <w:tcPr>
            <w:tcW w:w="992"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个</w:t>
            </w:r>
          </w:p>
        </w:tc>
        <w:tc>
          <w:tcPr>
            <w:tcW w:w="2260"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 xml:space="preserve">　</w:t>
            </w:r>
          </w:p>
        </w:tc>
      </w:tr>
      <w:tr w:rsidR="006F1A48" w:rsidRPr="00C116AF" w:rsidTr="008572EA">
        <w:trPr>
          <w:trHeight w:val="329"/>
          <w:jc w:val="center"/>
        </w:trPr>
        <w:tc>
          <w:tcPr>
            <w:tcW w:w="643" w:type="dxa"/>
            <w:vMerge w:val="restart"/>
            <w:tcBorders>
              <w:top w:val="nil"/>
              <w:left w:val="single" w:sz="4" w:space="0" w:color="auto"/>
              <w:bottom w:val="single" w:sz="4" w:space="0" w:color="auto"/>
              <w:right w:val="single" w:sz="4" w:space="0" w:color="auto"/>
            </w:tcBorders>
            <w:shd w:val="clear" w:color="auto" w:fill="auto"/>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其</w:t>
            </w:r>
            <w:r w:rsidRPr="00C116AF">
              <w:rPr>
                <w:rFonts w:ascii="宋体" w:hAnsi="宋体" w:cs="宋体" w:hint="eastAsia"/>
                <w:color w:val="000000"/>
                <w:kern w:val="0"/>
                <w:sz w:val="22"/>
                <w:szCs w:val="22"/>
              </w:rPr>
              <w:br/>
              <w:t>中</w:t>
            </w:r>
          </w:p>
        </w:tc>
        <w:tc>
          <w:tcPr>
            <w:tcW w:w="3463" w:type="dxa"/>
            <w:gridSpan w:val="2"/>
            <w:tcBorders>
              <w:top w:val="single" w:sz="4" w:space="0" w:color="auto"/>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地上停车位</w:t>
            </w:r>
          </w:p>
        </w:tc>
        <w:tc>
          <w:tcPr>
            <w:tcW w:w="851"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450</w:t>
            </w:r>
          </w:p>
        </w:tc>
        <w:tc>
          <w:tcPr>
            <w:tcW w:w="992"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个</w:t>
            </w:r>
          </w:p>
        </w:tc>
        <w:tc>
          <w:tcPr>
            <w:tcW w:w="2260"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 xml:space="preserve">　</w:t>
            </w:r>
          </w:p>
        </w:tc>
      </w:tr>
      <w:tr w:rsidR="006F1A48" w:rsidRPr="00C116AF" w:rsidTr="008572EA">
        <w:trPr>
          <w:trHeight w:val="329"/>
          <w:jc w:val="center"/>
        </w:trPr>
        <w:tc>
          <w:tcPr>
            <w:tcW w:w="643" w:type="dxa"/>
            <w:vMerge/>
            <w:tcBorders>
              <w:top w:val="nil"/>
              <w:left w:val="single" w:sz="4" w:space="0" w:color="auto"/>
              <w:bottom w:val="single" w:sz="4" w:space="0" w:color="auto"/>
              <w:right w:val="single" w:sz="4" w:space="0" w:color="auto"/>
            </w:tcBorders>
            <w:vAlign w:val="center"/>
            <w:hideMark/>
          </w:tcPr>
          <w:p w:rsidR="006F1A48" w:rsidRPr="00C116AF" w:rsidRDefault="006F1A48" w:rsidP="00BE04E1">
            <w:pPr>
              <w:widowControl/>
              <w:jc w:val="left"/>
              <w:rPr>
                <w:rFonts w:ascii="宋体" w:hAnsi="宋体" w:cs="宋体"/>
                <w:color w:val="000000"/>
                <w:kern w:val="0"/>
                <w:sz w:val="22"/>
                <w:szCs w:val="22"/>
              </w:rPr>
            </w:pPr>
          </w:p>
        </w:tc>
        <w:tc>
          <w:tcPr>
            <w:tcW w:w="3463" w:type="dxa"/>
            <w:gridSpan w:val="2"/>
            <w:tcBorders>
              <w:top w:val="single" w:sz="4" w:space="0" w:color="auto"/>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地下停车位</w:t>
            </w:r>
          </w:p>
        </w:tc>
        <w:tc>
          <w:tcPr>
            <w:tcW w:w="851"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1214</w:t>
            </w:r>
          </w:p>
        </w:tc>
        <w:tc>
          <w:tcPr>
            <w:tcW w:w="992"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个</w:t>
            </w:r>
          </w:p>
        </w:tc>
        <w:tc>
          <w:tcPr>
            <w:tcW w:w="2260" w:type="dxa"/>
            <w:tcBorders>
              <w:top w:val="nil"/>
              <w:left w:val="nil"/>
              <w:bottom w:val="single" w:sz="4" w:space="0" w:color="auto"/>
              <w:right w:val="single" w:sz="4" w:space="0" w:color="auto"/>
            </w:tcBorders>
            <w:shd w:val="clear" w:color="auto" w:fill="auto"/>
            <w:noWrap/>
            <w:vAlign w:val="center"/>
            <w:hideMark/>
          </w:tcPr>
          <w:p w:rsidR="006F1A48" w:rsidRPr="00C116AF" w:rsidRDefault="006F1A48" w:rsidP="00BE04E1">
            <w:pPr>
              <w:widowControl/>
              <w:jc w:val="center"/>
              <w:rPr>
                <w:rFonts w:ascii="宋体" w:hAnsi="宋体" w:cs="宋体"/>
                <w:color w:val="000000"/>
                <w:kern w:val="0"/>
                <w:sz w:val="22"/>
                <w:szCs w:val="22"/>
              </w:rPr>
            </w:pPr>
            <w:r w:rsidRPr="00C116AF">
              <w:rPr>
                <w:rFonts w:ascii="宋体" w:hAnsi="宋体" w:cs="宋体" w:hint="eastAsia"/>
                <w:color w:val="000000"/>
                <w:kern w:val="0"/>
                <w:sz w:val="22"/>
                <w:szCs w:val="22"/>
              </w:rPr>
              <w:t xml:space="preserve">　</w:t>
            </w:r>
          </w:p>
        </w:tc>
      </w:tr>
    </w:tbl>
    <w:p w:rsidR="006F1A48" w:rsidRPr="00A2673A" w:rsidRDefault="006F1A48" w:rsidP="006F1A48">
      <w:pPr>
        <w:widowControl/>
        <w:jc w:val="left"/>
        <w:rPr>
          <w:rFonts w:ascii="宋体" w:hAnsi="宋体" w:cs="宋体"/>
          <w:kern w:val="0"/>
          <w:sz w:val="24"/>
        </w:rPr>
      </w:pPr>
    </w:p>
    <w:p w:rsidR="006F1A48" w:rsidRDefault="006F1A48" w:rsidP="00F36804">
      <w:pPr>
        <w:jc w:val="center"/>
        <w:rPr>
          <w:rFonts w:ascii="仿宋_GB2312" w:eastAsia="仿宋_GB2312"/>
          <w:snapToGrid w:val="0"/>
          <w:sz w:val="44"/>
          <w:szCs w:val="44"/>
        </w:rPr>
      </w:pPr>
    </w:p>
    <w:p w:rsidR="00F36804" w:rsidRDefault="00F36804" w:rsidP="00F36804">
      <w:pPr>
        <w:jc w:val="center"/>
        <w:rPr>
          <w:rFonts w:ascii="仿宋_GB2312" w:eastAsia="仿宋_GB2312"/>
          <w:snapToGrid w:val="0"/>
          <w:sz w:val="44"/>
          <w:szCs w:val="44"/>
        </w:rPr>
      </w:pPr>
    </w:p>
    <w:p w:rsidR="00F36804" w:rsidRDefault="00F36804" w:rsidP="00F36804">
      <w:pPr>
        <w:jc w:val="center"/>
        <w:rPr>
          <w:rFonts w:ascii="仿宋_GB2312" w:eastAsia="仿宋_GB2312"/>
          <w:snapToGrid w:val="0"/>
          <w:sz w:val="44"/>
          <w:szCs w:val="44"/>
        </w:rPr>
      </w:pPr>
    </w:p>
    <w:p w:rsidR="00F36804" w:rsidRDefault="00F36804" w:rsidP="00F36804">
      <w:pPr>
        <w:jc w:val="center"/>
        <w:rPr>
          <w:rFonts w:ascii="仿宋_GB2312" w:eastAsia="仿宋_GB2312"/>
          <w:snapToGrid w:val="0"/>
          <w:sz w:val="44"/>
          <w:szCs w:val="44"/>
        </w:rPr>
      </w:pPr>
    </w:p>
    <w:p w:rsidR="00F36804" w:rsidRDefault="00F36804" w:rsidP="00F36804">
      <w:pPr>
        <w:jc w:val="center"/>
        <w:rPr>
          <w:rFonts w:ascii="仿宋_GB2312" w:eastAsia="仿宋_GB2312"/>
          <w:snapToGrid w:val="0"/>
          <w:sz w:val="44"/>
          <w:szCs w:val="44"/>
        </w:rPr>
      </w:pPr>
    </w:p>
    <w:p w:rsidR="00F36804" w:rsidRDefault="00F36804" w:rsidP="00F36804">
      <w:pPr>
        <w:jc w:val="center"/>
      </w:pPr>
    </w:p>
    <w:p w:rsidR="006F1A48" w:rsidRDefault="006F1A48" w:rsidP="00F36804">
      <w:pPr>
        <w:jc w:val="center"/>
      </w:pPr>
    </w:p>
    <w:p w:rsidR="006F1A48" w:rsidRDefault="006F1A48" w:rsidP="00F36804">
      <w:pPr>
        <w:jc w:val="center"/>
      </w:pPr>
    </w:p>
    <w:p w:rsidR="006F1A48" w:rsidRDefault="006F1A48" w:rsidP="00F36804">
      <w:pPr>
        <w:jc w:val="center"/>
      </w:pPr>
    </w:p>
    <w:p w:rsidR="006F1A48" w:rsidRDefault="006F1A48" w:rsidP="00F36804">
      <w:pPr>
        <w:jc w:val="center"/>
      </w:pPr>
    </w:p>
    <w:p w:rsidR="006F1A48" w:rsidRDefault="006F1A48" w:rsidP="00F36804">
      <w:pPr>
        <w:jc w:val="center"/>
      </w:pPr>
    </w:p>
    <w:p w:rsidR="006F1A48" w:rsidRDefault="006F1A48" w:rsidP="00F36804">
      <w:pPr>
        <w:jc w:val="center"/>
      </w:pPr>
    </w:p>
    <w:p w:rsidR="006F1A48" w:rsidRDefault="006F1A48" w:rsidP="00F36804">
      <w:pPr>
        <w:jc w:val="center"/>
      </w:pPr>
    </w:p>
    <w:p w:rsidR="006F1A48" w:rsidRDefault="006F1A48" w:rsidP="00F36804">
      <w:pPr>
        <w:jc w:val="center"/>
      </w:pPr>
    </w:p>
    <w:p w:rsidR="006F1A48" w:rsidRDefault="006F1A48" w:rsidP="00F36804">
      <w:pPr>
        <w:jc w:val="center"/>
      </w:pPr>
    </w:p>
    <w:p w:rsidR="006F1A48" w:rsidRDefault="006F1A48" w:rsidP="00F36804">
      <w:pPr>
        <w:jc w:val="center"/>
      </w:pPr>
    </w:p>
    <w:p w:rsidR="006F1A48" w:rsidRDefault="006F1A48" w:rsidP="00F36804">
      <w:pPr>
        <w:jc w:val="center"/>
      </w:pPr>
    </w:p>
    <w:p w:rsidR="006F1A48" w:rsidRDefault="006F1A48" w:rsidP="00F36804">
      <w:pPr>
        <w:jc w:val="center"/>
      </w:pPr>
    </w:p>
    <w:p w:rsidR="006F1A48" w:rsidRDefault="006F1A48" w:rsidP="00F36804">
      <w:pPr>
        <w:jc w:val="center"/>
      </w:pPr>
    </w:p>
    <w:p w:rsidR="00AA5713" w:rsidRDefault="00AA5713" w:rsidP="00F36804">
      <w:pPr>
        <w:jc w:val="center"/>
      </w:pPr>
    </w:p>
    <w:p w:rsidR="00AA5713" w:rsidRDefault="00AA5713" w:rsidP="00F36804">
      <w:pPr>
        <w:jc w:val="center"/>
      </w:pPr>
    </w:p>
    <w:p w:rsidR="00AA5713" w:rsidRDefault="00AA5713" w:rsidP="00F36804">
      <w:pPr>
        <w:jc w:val="center"/>
      </w:pPr>
    </w:p>
    <w:p w:rsidR="00AA5713" w:rsidRDefault="00AA5713" w:rsidP="00F36804">
      <w:pPr>
        <w:jc w:val="center"/>
      </w:pPr>
    </w:p>
    <w:p w:rsidR="00AA5713" w:rsidRDefault="00AA5713" w:rsidP="00F36804">
      <w:pPr>
        <w:jc w:val="center"/>
      </w:pPr>
    </w:p>
    <w:p w:rsidR="00AA5713" w:rsidRDefault="00AA5713" w:rsidP="00F36804">
      <w:pPr>
        <w:jc w:val="center"/>
      </w:pPr>
    </w:p>
    <w:p w:rsidR="00AA5713" w:rsidRDefault="00AA5713" w:rsidP="00F36804">
      <w:pPr>
        <w:jc w:val="center"/>
      </w:pPr>
    </w:p>
    <w:p w:rsidR="00AA5713" w:rsidRDefault="00AA5713" w:rsidP="00F36804">
      <w:pPr>
        <w:jc w:val="center"/>
      </w:pPr>
    </w:p>
    <w:p w:rsidR="00AA5713" w:rsidRDefault="00AA5713" w:rsidP="00F36804">
      <w:pPr>
        <w:jc w:val="center"/>
      </w:pPr>
    </w:p>
    <w:p w:rsidR="00E07F1C" w:rsidRPr="006F1A48" w:rsidRDefault="00AA5713" w:rsidP="00E07F1C">
      <w:pPr>
        <w:widowControl/>
        <w:spacing w:before="312" w:after="312" w:line="500" w:lineRule="exact"/>
        <w:ind w:rightChars="-73" w:right="-153"/>
        <w:jc w:val="center"/>
        <w:outlineLvl w:val="0"/>
        <w:rPr>
          <w:rFonts w:ascii="宋体" w:hAnsi="宋体" w:cs="宋体"/>
          <w:b/>
          <w:bCs/>
          <w:sz w:val="44"/>
          <w:szCs w:val="44"/>
        </w:rPr>
      </w:pPr>
      <w:bookmarkStart w:id="30" w:name="_Toc23642"/>
      <w:bookmarkStart w:id="31" w:name="_Toc26174119"/>
      <w:r>
        <w:rPr>
          <w:rFonts w:ascii="宋体" w:hAnsi="宋体" w:cs="宋体" w:hint="eastAsia"/>
          <w:b/>
          <w:bCs/>
          <w:sz w:val="44"/>
          <w:szCs w:val="44"/>
        </w:rPr>
        <w:lastRenderedPageBreak/>
        <w:t>心怡苑建设工程设计方案</w:t>
      </w:r>
      <w:bookmarkEnd w:id="30"/>
      <w:bookmarkEnd w:id="31"/>
    </w:p>
    <w:p w:rsidR="00E07F1C" w:rsidRDefault="00E07F1C" w:rsidP="00E07F1C">
      <w:pPr>
        <w:widowControl/>
        <w:spacing w:line="480" w:lineRule="exact"/>
        <w:ind w:rightChars="-73" w:right="-153"/>
        <w:rPr>
          <w:rFonts w:ascii="仿宋_GB2312" w:eastAsia="仿宋_GB2312"/>
          <w:b/>
          <w:bCs/>
          <w:sz w:val="32"/>
          <w:szCs w:val="32"/>
        </w:rPr>
      </w:pPr>
      <w:r>
        <w:rPr>
          <w:rFonts w:ascii="仿宋_GB2312" w:eastAsia="仿宋_GB2312" w:hint="eastAsia"/>
          <w:b/>
          <w:bCs/>
          <w:sz w:val="32"/>
          <w:szCs w:val="32"/>
        </w:rPr>
        <w:t>一、位置</w:t>
      </w:r>
    </w:p>
    <w:p w:rsidR="00E07F1C" w:rsidRDefault="00E07F1C" w:rsidP="00E07F1C">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规划位于魏文路以西、隆昌路以南、竹林路以东。规划红线内用地面积84831平方米（127.2亩）,规划绿线内用地面积75628平方米（113.4亩）。</w:t>
      </w:r>
    </w:p>
    <w:p w:rsidR="00E07F1C" w:rsidRDefault="00E07F1C" w:rsidP="00E07F1C">
      <w:pPr>
        <w:widowControl/>
        <w:spacing w:line="480" w:lineRule="exact"/>
        <w:ind w:rightChars="-73" w:right="-153"/>
        <w:rPr>
          <w:rFonts w:ascii="仿宋_GB2312" w:eastAsia="仿宋_GB2312"/>
          <w:b/>
          <w:bCs/>
          <w:sz w:val="32"/>
          <w:szCs w:val="32"/>
        </w:rPr>
      </w:pPr>
      <w:r>
        <w:rPr>
          <w:rFonts w:ascii="仿宋_GB2312" w:eastAsia="仿宋_GB2312" w:hint="eastAsia"/>
          <w:b/>
          <w:bCs/>
          <w:sz w:val="32"/>
          <w:szCs w:val="32"/>
        </w:rPr>
        <w:t>二、规划内容</w:t>
      </w:r>
    </w:p>
    <w:p w:rsidR="00E07F1C" w:rsidRDefault="00E07F1C" w:rsidP="00E07F1C">
      <w:pPr>
        <w:widowControl/>
        <w:spacing w:line="48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、规划布局：结合现状地块情况规划十一栋高层建筑，六栋洋房。主次出入口通过与城市道路的连接形成环状路网。小区道路兼做步行街道联通景观节点。</w:t>
      </w:r>
    </w:p>
    <w:p w:rsidR="00E07F1C" w:rsidRDefault="00E07F1C" w:rsidP="00E07F1C">
      <w:pPr>
        <w:widowControl/>
        <w:spacing w:line="480" w:lineRule="exact"/>
        <w:ind w:rightChars="-73" w:right="-153"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、道路交通：小区内主入口设在隆昌路上，次入口设在竹林路上，机动车停车采用地下停车与地面停车两种形式，结合主次出入口共设置3个地下车库出入口，同时满足交通及消防要求。</w:t>
      </w:r>
    </w:p>
    <w:p w:rsidR="00E07F1C" w:rsidRDefault="00E07F1C" w:rsidP="00E07F1C">
      <w:pPr>
        <w:widowControl/>
        <w:spacing w:line="480" w:lineRule="exact"/>
        <w:ind w:rightChars="-73" w:right="-153"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小区绿化：小区的集中绿地沿小区道路两侧布置成片绿地、入口景观相互渗透，使住户有景可观，有景可赏，满足居民休闲、健身、聚会等功能需求。小区绿化种植按照《许昌市城镇绿化植物配置指导性意见》(许政办[2011]72号)实施。</w:t>
      </w:r>
    </w:p>
    <w:p w:rsidR="00E07F1C" w:rsidRDefault="00E07F1C" w:rsidP="00E07F1C">
      <w:pPr>
        <w:widowControl/>
        <w:spacing w:line="480" w:lineRule="exact"/>
        <w:ind w:rightChars="-73" w:right="-153"/>
        <w:rPr>
          <w:rFonts w:ascii="仿宋_GB2312" w:eastAsia="仿宋_GB2312"/>
          <w:b/>
          <w:bCs/>
          <w:sz w:val="32"/>
          <w:szCs w:val="32"/>
        </w:rPr>
      </w:pPr>
      <w:r>
        <w:rPr>
          <w:rFonts w:ascii="仿宋_GB2312" w:eastAsia="仿宋_GB2312" w:hint="eastAsia"/>
          <w:b/>
          <w:bCs/>
          <w:sz w:val="32"/>
          <w:szCs w:val="32"/>
        </w:rPr>
        <w:t>三、市政及配套设施</w:t>
      </w:r>
    </w:p>
    <w:p w:rsidR="00E07F1C" w:rsidRDefault="00E07F1C" w:rsidP="00E07F1C">
      <w:pPr>
        <w:widowControl/>
        <w:spacing w:line="480" w:lineRule="exact"/>
        <w:ind w:rightChars="-73" w:right="-153" w:firstLine="640"/>
        <w:rPr>
          <w:rFonts w:ascii="仿宋_GB2312" w:eastAsia="仿宋_GB2312"/>
          <w:sz w:val="32"/>
          <w:szCs w:val="32"/>
          <w:lang w:val="zh-CN"/>
        </w:rPr>
      </w:pPr>
      <w:r>
        <w:rPr>
          <w:rFonts w:ascii="仿宋_GB2312" w:eastAsia="仿宋_GB2312" w:hint="eastAsia"/>
          <w:sz w:val="32"/>
          <w:szCs w:val="32"/>
        </w:rPr>
        <w:t>1、</w:t>
      </w:r>
      <w:r>
        <w:rPr>
          <w:rFonts w:ascii="仿宋_GB2312" w:eastAsia="仿宋_GB2312" w:hint="eastAsia"/>
          <w:sz w:val="32"/>
          <w:szCs w:val="32"/>
          <w:lang w:val="zh-CN"/>
        </w:rPr>
        <w:t>社区服务用房：</w:t>
      </w:r>
      <w:r>
        <w:rPr>
          <w:rFonts w:ascii="仿宋_GB2312" w:eastAsia="仿宋_GB2312" w:hint="eastAsia"/>
          <w:sz w:val="32"/>
          <w:szCs w:val="32"/>
        </w:rPr>
        <w:t>结合18#、19#楼底层配套用房规划</w:t>
      </w:r>
      <w:r>
        <w:rPr>
          <w:rFonts w:ascii="仿宋_GB2312" w:eastAsia="仿宋_GB2312" w:hint="eastAsia"/>
          <w:sz w:val="32"/>
          <w:szCs w:val="32"/>
          <w:lang w:val="zh-CN"/>
        </w:rPr>
        <w:t>社区</w:t>
      </w:r>
      <w:r>
        <w:rPr>
          <w:rFonts w:ascii="仿宋_GB2312" w:eastAsia="仿宋_GB2312" w:hint="eastAsia"/>
          <w:sz w:val="32"/>
          <w:szCs w:val="32"/>
        </w:rPr>
        <w:t>服务</w:t>
      </w:r>
      <w:r>
        <w:rPr>
          <w:rFonts w:ascii="仿宋_GB2312" w:eastAsia="仿宋_GB2312" w:hint="eastAsia"/>
          <w:sz w:val="32"/>
          <w:szCs w:val="32"/>
          <w:lang w:val="zh-CN"/>
        </w:rPr>
        <w:t>用房，建筑面积</w:t>
      </w:r>
      <w:r>
        <w:rPr>
          <w:rFonts w:ascii="仿宋_GB2312" w:eastAsia="仿宋_GB2312" w:hint="eastAsia"/>
          <w:sz w:val="32"/>
          <w:szCs w:val="32"/>
        </w:rPr>
        <w:t>886.59</w:t>
      </w:r>
      <w:r>
        <w:rPr>
          <w:rFonts w:ascii="仿宋_GB2312" w:eastAsia="仿宋_GB2312" w:hint="eastAsia"/>
          <w:sz w:val="32"/>
          <w:szCs w:val="32"/>
          <w:lang w:val="zh-CN"/>
        </w:rPr>
        <w:t>平方米。</w:t>
      </w:r>
    </w:p>
    <w:p w:rsidR="00E07F1C" w:rsidRPr="0091610E" w:rsidRDefault="00E07F1C" w:rsidP="00E07F1C">
      <w:pPr>
        <w:widowControl/>
        <w:spacing w:line="480" w:lineRule="exact"/>
        <w:ind w:rightChars="-73" w:right="-153" w:firstLine="640"/>
        <w:rPr>
          <w:rFonts w:ascii="仿宋_GB2312" w:eastAsia="仿宋_GB2312"/>
          <w:sz w:val="32"/>
          <w:szCs w:val="32"/>
          <w:lang w:val="zh-CN"/>
        </w:rPr>
      </w:pPr>
      <w:r>
        <w:rPr>
          <w:rFonts w:ascii="仿宋_GB2312" w:eastAsia="仿宋_GB2312" w:hint="eastAsia"/>
          <w:sz w:val="32"/>
          <w:szCs w:val="32"/>
        </w:rPr>
        <w:t>2</w:t>
      </w:r>
      <w:r>
        <w:rPr>
          <w:rFonts w:ascii="仿宋_GB2312" w:eastAsia="仿宋_GB2312" w:hint="eastAsia"/>
          <w:sz w:val="32"/>
          <w:szCs w:val="32"/>
          <w:lang w:val="zh-CN"/>
        </w:rPr>
        <w:t>、室内体育设施：</w:t>
      </w:r>
      <w:r>
        <w:rPr>
          <w:rFonts w:ascii="仿宋_GB2312" w:eastAsia="仿宋_GB2312" w:hint="eastAsia"/>
          <w:sz w:val="32"/>
          <w:szCs w:val="32"/>
        </w:rPr>
        <w:t>结合17#楼底层配套用房规划</w:t>
      </w:r>
      <w:r>
        <w:rPr>
          <w:rFonts w:ascii="仿宋_GB2312" w:eastAsia="仿宋_GB2312" w:hint="eastAsia"/>
          <w:sz w:val="32"/>
          <w:szCs w:val="32"/>
          <w:lang w:val="zh-CN"/>
        </w:rPr>
        <w:t>室内体育设施，建筑面积</w:t>
      </w:r>
      <w:r>
        <w:rPr>
          <w:rFonts w:ascii="仿宋_GB2312" w:eastAsia="仿宋_GB2312" w:hint="eastAsia"/>
          <w:sz w:val="32"/>
          <w:szCs w:val="32"/>
        </w:rPr>
        <w:t>444.41</w:t>
      </w:r>
      <w:r>
        <w:rPr>
          <w:rFonts w:ascii="仿宋_GB2312" w:eastAsia="仿宋_GB2312" w:hint="eastAsia"/>
          <w:sz w:val="32"/>
          <w:szCs w:val="32"/>
          <w:lang w:val="zh-CN"/>
        </w:rPr>
        <w:t>平方米。</w:t>
      </w:r>
    </w:p>
    <w:p w:rsidR="00E07F1C" w:rsidRDefault="00E07F1C" w:rsidP="00E07F1C">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3、社区养老服务设施：结合18#、19#楼底层配套用房规划养老服务设施，建筑面积307.87平方米。</w:t>
      </w:r>
    </w:p>
    <w:p w:rsidR="00E07F1C" w:rsidRDefault="00E07F1C" w:rsidP="00E07F1C">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4、物业管理用房：结合19#底层、S1#配套设施用房规划物业管理用房，建筑面积983.15平方米。</w:t>
      </w:r>
    </w:p>
    <w:p w:rsidR="00E07F1C" w:rsidRDefault="00E07F1C" w:rsidP="00E07F1C">
      <w:pPr>
        <w:widowControl/>
        <w:spacing w:line="480" w:lineRule="exact"/>
        <w:ind w:rightChars="-73" w:right="-153" w:firstLine="640"/>
        <w:rPr>
          <w:rFonts w:ascii="仿宋_GB2312" w:eastAsia="仿宋_GB2312"/>
          <w:sz w:val="32"/>
          <w:szCs w:val="32"/>
          <w:lang w:val="zh-CN"/>
        </w:rPr>
      </w:pPr>
      <w:r>
        <w:rPr>
          <w:rFonts w:ascii="仿宋_GB2312" w:eastAsia="仿宋_GB2312" w:hint="eastAsia"/>
          <w:sz w:val="32"/>
          <w:szCs w:val="32"/>
        </w:rPr>
        <w:lastRenderedPageBreak/>
        <w:t>5</w:t>
      </w:r>
      <w:r>
        <w:rPr>
          <w:rFonts w:ascii="仿宋_GB2312" w:eastAsia="仿宋_GB2312" w:hint="eastAsia"/>
          <w:sz w:val="32"/>
          <w:szCs w:val="32"/>
          <w:lang w:val="zh-CN"/>
        </w:rPr>
        <w:t>、便民店：</w:t>
      </w:r>
      <w:r>
        <w:rPr>
          <w:rFonts w:ascii="仿宋_GB2312" w:eastAsia="仿宋_GB2312" w:hint="eastAsia"/>
          <w:sz w:val="32"/>
          <w:szCs w:val="32"/>
        </w:rPr>
        <w:t>结合19#、17#、S1#楼配套设施用房规划</w:t>
      </w:r>
      <w:r>
        <w:rPr>
          <w:rFonts w:ascii="仿宋_GB2312" w:eastAsia="仿宋_GB2312" w:hint="eastAsia"/>
          <w:sz w:val="32"/>
          <w:szCs w:val="32"/>
          <w:lang w:val="zh-CN"/>
        </w:rPr>
        <w:t>便民店，建筑面积</w:t>
      </w:r>
      <w:r>
        <w:rPr>
          <w:rFonts w:ascii="仿宋_GB2312" w:eastAsia="仿宋_GB2312" w:hint="eastAsia"/>
          <w:sz w:val="32"/>
          <w:szCs w:val="32"/>
        </w:rPr>
        <w:t>397.75</w:t>
      </w:r>
      <w:r>
        <w:rPr>
          <w:rFonts w:ascii="仿宋_GB2312" w:eastAsia="仿宋_GB2312" w:hint="eastAsia"/>
          <w:sz w:val="32"/>
          <w:szCs w:val="32"/>
          <w:lang w:val="zh-CN"/>
        </w:rPr>
        <w:t>平方米。</w:t>
      </w:r>
    </w:p>
    <w:p w:rsidR="00E07F1C" w:rsidRDefault="00E07F1C" w:rsidP="00E07F1C">
      <w:pPr>
        <w:widowControl/>
        <w:spacing w:line="480" w:lineRule="exact"/>
        <w:ind w:rightChars="-73" w:right="-153" w:firstLine="640"/>
        <w:rPr>
          <w:rFonts w:ascii="仿宋_GB2312" w:eastAsia="仿宋_GB2312"/>
          <w:sz w:val="32"/>
          <w:szCs w:val="32"/>
          <w:lang w:val="zh-CN"/>
        </w:rPr>
      </w:pPr>
      <w:r>
        <w:rPr>
          <w:rFonts w:ascii="仿宋_GB2312" w:eastAsia="仿宋_GB2312" w:hint="eastAsia"/>
          <w:sz w:val="32"/>
          <w:szCs w:val="32"/>
        </w:rPr>
        <w:t>6</w:t>
      </w:r>
      <w:r>
        <w:rPr>
          <w:rFonts w:ascii="仿宋_GB2312" w:eastAsia="仿宋_GB2312" w:hint="eastAsia"/>
          <w:sz w:val="32"/>
          <w:szCs w:val="32"/>
          <w:lang w:val="zh-CN"/>
        </w:rPr>
        <w:t>、垃圾分拣房：</w:t>
      </w:r>
      <w:r>
        <w:rPr>
          <w:rFonts w:ascii="仿宋_GB2312" w:eastAsia="仿宋_GB2312" w:hint="eastAsia"/>
          <w:sz w:val="32"/>
          <w:szCs w:val="32"/>
        </w:rPr>
        <w:t>在小区西北侧规划</w:t>
      </w:r>
      <w:r>
        <w:rPr>
          <w:rFonts w:ascii="仿宋_GB2312" w:eastAsia="仿宋_GB2312" w:hint="eastAsia"/>
          <w:sz w:val="32"/>
          <w:szCs w:val="32"/>
          <w:lang w:val="zh-CN"/>
        </w:rPr>
        <w:t>垃圾分拣房，建筑面积</w:t>
      </w:r>
      <w:r>
        <w:rPr>
          <w:rFonts w:ascii="仿宋_GB2312" w:eastAsia="仿宋_GB2312" w:hint="eastAsia"/>
          <w:sz w:val="32"/>
          <w:szCs w:val="32"/>
        </w:rPr>
        <w:t>15.00</w:t>
      </w:r>
      <w:r>
        <w:rPr>
          <w:rFonts w:ascii="仿宋_GB2312" w:eastAsia="仿宋_GB2312" w:hint="eastAsia"/>
          <w:sz w:val="32"/>
          <w:szCs w:val="32"/>
          <w:lang w:val="zh-CN"/>
        </w:rPr>
        <w:t>平方米。</w:t>
      </w:r>
    </w:p>
    <w:p w:rsidR="00E07F1C" w:rsidRDefault="00E07F1C" w:rsidP="00E07F1C">
      <w:pPr>
        <w:widowControl/>
        <w:spacing w:line="480" w:lineRule="exact"/>
        <w:ind w:rightChars="-73" w:right="-153" w:firstLine="640"/>
        <w:rPr>
          <w:rFonts w:ascii="仿宋_GB2312" w:eastAsia="仿宋_GB2312"/>
          <w:sz w:val="32"/>
          <w:szCs w:val="32"/>
          <w:lang w:val="zh-CN"/>
        </w:rPr>
      </w:pPr>
      <w:r>
        <w:rPr>
          <w:rFonts w:ascii="仿宋_GB2312" w:eastAsia="仿宋_GB2312" w:hint="eastAsia"/>
          <w:sz w:val="32"/>
          <w:szCs w:val="32"/>
        </w:rPr>
        <w:t>7</w:t>
      </w:r>
      <w:r>
        <w:rPr>
          <w:rFonts w:ascii="仿宋_GB2312" w:eastAsia="仿宋_GB2312" w:hint="eastAsia"/>
          <w:sz w:val="32"/>
          <w:szCs w:val="32"/>
          <w:lang w:val="zh-CN"/>
        </w:rPr>
        <w:t>、农副产品经营</w:t>
      </w:r>
      <w:r>
        <w:rPr>
          <w:rFonts w:ascii="仿宋_GB2312" w:eastAsia="仿宋_GB2312" w:hint="eastAsia"/>
          <w:sz w:val="32"/>
          <w:szCs w:val="32"/>
        </w:rPr>
        <w:t>点</w:t>
      </w:r>
      <w:r>
        <w:rPr>
          <w:rFonts w:ascii="仿宋_GB2312" w:eastAsia="仿宋_GB2312" w:hint="eastAsia"/>
          <w:sz w:val="32"/>
          <w:szCs w:val="32"/>
          <w:lang w:val="zh-CN"/>
        </w:rPr>
        <w:t>：</w:t>
      </w:r>
      <w:r>
        <w:rPr>
          <w:rFonts w:ascii="仿宋_GB2312" w:eastAsia="仿宋_GB2312" w:hint="eastAsia"/>
          <w:sz w:val="32"/>
          <w:szCs w:val="32"/>
        </w:rPr>
        <w:t>在13#楼北侧规划</w:t>
      </w:r>
      <w:r>
        <w:rPr>
          <w:rFonts w:ascii="仿宋_GB2312" w:eastAsia="仿宋_GB2312" w:hint="eastAsia"/>
          <w:sz w:val="32"/>
          <w:szCs w:val="32"/>
          <w:lang w:val="zh-CN"/>
        </w:rPr>
        <w:t>农副产品经营</w:t>
      </w:r>
      <w:r>
        <w:rPr>
          <w:rFonts w:ascii="仿宋_GB2312" w:eastAsia="仿宋_GB2312" w:hint="eastAsia"/>
          <w:sz w:val="32"/>
          <w:szCs w:val="32"/>
        </w:rPr>
        <w:t>点</w:t>
      </w:r>
      <w:r>
        <w:rPr>
          <w:rFonts w:ascii="仿宋_GB2312" w:eastAsia="仿宋_GB2312" w:hint="eastAsia"/>
          <w:sz w:val="32"/>
          <w:szCs w:val="32"/>
          <w:lang w:val="zh-CN"/>
        </w:rPr>
        <w:t>，占地面积305.51平方米。</w:t>
      </w:r>
    </w:p>
    <w:p w:rsidR="00E07F1C" w:rsidRDefault="00E07F1C" w:rsidP="00E07F1C">
      <w:pPr>
        <w:widowControl/>
        <w:spacing w:line="480" w:lineRule="exact"/>
        <w:ind w:rightChars="-73" w:right="-153" w:firstLine="640"/>
        <w:rPr>
          <w:rFonts w:ascii="仿宋_GB2312" w:eastAsia="仿宋_GB2312"/>
          <w:sz w:val="32"/>
          <w:szCs w:val="32"/>
          <w:lang w:val="zh-CN"/>
        </w:rPr>
      </w:pPr>
      <w:r>
        <w:rPr>
          <w:rFonts w:ascii="仿宋_GB2312" w:eastAsia="仿宋_GB2312" w:hint="eastAsia"/>
          <w:sz w:val="32"/>
          <w:szCs w:val="32"/>
        </w:rPr>
        <w:t>8</w:t>
      </w:r>
      <w:r>
        <w:rPr>
          <w:rFonts w:ascii="仿宋_GB2312" w:eastAsia="仿宋_GB2312" w:hint="eastAsia"/>
          <w:sz w:val="32"/>
          <w:szCs w:val="32"/>
          <w:lang w:val="zh-CN"/>
        </w:rPr>
        <w:t>、社区居民活动场地：</w:t>
      </w:r>
      <w:r>
        <w:rPr>
          <w:rFonts w:ascii="仿宋_GB2312" w:eastAsia="仿宋_GB2312" w:hint="eastAsia"/>
          <w:sz w:val="32"/>
          <w:szCs w:val="32"/>
        </w:rPr>
        <w:t>在10#楼北侧规划社区居民活动场地</w:t>
      </w:r>
      <w:r>
        <w:rPr>
          <w:rFonts w:ascii="仿宋_GB2312" w:eastAsia="仿宋_GB2312" w:hint="eastAsia"/>
          <w:sz w:val="32"/>
          <w:szCs w:val="32"/>
          <w:lang w:val="zh-CN"/>
        </w:rPr>
        <w:t>，占地面积</w:t>
      </w:r>
      <w:r w:rsidRPr="008F45CB">
        <w:rPr>
          <w:rFonts w:ascii="仿宋_GB2312" w:eastAsia="仿宋_GB2312" w:hint="eastAsia"/>
          <w:color w:val="FF0000"/>
          <w:sz w:val="32"/>
          <w:szCs w:val="32"/>
          <w:lang w:val="zh-CN"/>
        </w:rPr>
        <w:t>1401.28</w:t>
      </w:r>
      <w:r>
        <w:rPr>
          <w:rFonts w:ascii="仿宋_GB2312" w:eastAsia="仿宋_GB2312" w:hint="eastAsia"/>
          <w:sz w:val="32"/>
          <w:szCs w:val="32"/>
          <w:lang w:val="zh-CN"/>
        </w:rPr>
        <w:t>平方米。</w:t>
      </w:r>
    </w:p>
    <w:p w:rsidR="00E07F1C" w:rsidRDefault="00E07F1C" w:rsidP="00E07F1C">
      <w:pPr>
        <w:widowControl/>
        <w:spacing w:line="480" w:lineRule="exact"/>
        <w:ind w:rightChars="-73" w:right="-153" w:firstLine="640"/>
        <w:rPr>
          <w:rFonts w:ascii="仿宋_GB2312" w:eastAsia="仿宋_GB2312"/>
          <w:sz w:val="32"/>
          <w:szCs w:val="32"/>
          <w:lang w:val="zh-CN"/>
        </w:rPr>
      </w:pPr>
      <w:r>
        <w:rPr>
          <w:rFonts w:ascii="仿宋_GB2312" w:eastAsia="仿宋_GB2312" w:hint="eastAsia"/>
          <w:sz w:val="32"/>
          <w:szCs w:val="32"/>
          <w:lang w:val="zh-CN"/>
        </w:rPr>
        <w:t>9、公厕：在S1#楼规划公厕，建筑面积60.98平方米。</w:t>
      </w:r>
    </w:p>
    <w:p w:rsidR="00E07F1C" w:rsidRDefault="00E07F1C" w:rsidP="00E07F1C">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lang w:val="zh-CN"/>
        </w:rPr>
        <w:t>10、消防控制室：</w:t>
      </w:r>
      <w:r>
        <w:rPr>
          <w:rFonts w:ascii="仿宋_GB2312" w:eastAsia="仿宋_GB2312" w:hint="eastAsia"/>
          <w:sz w:val="32"/>
          <w:szCs w:val="32"/>
        </w:rPr>
        <w:t>结合17#底层配套设施用房规划消防控制室，建筑面积71.68平方米。</w:t>
      </w:r>
    </w:p>
    <w:p w:rsidR="00E07F1C" w:rsidRDefault="00E07F1C" w:rsidP="00E07F1C">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11、社区卫生服务站：结合19#底层配套设施用房规划社区卫生服务站，建筑面积153.14平方米。</w:t>
      </w:r>
    </w:p>
    <w:p w:rsidR="00E07F1C" w:rsidRPr="00E77A01" w:rsidRDefault="00E07F1C" w:rsidP="00E07F1C">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12</w:t>
      </w:r>
      <w:r>
        <w:rPr>
          <w:rFonts w:ascii="仿宋_GB2312" w:eastAsia="仿宋_GB2312" w:hint="eastAsia"/>
          <w:sz w:val="32"/>
          <w:szCs w:val="32"/>
          <w:lang w:val="zh-CN"/>
        </w:rPr>
        <w:t>、</w:t>
      </w:r>
      <w:r w:rsidRPr="00E77A01">
        <w:rPr>
          <w:rFonts w:ascii="仿宋_GB2312" w:eastAsia="仿宋_GB2312" w:hint="eastAsia"/>
          <w:sz w:val="32"/>
          <w:szCs w:val="32"/>
        </w:rPr>
        <w:t>结合地下空间规划地下热交换站一处。</w:t>
      </w:r>
    </w:p>
    <w:p w:rsidR="00E07F1C" w:rsidRDefault="00E07F1C" w:rsidP="00E07F1C">
      <w:pPr>
        <w:widowControl/>
        <w:spacing w:line="480" w:lineRule="exact"/>
        <w:ind w:rightChars="-73" w:right="-153" w:firstLineChars="200" w:firstLine="640"/>
        <w:rPr>
          <w:rFonts w:ascii="仿宋_GB2312" w:eastAsia="仿宋_GB2312"/>
          <w:sz w:val="32"/>
          <w:szCs w:val="32"/>
          <w:lang w:val="zh-CN"/>
        </w:rPr>
      </w:pPr>
      <w:r>
        <w:rPr>
          <w:rFonts w:ascii="仿宋_GB2312" w:eastAsia="仿宋_GB2312" w:hint="eastAsia"/>
          <w:sz w:val="32"/>
          <w:szCs w:val="32"/>
        </w:rPr>
        <w:t>13、小区停车采用机动车地下停车与非机动地上停车相结合的停车方式。共规划机动车停车位1555个（含配套设施用房车位99个），规划非机动停车位2544个，</w:t>
      </w:r>
      <w:r>
        <w:rPr>
          <w:rFonts w:ascii="仿宋_GB2312" w:eastAsia="仿宋_GB2312" w:hint="eastAsia"/>
          <w:sz w:val="32"/>
          <w:szCs w:val="32"/>
          <w:lang w:val="zh-CN"/>
        </w:rPr>
        <w:t>满足停车需求。</w:t>
      </w:r>
    </w:p>
    <w:p w:rsidR="00E07F1C" w:rsidRDefault="00E07F1C" w:rsidP="00E07F1C">
      <w:pPr>
        <w:widowControl/>
        <w:spacing w:line="480" w:lineRule="exact"/>
        <w:ind w:leftChars="304" w:left="638" w:rightChars="-73" w:right="-153"/>
        <w:rPr>
          <w:rFonts w:ascii="仿宋_GB2312" w:eastAsia="仿宋_GB2312"/>
          <w:sz w:val="32"/>
          <w:szCs w:val="32"/>
        </w:rPr>
      </w:pPr>
      <w:r>
        <w:rPr>
          <w:rFonts w:ascii="仿宋_GB2312" w:eastAsia="仿宋_GB2312" w:hint="eastAsia"/>
          <w:sz w:val="32"/>
          <w:szCs w:val="32"/>
        </w:rPr>
        <w:t>14、小区内部道路兼做消防通道，与城市道路相连接。15、规划最高建筑高度79.8米，抗震烈度按照抗震设计规范及地震管理部门的要求进行设防。</w:t>
      </w:r>
    </w:p>
    <w:p w:rsidR="00E07F1C" w:rsidRDefault="00E07F1C" w:rsidP="00E07F1C">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16、配电房：配建配电房3处，建筑面积共566.04平方米；最终位置及面积以电力部门依据相关规范确定为准。</w:t>
      </w:r>
    </w:p>
    <w:p w:rsidR="00E07F1C" w:rsidRDefault="00E07F1C" w:rsidP="00E07F1C">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17、开闭所：配建开闭所1处，建筑面积共156.5㎡</w:t>
      </w:r>
    </w:p>
    <w:p w:rsidR="00E07F1C" w:rsidRDefault="00E07F1C" w:rsidP="00E07F1C">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18、结合地下车库规划人防工程，建筑面积约14342平方米。</w:t>
      </w:r>
    </w:p>
    <w:p w:rsidR="00E07F1C" w:rsidRDefault="00E07F1C" w:rsidP="00E07F1C">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19</w:t>
      </w:r>
      <w:r>
        <w:rPr>
          <w:rFonts w:eastAsia="仿宋_GB2312"/>
          <w:sz w:val="32"/>
          <w:szCs w:val="32"/>
        </w:rPr>
        <w:t>、</w:t>
      </w:r>
      <w:r>
        <w:rPr>
          <w:rFonts w:ascii="仿宋_GB2312" w:eastAsia="仿宋_GB2312" w:hint="eastAsia"/>
          <w:sz w:val="32"/>
          <w:szCs w:val="32"/>
        </w:rPr>
        <w:t>在下一步施工阶段，地下车库出入口处采用工程手段设置防洪设施。</w:t>
      </w:r>
    </w:p>
    <w:p w:rsidR="00E07F1C" w:rsidRDefault="00E07F1C" w:rsidP="00E07F1C">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lastRenderedPageBreak/>
        <w:t>20、每个单元门口配置一套分类垃圾收集器，一个邮报箱。</w:t>
      </w:r>
    </w:p>
    <w:p w:rsidR="00E07F1C" w:rsidRDefault="00E07F1C" w:rsidP="00E07F1C">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21、在下一步施工图设计中需按照《无障碍设计规范》(GB50763—2012)要求配备无障碍设施。</w:t>
      </w:r>
    </w:p>
    <w:p w:rsidR="00E07F1C" w:rsidRDefault="00E07F1C" w:rsidP="00E07F1C">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22、在下一步施工图设计中，充分考虑综合管网规划，做到雨污分流，配套公共服务设施建筑单独设置排污出口，并与城市管网相衔接。</w:t>
      </w:r>
    </w:p>
    <w:p w:rsidR="00E07F1C" w:rsidRDefault="00E07F1C" w:rsidP="00E07F1C">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23、在下一步实施过程中需按照《许昌市节水型小区示范工程的建设指导意见》实施。</w:t>
      </w:r>
    </w:p>
    <w:p w:rsidR="00E07F1C" w:rsidRDefault="00E07F1C" w:rsidP="00E07F1C">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24、在下一步建设中需按照《许昌市住房和城乡建设局关于执行绿色建筑标准的通知》（许建发[2016]205号）实施。</w:t>
      </w:r>
    </w:p>
    <w:p w:rsidR="00E07F1C" w:rsidRDefault="00E07F1C" w:rsidP="00E07F1C">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25、在下一步建设中需按照《许昌市海绵城市建设专项规划（2016-2030）》实施。</w:t>
      </w:r>
    </w:p>
    <w:p w:rsidR="00E07F1C" w:rsidRDefault="00E07F1C" w:rsidP="00E07F1C">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26、在下一步建设中，规划地块配建机动车停车位要100%建设充电设施或预留建设安装条件，非机动车停车处须规划充电设施。</w:t>
      </w:r>
    </w:p>
    <w:p w:rsidR="00E07F1C" w:rsidRDefault="00E07F1C" w:rsidP="00E07F1C">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27、在规划建筑实施过程中采用相应保障措施，保障相邻地块现状建筑安全，与相邻地块引起的纠纷及相关问题，由项目建设方负责协调解决，解决后方可施工建设。</w:t>
      </w:r>
    </w:p>
    <w:p w:rsidR="00E07F1C" w:rsidRDefault="00E07F1C" w:rsidP="00E07F1C">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28、该项目应由主管部门按照要求及时做好安评及雷评审批。</w:t>
      </w:r>
    </w:p>
    <w:p w:rsidR="00E07F1C" w:rsidRDefault="00E07F1C" w:rsidP="00E07F1C">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29、规划小区内供热管网与小区同步实施。</w:t>
      </w:r>
    </w:p>
    <w:p w:rsidR="00E07F1C" w:rsidRDefault="00E07F1C" w:rsidP="00E07F1C">
      <w:pPr>
        <w:widowControl/>
        <w:spacing w:line="480" w:lineRule="exact"/>
        <w:ind w:rightChars="-73" w:right="-153"/>
        <w:rPr>
          <w:rFonts w:ascii="仿宋_GB2312" w:eastAsia="仿宋_GB2312"/>
          <w:b/>
          <w:bCs/>
          <w:sz w:val="32"/>
          <w:szCs w:val="32"/>
        </w:rPr>
      </w:pPr>
      <w:r>
        <w:rPr>
          <w:rFonts w:ascii="仿宋_GB2312" w:eastAsia="仿宋_GB2312" w:hint="eastAsia"/>
          <w:b/>
          <w:bCs/>
          <w:sz w:val="32"/>
          <w:szCs w:val="32"/>
        </w:rPr>
        <w:t>四、建筑设计</w:t>
      </w:r>
    </w:p>
    <w:p w:rsidR="00E07F1C" w:rsidRDefault="00E07F1C" w:rsidP="00E07F1C">
      <w:pPr>
        <w:widowControl/>
        <w:spacing w:line="480" w:lineRule="exact"/>
        <w:ind w:rightChars="-73" w:right="-153" w:firstLine="640"/>
        <w:rPr>
          <w:rFonts w:ascii="仿宋_GB2312" w:eastAsia="仿宋_GB2312"/>
          <w:sz w:val="32"/>
          <w:szCs w:val="32"/>
        </w:rPr>
      </w:pPr>
      <w:r>
        <w:rPr>
          <w:rFonts w:ascii="仿宋_GB2312" w:eastAsia="仿宋_GB2312" w:hint="eastAsia"/>
          <w:sz w:val="32"/>
          <w:szCs w:val="32"/>
        </w:rPr>
        <w:t>小区住宅采用现代简约建筑风格，高层住宅主体选用浅米黄色真石漆搭配深咖啡色涂料，底部采用浅米黄色真石漆；多层住宅主体选用浅米黄色真石漆搭配深咖啡色涂料，底部采用米黄色石材；建筑立面设计通过对墙面、门窗的不同材质、色彩、肌理的变化，形成简练、明亮的现代建筑风格。</w:t>
      </w:r>
    </w:p>
    <w:p w:rsidR="00E07F1C" w:rsidRDefault="00E07F1C" w:rsidP="00E07F1C">
      <w:pPr>
        <w:widowControl/>
        <w:spacing w:line="480" w:lineRule="exact"/>
        <w:ind w:rightChars="-73" w:right="-153"/>
        <w:rPr>
          <w:rFonts w:ascii="仿宋_GB2312" w:eastAsia="仿宋_GB2312"/>
          <w:sz w:val="32"/>
          <w:szCs w:val="32"/>
        </w:rPr>
      </w:pPr>
      <w:r>
        <w:rPr>
          <w:rFonts w:ascii="仿宋_GB2312" w:eastAsia="仿宋_GB2312" w:hint="eastAsia"/>
          <w:b/>
          <w:bCs/>
          <w:sz w:val="32"/>
          <w:szCs w:val="32"/>
        </w:rPr>
        <w:lastRenderedPageBreak/>
        <w:t>五、亮化设计</w:t>
      </w:r>
    </w:p>
    <w:p w:rsidR="00E07F1C" w:rsidRDefault="00E07F1C" w:rsidP="00E07F1C">
      <w:pPr>
        <w:widowControl/>
        <w:spacing w:line="480" w:lineRule="exact"/>
        <w:ind w:firstLineChars="200" w:firstLine="640"/>
        <w:rPr>
          <w:rFonts w:ascii="仿宋_GB2312" w:eastAsia="仿宋_GB2312"/>
          <w:sz w:val="32"/>
          <w:szCs w:val="32"/>
        </w:rPr>
      </w:pPr>
      <w:r>
        <w:rPr>
          <w:rFonts w:ascii="仿宋_GB2312" w:eastAsia="仿宋_GB2312" w:hint="eastAsia"/>
          <w:sz w:val="32"/>
          <w:szCs w:val="32"/>
        </w:rPr>
        <w:t>设计构思：</w:t>
      </w:r>
      <w:r w:rsidRPr="003E29F5">
        <w:rPr>
          <w:rFonts w:ascii="仿宋_GB2312" w:eastAsia="仿宋_GB2312" w:hint="eastAsia"/>
          <w:sz w:val="32"/>
          <w:szCs w:val="32"/>
        </w:rPr>
        <w:t>充分展现建筑结构，赋予建筑高识别度的灯光，体现地标感，明暗结合，采用高效节能的LED灯具，照明光色以暖色为主，营造夜景的丰富层次。按照时间段分为平时模式和深夜模式，深夜模式只开启建筑顶部天际线。</w:t>
      </w:r>
    </w:p>
    <w:p w:rsidR="00E07F1C" w:rsidRDefault="00E07F1C" w:rsidP="00E07F1C">
      <w:pPr>
        <w:widowControl/>
        <w:spacing w:line="480" w:lineRule="exact"/>
        <w:ind w:firstLineChars="200" w:firstLine="640"/>
        <w:rPr>
          <w:rFonts w:ascii="仿宋_GB2312" w:eastAsia="仿宋_GB2312"/>
          <w:sz w:val="32"/>
          <w:szCs w:val="32"/>
        </w:rPr>
      </w:pPr>
      <w:r>
        <w:rPr>
          <w:rFonts w:ascii="仿宋_GB2312" w:eastAsia="仿宋_GB2312" w:hint="eastAsia"/>
          <w:sz w:val="32"/>
          <w:szCs w:val="32"/>
        </w:rPr>
        <w:t>布灯方案：</w:t>
      </w:r>
    </w:p>
    <w:p w:rsidR="00E07F1C" w:rsidRPr="003E29F5" w:rsidRDefault="00E07F1C" w:rsidP="00E07F1C">
      <w:pPr>
        <w:widowControl/>
        <w:spacing w:line="480" w:lineRule="exact"/>
        <w:ind w:firstLineChars="200" w:firstLine="640"/>
        <w:rPr>
          <w:rFonts w:ascii="仿宋_GB2312" w:eastAsia="仿宋_GB2312"/>
          <w:sz w:val="32"/>
          <w:szCs w:val="32"/>
        </w:rPr>
      </w:pPr>
      <w:r w:rsidRPr="003E29F5">
        <w:rPr>
          <w:rFonts w:ascii="仿宋_GB2312" w:eastAsia="仿宋_GB2312" w:hint="eastAsia"/>
          <w:sz w:val="32"/>
          <w:szCs w:val="32"/>
        </w:rPr>
        <w:t>1、平时模式：</w:t>
      </w:r>
    </w:p>
    <w:p w:rsidR="00E07F1C" w:rsidRDefault="00E07F1C" w:rsidP="00E07F1C">
      <w:pPr>
        <w:widowControl/>
        <w:spacing w:line="480" w:lineRule="exact"/>
        <w:ind w:firstLineChars="200" w:firstLine="640"/>
        <w:rPr>
          <w:rFonts w:ascii="仿宋_GB2312" w:eastAsia="仿宋_GB2312"/>
          <w:sz w:val="32"/>
          <w:szCs w:val="32"/>
        </w:rPr>
      </w:pPr>
      <w:r>
        <w:rPr>
          <w:rFonts w:ascii="仿宋_GB2312" w:eastAsia="仿宋_GB2312" w:hint="eastAsia"/>
          <w:sz w:val="32"/>
          <w:szCs w:val="32"/>
        </w:rPr>
        <w:t>a</w:t>
      </w:r>
      <w:r w:rsidRPr="003E29F5">
        <w:rPr>
          <w:rFonts w:ascii="仿宋_GB2312" w:eastAsia="仿宋_GB2312" w:hint="eastAsia"/>
          <w:sz w:val="32"/>
          <w:szCs w:val="32"/>
        </w:rPr>
        <w:t>、高层住宅打造顶部天际线，提高建筑在整个城市的识别度，采用75W3000K投光灯，打亮整个顶部内部空间；</w:t>
      </w:r>
    </w:p>
    <w:p w:rsidR="00E07F1C" w:rsidRDefault="00E07F1C" w:rsidP="00E07F1C">
      <w:pPr>
        <w:widowControl/>
        <w:spacing w:line="480" w:lineRule="exact"/>
        <w:ind w:firstLineChars="200" w:firstLine="640"/>
        <w:rPr>
          <w:rFonts w:ascii="仿宋_GB2312" w:eastAsia="仿宋_GB2312"/>
          <w:sz w:val="32"/>
          <w:szCs w:val="32"/>
        </w:rPr>
      </w:pPr>
      <w:r>
        <w:rPr>
          <w:rFonts w:ascii="仿宋_GB2312" w:eastAsia="仿宋_GB2312" w:hint="eastAsia"/>
          <w:sz w:val="32"/>
          <w:szCs w:val="32"/>
        </w:rPr>
        <w:t>b</w:t>
      </w:r>
      <w:r w:rsidRPr="003E29F5">
        <w:rPr>
          <w:rFonts w:ascii="仿宋_GB2312" w:eastAsia="仿宋_GB2312" w:hint="eastAsia"/>
          <w:sz w:val="32"/>
          <w:szCs w:val="32"/>
        </w:rPr>
        <w:t>、6+1F多层住宅，顶部18W 3000K LED洗墙灯洗亮顶部檐口天际线，与高层住宅呼应统一。</w:t>
      </w:r>
    </w:p>
    <w:p w:rsidR="00E07F1C" w:rsidRDefault="00E07F1C" w:rsidP="00E07F1C">
      <w:pPr>
        <w:widowControl/>
        <w:spacing w:line="480" w:lineRule="exact"/>
        <w:ind w:firstLineChars="200" w:firstLine="640"/>
        <w:rPr>
          <w:rFonts w:ascii="仿宋_GB2312" w:eastAsia="仿宋_GB2312"/>
          <w:sz w:val="32"/>
          <w:szCs w:val="32"/>
        </w:rPr>
      </w:pPr>
      <w:r>
        <w:rPr>
          <w:rFonts w:ascii="仿宋_GB2312" w:eastAsia="仿宋_GB2312" w:hint="eastAsia"/>
          <w:sz w:val="32"/>
          <w:szCs w:val="32"/>
        </w:rPr>
        <w:t>c</w:t>
      </w:r>
      <w:r w:rsidRPr="003E29F5">
        <w:rPr>
          <w:rFonts w:ascii="仿宋_GB2312" w:eastAsia="仿宋_GB2312" w:hint="eastAsia"/>
          <w:sz w:val="32"/>
          <w:szCs w:val="32"/>
        </w:rPr>
        <w:t>、建筑四周凸起格栅墙用极窄光束投光灯投亮，采用3度角，180W 3000K LED 投光灯打亮，勾勒建筑轮廓，使建筑立体、挺拔；</w:t>
      </w:r>
    </w:p>
    <w:p w:rsidR="00E07F1C" w:rsidRDefault="00E07F1C" w:rsidP="00E07F1C">
      <w:pPr>
        <w:widowControl/>
        <w:spacing w:line="480" w:lineRule="exact"/>
        <w:ind w:firstLineChars="200" w:firstLine="640"/>
        <w:rPr>
          <w:rFonts w:ascii="仿宋_GB2312" w:eastAsia="仿宋_GB2312"/>
          <w:sz w:val="32"/>
          <w:szCs w:val="32"/>
        </w:rPr>
      </w:pPr>
      <w:r>
        <w:rPr>
          <w:rFonts w:ascii="仿宋_GB2312" w:eastAsia="仿宋_GB2312" w:hint="eastAsia"/>
          <w:sz w:val="32"/>
          <w:szCs w:val="32"/>
        </w:rPr>
        <w:t>d</w:t>
      </w:r>
      <w:r w:rsidRPr="003E29F5">
        <w:rPr>
          <w:rFonts w:ascii="仿宋_GB2312" w:eastAsia="仿宋_GB2312" w:hint="eastAsia"/>
          <w:sz w:val="32"/>
          <w:szCs w:val="32"/>
        </w:rPr>
        <w:t>、建筑立面12W3000KLED洗墙灯，突出建筑纹理；</w:t>
      </w:r>
    </w:p>
    <w:p w:rsidR="00E07F1C" w:rsidRPr="003E29F5" w:rsidRDefault="00E07F1C" w:rsidP="00E07F1C">
      <w:pPr>
        <w:widowControl/>
        <w:spacing w:line="480" w:lineRule="exact"/>
        <w:ind w:firstLineChars="200" w:firstLine="640"/>
        <w:rPr>
          <w:rFonts w:ascii="仿宋_GB2312" w:eastAsia="仿宋_GB2312"/>
          <w:sz w:val="32"/>
          <w:szCs w:val="32"/>
        </w:rPr>
      </w:pPr>
      <w:r>
        <w:rPr>
          <w:rFonts w:ascii="仿宋_GB2312" w:eastAsia="仿宋_GB2312" w:hint="eastAsia"/>
          <w:sz w:val="32"/>
          <w:szCs w:val="32"/>
        </w:rPr>
        <w:t>e</w:t>
      </w:r>
      <w:r w:rsidRPr="003E29F5">
        <w:rPr>
          <w:rFonts w:ascii="仿宋_GB2312" w:eastAsia="仿宋_GB2312" w:hint="eastAsia"/>
          <w:sz w:val="32"/>
          <w:szCs w:val="32"/>
        </w:rPr>
        <w:t>、底层商业采用2700K 48W LED地埋灯打亮立柱，提升商业氛围。</w:t>
      </w:r>
    </w:p>
    <w:p w:rsidR="00AA5713" w:rsidRPr="00E07F1C" w:rsidRDefault="00E07F1C" w:rsidP="00E07F1C">
      <w:pPr>
        <w:widowControl/>
        <w:spacing w:line="480" w:lineRule="exact"/>
        <w:ind w:firstLineChars="200" w:firstLine="640"/>
        <w:rPr>
          <w:rFonts w:ascii="仿宋_GB2312" w:eastAsia="仿宋_GB2312"/>
          <w:sz w:val="32"/>
          <w:szCs w:val="32"/>
        </w:rPr>
      </w:pPr>
      <w:r w:rsidRPr="003E29F5">
        <w:rPr>
          <w:rFonts w:ascii="仿宋_GB2312" w:eastAsia="仿宋_GB2312" w:hint="eastAsia"/>
          <w:sz w:val="32"/>
          <w:szCs w:val="32"/>
        </w:rPr>
        <w:t>2、深夜模式：只开启建筑顶部天际线位置灯具，系统功率开启50%，节能环保。</w:t>
      </w:r>
    </w:p>
    <w:p w:rsidR="00AA5713" w:rsidRDefault="00AA5713" w:rsidP="00E07F1C">
      <w:pPr>
        <w:widowControl/>
        <w:spacing w:line="480" w:lineRule="exact"/>
        <w:rPr>
          <w:rFonts w:ascii="仿宋_GB2312" w:eastAsia="仿宋_GB2312"/>
          <w:b/>
          <w:bCs/>
          <w:sz w:val="32"/>
          <w:szCs w:val="32"/>
        </w:rPr>
      </w:pPr>
      <w:r>
        <w:rPr>
          <w:rFonts w:ascii="仿宋_GB2312" w:eastAsia="仿宋_GB2312" w:hint="eastAsia"/>
          <w:b/>
          <w:bCs/>
          <w:sz w:val="32"/>
          <w:szCs w:val="32"/>
        </w:rPr>
        <w:t>六、主要技术指标</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546"/>
        <w:gridCol w:w="504"/>
        <w:gridCol w:w="513"/>
        <w:gridCol w:w="6"/>
        <w:gridCol w:w="3224"/>
        <w:gridCol w:w="731"/>
        <w:gridCol w:w="1395"/>
        <w:gridCol w:w="1843"/>
      </w:tblGrid>
      <w:tr w:rsidR="006C0A8F" w:rsidTr="00E23F64">
        <w:tc>
          <w:tcPr>
            <w:tcW w:w="560" w:type="dxa"/>
            <w:vAlign w:val="center"/>
          </w:tcPr>
          <w:p w:rsidR="006C0A8F" w:rsidRDefault="006C0A8F" w:rsidP="00E23F64">
            <w:pPr>
              <w:jc w:val="center"/>
              <w:rPr>
                <w:rFonts w:ascii="仿宋_GB2312" w:eastAsia="仿宋_GB2312"/>
                <w:b/>
                <w:bCs/>
                <w:sz w:val="24"/>
              </w:rPr>
            </w:pPr>
            <w:r>
              <w:rPr>
                <w:rFonts w:ascii="仿宋_GB2312" w:eastAsia="仿宋_GB2312" w:hint="eastAsia"/>
                <w:b/>
                <w:bCs/>
                <w:sz w:val="24"/>
              </w:rPr>
              <w:t>序号</w:t>
            </w:r>
          </w:p>
        </w:tc>
        <w:tc>
          <w:tcPr>
            <w:tcW w:w="4793" w:type="dxa"/>
            <w:gridSpan w:val="5"/>
            <w:vAlign w:val="center"/>
          </w:tcPr>
          <w:p w:rsidR="006C0A8F" w:rsidRDefault="006C0A8F" w:rsidP="00E23F64">
            <w:pPr>
              <w:jc w:val="center"/>
              <w:rPr>
                <w:rFonts w:ascii="仿宋_GB2312" w:eastAsia="仿宋_GB2312"/>
                <w:b/>
                <w:bCs/>
                <w:sz w:val="24"/>
              </w:rPr>
            </w:pPr>
            <w:r>
              <w:rPr>
                <w:rFonts w:ascii="仿宋_GB2312" w:eastAsia="仿宋_GB2312" w:hint="eastAsia"/>
                <w:b/>
                <w:bCs/>
                <w:sz w:val="24"/>
              </w:rPr>
              <w:t>项目</w:t>
            </w:r>
          </w:p>
        </w:tc>
        <w:tc>
          <w:tcPr>
            <w:tcW w:w="731" w:type="dxa"/>
            <w:vAlign w:val="center"/>
          </w:tcPr>
          <w:p w:rsidR="006C0A8F" w:rsidRDefault="006C0A8F" w:rsidP="00E23F64">
            <w:pPr>
              <w:jc w:val="center"/>
              <w:rPr>
                <w:rFonts w:ascii="仿宋_GB2312" w:eastAsia="仿宋_GB2312"/>
                <w:b/>
                <w:bCs/>
                <w:sz w:val="24"/>
              </w:rPr>
            </w:pPr>
            <w:r>
              <w:rPr>
                <w:rFonts w:ascii="仿宋_GB2312" w:eastAsia="仿宋_GB2312" w:hint="eastAsia"/>
                <w:b/>
                <w:bCs/>
                <w:sz w:val="24"/>
              </w:rPr>
              <w:t>计量单位</w:t>
            </w:r>
          </w:p>
        </w:tc>
        <w:tc>
          <w:tcPr>
            <w:tcW w:w="1395" w:type="dxa"/>
            <w:vAlign w:val="center"/>
          </w:tcPr>
          <w:p w:rsidR="006C0A8F" w:rsidRDefault="006C0A8F" w:rsidP="00E23F64">
            <w:pPr>
              <w:jc w:val="center"/>
              <w:rPr>
                <w:rFonts w:ascii="仿宋_GB2312" w:eastAsia="仿宋_GB2312"/>
                <w:b/>
                <w:bCs/>
                <w:sz w:val="24"/>
              </w:rPr>
            </w:pPr>
            <w:r>
              <w:rPr>
                <w:rFonts w:ascii="仿宋_GB2312" w:eastAsia="仿宋_GB2312" w:hint="eastAsia"/>
                <w:b/>
                <w:bCs/>
                <w:sz w:val="24"/>
              </w:rPr>
              <w:t>数值</w:t>
            </w:r>
          </w:p>
        </w:tc>
        <w:tc>
          <w:tcPr>
            <w:tcW w:w="1843" w:type="dxa"/>
            <w:vAlign w:val="center"/>
          </w:tcPr>
          <w:p w:rsidR="006C0A8F" w:rsidRDefault="006C0A8F" w:rsidP="00E23F64">
            <w:pPr>
              <w:jc w:val="center"/>
              <w:rPr>
                <w:rFonts w:ascii="仿宋_GB2312" w:eastAsia="仿宋_GB2312"/>
                <w:b/>
                <w:bCs/>
                <w:sz w:val="24"/>
              </w:rPr>
            </w:pPr>
            <w:r>
              <w:rPr>
                <w:rFonts w:ascii="仿宋_GB2312" w:eastAsia="仿宋_GB2312" w:hint="eastAsia"/>
                <w:b/>
                <w:bCs/>
                <w:sz w:val="24"/>
              </w:rPr>
              <w:t>备注</w:t>
            </w:r>
          </w:p>
        </w:tc>
      </w:tr>
      <w:tr w:rsidR="006C0A8F" w:rsidTr="00E23F64">
        <w:tc>
          <w:tcPr>
            <w:tcW w:w="560" w:type="dxa"/>
            <w:vMerge w:val="restart"/>
            <w:vAlign w:val="center"/>
          </w:tcPr>
          <w:p w:rsidR="006C0A8F" w:rsidRDefault="006C0A8F" w:rsidP="00E23F64">
            <w:pPr>
              <w:jc w:val="center"/>
              <w:rPr>
                <w:rFonts w:ascii="仿宋_GB2312" w:eastAsia="仿宋_GB2312"/>
                <w:sz w:val="24"/>
              </w:rPr>
            </w:pPr>
            <w:r>
              <w:rPr>
                <w:rFonts w:ascii="仿宋_GB2312" w:eastAsia="仿宋_GB2312" w:hint="eastAsia"/>
                <w:sz w:val="24"/>
              </w:rPr>
              <w:t xml:space="preserve"> </w:t>
            </w:r>
            <w:r>
              <w:rPr>
                <w:rFonts w:ascii="仿宋_GB2312" w:eastAsia="仿宋_GB2312"/>
                <w:sz w:val="24"/>
              </w:rPr>
              <w:t>1</w:t>
            </w:r>
          </w:p>
        </w:tc>
        <w:tc>
          <w:tcPr>
            <w:tcW w:w="4793" w:type="dxa"/>
            <w:gridSpan w:val="5"/>
            <w:vMerge w:val="restart"/>
            <w:vAlign w:val="center"/>
          </w:tcPr>
          <w:p w:rsidR="006C0A8F" w:rsidRDefault="006C0A8F" w:rsidP="00E23F64">
            <w:pPr>
              <w:jc w:val="center"/>
              <w:rPr>
                <w:rFonts w:ascii="仿宋_GB2312" w:eastAsia="仿宋_GB2312"/>
                <w:sz w:val="24"/>
              </w:rPr>
            </w:pPr>
            <w:r>
              <w:rPr>
                <w:rFonts w:ascii="仿宋_GB2312" w:eastAsia="仿宋_GB2312" w:hint="eastAsia"/>
                <w:sz w:val="24"/>
              </w:rPr>
              <w:t xml:space="preserve"> 小区总用地面积</w:t>
            </w:r>
          </w:p>
        </w:tc>
        <w:tc>
          <w:tcPr>
            <w:tcW w:w="731" w:type="dxa"/>
            <w:vAlign w:val="center"/>
          </w:tcPr>
          <w:p w:rsidR="006C0A8F" w:rsidRDefault="006C0A8F" w:rsidP="00E23F64">
            <w:pPr>
              <w:jc w:val="center"/>
              <w:rPr>
                <w:rFonts w:ascii="仿宋_GB2312" w:eastAsia="仿宋_GB2312"/>
                <w:sz w:val="24"/>
              </w:rPr>
            </w:pPr>
            <w:r>
              <w:rPr>
                <w:rFonts w:ascii="仿宋_GB2312" w:eastAsia="仿宋_GB2312" w:hAnsi="新宋体"/>
                <w:sz w:val="24"/>
              </w:rPr>
              <w:t>m</w:t>
            </w:r>
            <w:r>
              <w:rPr>
                <w:rFonts w:ascii="仿宋_GB2312" w:eastAsia="仿宋_GB2312" w:hAnsi="新宋体"/>
                <w:sz w:val="24"/>
                <w:vertAlign w:val="superscript"/>
              </w:rPr>
              <w:t>2</w:t>
            </w:r>
          </w:p>
        </w:tc>
        <w:tc>
          <w:tcPr>
            <w:tcW w:w="1395" w:type="dxa"/>
            <w:vAlign w:val="center"/>
          </w:tcPr>
          <w:p w:rsidR="006C0A8F" w:rsidRDefault="006C0A8F" w:rsidP="00E23F64">
            <w:pPr>
              <w:jc w:val="center"/>
              <w:rPr>
                <w:rFonts w:ascii="仿宋_GB2312" w:eastAsia="仿宋_GB2312"/>
                <w:sz w:val="24"/>
              </w:rPr>
            </w:pPr>
            <w:r>
              <w:rPr>
                <w:rFonts w:ascii="仿宋_GB2312" w:eastAsia="仿宋_GB2312" w:hint="eastAsia"/>
                <w:sz w:val="24"/>
              </w:rPr>
              <w:t>84831</w:t>
            </w:r>
          </w:p>
        </w:tc>
        <w:tc>
          <w:tcPr>
            <w:tcW w:w="1843" w:type="dxa"/>
            <w:vAlign w:val="center"/>
          </w:tcPr>
          <w:p w:rsidR="006C0A8F" w:rsidRDefault="006C0A8F" w:rsidP="006C0A8F">
            <w:pPr>
              <w:spacing w:line="240" w:lineRule="exact"/>
              <w:jc w:val="center"/>
              <w:rPr>
                <w:rFonts w:ascii="仿宋_GB2312" w:eastAsia="仿宋_GB2312"/>
                <w:sz w:val="24"/>
              </w:rPr>
            </w:pPr>
            <w:r>
              <w:rPr>
                <w:rFonts w:ascii="仿宋_GB2312" w:eastAsia="仿宋_GB2312" w:hint="eastAsia"/>
                <w:sz w:val="24"/>
              </w:rPr>
              <w:t>以红线为界</w:t>
            </w:r>
          </w:p>
        </w:tc>
      </w:tr>
      <w:tr w:rsidR="006C0A8F" w:rsidTr="00E23F64">
        <w:tc>
          <w:tcPr>
            <w:tcW w:w="560" w:type="dxa"/>
            <w:vMerge/>
            <w:vAlign w:val="center"/>
          </w:tcPr>
          <w:p w:rsidR="006C0A8F" w:rsidRDefault="006C0A8F" w:rsidP="00E23F64">
            <w:pPr>
              <w:jc w:val="center"/>
              <w:rPr>
                <w:rFonts w:ascii="仿宋_GB2312" w:eastAsia="仿宋_GB2312"/>
                <w:sz w:val="24"/>
              </w:rPr>
            </w:pPr>
          </w:p>
        </w:tc>
        <w:tc>
          <w:tcPr>
            <w:tcW w:w="4793" w:type="dxa"/>
            <w:gridSpan w:val="5"/>
            <w:vMerge/>
            <w:vAlign w:val="center"/>
          </w:tcPr>
          <w:p w:rsidR="006C0A8F" w:rsidRDefault="006C0A8F" w:rsidP="00E23F64">
            <w:pPr>
              <w:jc w:val="center"/>
              <w:rPr>
                <w:rFonts w:ascii="仿宋_GB2312" w:eastAsia="仿宋_GB2312"/>
                <w:sz w:val="24"/>
              </w:rPr>
            </w:pPr>
          </w:p>
        </w:tc>
        <w:tc>
          <w:tcPr>
            <w:tcW w:w="731" w:type="dxa"/>
            <w:vAlign w:val="center"/>
          </w:tcPr>
          <w:p w:rsidR="006C0A8F" w:rsidRDefault="006C0A8F" w:rsidP="00E23F64">
            <w:pPr>
              <w:jc w:val="center"/>
              <w:rPr>
                <w:rFonts w:ascii="仿宋_GB2312" w:eastAsia="仿宋_GB2312" w:hAnsi="新宋体"/>
                <w:sz w:val="24"/>
              </w:rPr>
            </w:pPr>
            <w:r>
              <w:rPr>
                <w:rFonts w:ascii="仿宋_GB2312" w:eastAsia="仿宋_GB2312" w:hAnsi="新宋体"/>
                <w:sz w:val="24"/>
              </w:rPr>
              <w:t>m</w:t>
            </w:r>
            <w:r>
              <w:rPr>
                <w:rFonts w:ascii="仿宋_GB2312" w:eastAsia="仿宋_GB2312" w:hAnsi="新宋体"/>
                <w:sz w:val="24"/>
                <w:vertAlign w:val="superscript"/>
              </w:rPr>
              <w:t>2</w:t>
            </w:r>
          </w:p>
        </w:tc>
        <w:tc>
          <w:tcPr>
            <w:tcW w:w="1395" w:type="dxa"/>
            <w:vAlign w:val="center"/>
          </w:tcPr>
          <w:p w:rsidR="006C0A8F" w:rsidRDefault="006C0A8F" w:rsidP="00E23F64">
            <w:pPr>
              <w:jc w:val="center"/>
              <w:rPr>
                <w:rFonts w:ascii="仿宋_GB2312" w:eastAsia="仿宋_GB2312"/>
                <w:sz w:val="24"/>
              </w:rPr>
            </w:pPr>
            <w:r>
              <w:rPr>
                <w:rFonts w:ascii="仿宋_GB2312" w:eastAsia="仿宋_GB2312" w:hint="eastAsia"/>
                <w:sz w:val="24"/>
              </w:rPr>
              <w:t>75628</w:t>
            </w:r>
          </w:p>
        </w:tc>
        <w:tc>
          <w:tcPr>
            <w:tcW w:w="1843" w:type="dxa"/>
            <w:vAlign w:val="center"/>
          </w:tcPr>
          <w:p w:rsidR="006C0A8F" w:rsidRDefault="006C0A8F" w:rsidP="006C0A8F">
            <w:pPr>
              <w:spacing w:line="240" w:lineRule="exact"/>
              <w:jc w:val="center"/>
              <w:rPr>
                <w:rFonts w:ascii="仿宋_GB2312" w:eastAsia="仿宋_GB2312"/>
                <w:sz w:val="24"/>
              </w:rPr>
            </w:pPr>
            <w:r>
              <w:rPr>
                <w:rFonts w:ascii="仿宋_GB2312" w:eastAsia="仿宋_GB2312" w:hint="eastAsia"/>
                <w:sz w:val="24"/>
              </w:rPr>
              <w:t>以绿线为界</w:t>
            </w:r>
          </w:p>
        </w:tc>
      </w:tr>
      <w:tr w:rsidR="006C0A8F" w:rsidTr="00E23F64">
        <w:tc>
          <w:tcPr>
            <w:tcW w:w="560" w:type="dxa"/>
            <w:vMerge w:val="restart"/>
            <w:vAlign w:val="center"/>
          </w:tcPr>
          <w:p w:rsidR="006C0A8F" w:rsidRDefault="006C0A8F" w:rsidP="00E23F64">
            <w:pPr>
              <w:jc w:val="center"/>
              <w:rPr>
                <w:rFonts w:ascii="仿宋_GB2312" w:eastAsia="仿宋_GB2312"/>
                <w:sz w:val="24"/>
              </w:rPr>
            </w:pPr>
            <w:r>
              <w:rPr>
                <w:rFonts w:ascii="仿宋_GB2312" w:eastAsia="仿宋_GB2312"/>
                <w:sz w:val="24"/>
              </w:rPr>
              <w:t>2</w:t>
            </w:r>
          </w:p>
          <w:p w:rsidR="006C0A8F" w:rsidRDefault="006C0A8F" w:rsidP="00E23F64">
            <w:pPr>
              <w:jc w:val="center"/>
              <w:rPr>
                <w:rFonts w:ascii="仿宋_GB2312" w:eastAsia="仿宋_GB2312"/>
                <w:sz w:val="24"/>
              </w:rPr>
            </w:pPr>
          </w:p>
        </w:tc>
        <w:tc>
          <w:tcPr>
            <w:tcW w:w="4793" w:type="dxa"/>
            <w:gridSpan w:val="5"/>
            <w:vAlign w:val="center"/>
          </w:tcPr>
          <w:p w:rsidR="006C0A8F" w:rsidRDefault="006C0A8F" w:rsidP="00E23F64">
            <w:pPr>
              <w:jc w:val="center"/>
              <w:rPr>
                <w:rFonts w:ascii="仿宋_GB2312" w:eastAsia="仿宋_GB2312"/>
                <w:sz w:val="24"/>
              </w:rPr>
            </w:pPr>
            <w:r>
              <w:rPr>
                <w:rFonts w:ascii="仿宋_GB2312" w:eastAsia="仿宋_GB2312" w:hint="eastAsia"/>
                <w:sz w:val="24"/>
              </w:rPr>
              <w:t>规划总建筑面积</w:t>
            </w:r>
          </w:p>
        </w:tc>
        <w:tc>
          <w:tcPr>
            <w:tcW w:w="731" w:type="dxa"/>
            <w:vAlign w:val="center"/>
          </w:tcPr>
          <w:p w:rsidR="006C0A8F" w:rsidRDefault="006C0A8F" w:rsidP="00E23F64">
            <w:pPr>
              <w:jc w:val="center"/>
              <w:rPr>
                <w:rFonts w:ascii="仿宋_GB2312" w:eastAsia="仿宋_GB2312"/>
                <w:sz w:val="24"/>
              </w:rPr>
            </w:pPr>
            <w:r>
              <w:rPr>
                <w:rFonts w:ascii="仿宋_GB2312" w:eastAsia="仿宋_GB2312" w:hAnsi="新宋体"/>
                <w:sz w:val="24"/>
              </w:rPr>
              <w:t>m</w:t>
            </w:r>
            <w:r>
              <w:rPr>
                <w:rFonts w:ascii="仿宋_GB2312" w:eastAsia="仿宋_GB2312" w:hAnsi="新宋体"/>
                <w:sz w:val="24"/>
                <w:vertAlign w:val="superscript"/>
              </w:rPr>
              <w:t>2</w:t>
            </w:r>
          </w:p>
        </w:tc>
        <w:tc>
          <w:tcPr>
            <w:tcW w:w="1395" w:type="dxa"/>
            <w:vAlign w:val="center"/>
          </w:tcPr>
          <w:p w:rsidR="006C0A8F" w:rsidRDefault="006C0A8F" w:rsidP="00E23F64">
            <w:pPr>
              <w:jc w:val="center"/>
              <w:rPr>
                <w:rFonts w:ascii="仿宋_GB2312" w:eastAsia="仿宋_GB2312"/>
                <w:sz w:val="24"/>
              </w:rPr>
            </w:pPr>
            <w:r>
              <w:rPr>
                <w:rFonts w:ascii="仿宋_GB2312" w:eastAsia="仿宋_GB2312" w:hint="eastAsia"/>
                <w:sz w:val="24"/>
              </w:rPr>
              <w:t>260865.33</w:t>
            </w:r>
          </w:p>
        </w:tc>
        <w:tc>
          <w:tcPr>
            <w:tcW w:w="1843" w:type="dxa"/>
            <w:vAlign w:val="center"/>
          </w:tcPr>
          <w:p w:rsidR="006C0A8F" w:rsidRDefault="006C0A8F" w:rsidP="006C0A8F">
            <w:pPr>
              <w:spacing w:line="240" w:lineRule="exact"/>
              <w:jc w:val="center"/>
              <w:rPr>
                <w:rFonts w:ascii="仿宋_GB2312" w:eastAsia="仿宋_GB2312"/>
                <w:sz w:val="24"/>
              </w:rPr>
            </w:pPr>
          </w:p>
        </w:tc>
      </w:tr>
      <w:tr w:rsidR="006C0A8F" w:rsidTr="00E23F64">
        <w:tc>
          <w:tcPr>
            <w:tcW w:w="560" w:type="dxa"/>
            <w:vMerge/>
            <w:vAlign w:val="center"/>
          </w:tcPr>
          <w:p w:rsidR="006C0A8F" w:rsidRDefault="006C0A8F" w:rsidP="00E23F64">
            <w:pPr>
              <w:jc w:val="center"/>
              <w:rPr>
                <w:rFonts w:ascii="仿宋_GB2312" w:eastAsia="仿宋_GB2312"/>
                <w:sz w:val="24"/>
              </w:rPr>
            </w:pPr>
          </w:p>
        </w:tc>
        <w:tc>
          <w:tcPr>
            <w:tcW w:w="546" w:type="dxa"/>
            <w:vMerge w:val="restart"/>
            <w:vAlign w:val="center"/>
          </w:tcPr>
          <w:p w:rsidR="006C0A8F" w:rsidRDefault="006C0A8F" w:rsidP="00E23F64">
            <w:pPr>
              <w:jc w:val="center"/>
              <w:rPr>
                <w:rFonts w:ascii="仿宋_GB2312" w:eastAsia="仿宋_GB2312"/>
                <w:sz w:val="24"/>
              </w:rPr>
            </w:pPr>
            <w:r>
              <w:rPr>
                <w:rFonts w:ascii="仿宋_GB2312" w:eastAsia="仿宋_GB2312" w:hint="eastAsia"/>
                <w:sz w:val="24"/>
              </w:rPr>
              <w:t>其中</w:t>
            </w:r>
          </w:p>
        </w:tc>
        <w:tc>
          <w:tcPr>
            <w:tcW w:w="4247" w:type="dxa"/>
            <w:gridSpan w:val="4"/>
            <w:vAlign w:val="center"/>
          </w:tcPr>
          <w:p w:rsidR="006C0A8F" w:rsidRDefault="006C0A8F" w:rsidP="00E23F64">
            <w:pPr>
              <w:jc w:val="center"/>
              <w:rPr>
                <w:rFonts w:ascii="仿宋_GB2312" w:eastAsia="仿宋_GB2312"/>
                <w:sz w:val="24"/>
              </w:rPr>
            </w:pPr>
            <w:r>
              <w:rPr>
                <w:rFonts w:ascii="仿宋_GB2312" w:eastAsia="仿宋_GB2312" w:hint="eastAsia"/>
                <w:sz w:val="24"/>
              </w:rPr>
              <w:t>地下建筑面积</w:t>
            </w:r>
          </w:p>
        </w:tc>
        <w:tc>
          <w:tcPr>
            <w:tcW w:w="731" w:type="dxa"/>
            <w:vAlign w:val="center"/>
          </w:tcPr>
          <w:p w:rsidR="006C0A8F" w:rsidRDefault="006C0A8F" w:rsidP="00E23F64">
            <w:pPr>
              <w:jc w:val="center"/>
              <w:rPr>
                <w:rFonts w:ascii="仿宋_GB2312" w:eastAsia="仿宋_GB2312"/>
                <w:sz w:val="24"/>
              </w:rPr>
            </w:pPr>
            <w:r>
              <w:rPr>
                <w:rFonts w:ascii="仿宋_GB2312" w:eastAsia="仿宋_GB2312" w:hAnsi="新宋体"/>
                <w:sz w:val="24"/>
              </w:rPr>
              <w:t>m</w:t>
            </w:r>
            <w:r>
              <w:rPr>
                <w:rFonts w:ascii="仿宋_GB2312" w:eastAsia="仿宋_GB2312" w:hAnsi="新宋体"/>
                <w:sz w:val="24"/>
                <w:vertAlign w:val="superscript"/>
              </w:rPr>
              <w:t>2</w:t>
            </w:r>
          </w:p>
        </w:tc>
        <w:tc>
          <w:tcPr>
            <w:tcW w:w="1395" w:type="dxa"/>
            <w:vAlign w:val="center"/>
          </w:tcPr>
          <w:p w:rsidR="006C0A8F" w:rsidRDefault="006C0A8F" w:rsidP="00E23F64">
            <w:pPr>
              <w:jc w:val="center"/>
              <w:rPr>
                <w:rFonts w:ascii="仿宋_GB2312" w:eastAsia="仿宋_GB2312"/>
                <w:sz w:val="24"/>
              </w:rPr>
            </w:pPr>
            <w:r>
              <w:rPr>
                <w:rFonts w:ascii="仿宋_GB2312" w:eastAsia="仿宋_GB2312" w:hint="eastAsia"/>
                <w:sz w:val="24"/>
              </w:rPr>
              <w:t>55142.14</w:t>
            </w:r>
          </w:p>
        </w:tc>
        <w:tc>
          <w:tcPr>
            <w:tcW w:w="1843" w:type="dxa"/>
            <w:vAlign w:val="center"/>
          </w:tcPr>
          <w:p w:rsidR="006C0A8F" w:rsidRDefault="006C0A8F" w:rsidP="006C0A8F">
            <w:pPr>
              <w:spacing w:line="240" w:lineRule="exact"/>
              <w:jc w:val="center"/>
              <w:rPr>
                <w:rFonts w:ascii="仿宋_GB2312" w:eastAsia="仿宋_GB2312"/>
                <w:sz w:val="24"/>
              </w:rPr>
            </w:pPr>
            <w:r>
              <w:rPr>
                <w:rFonts w:ascii="仿宋_GB2312" w:eastAsia="仿宋_GB2312" w:hint="eastAsia"/>
                <w:sz w:val="24"/>
              </w:rPr>
              <w:t>不计入容积率</w:t>
            </w:r>
          </w:p>
        </w:tc>
      </w:tr>
      <w:tr w:rsidR="006C0A8F" w:rsidTr="00E23F64">
        <w:tc>
          <w:tcPr>
            <w:tcW w:w="560" w:type="dxa"/>
            <w:vMerge/>
            <w:vAlign w:val="center"/>
          </w:tcPr>
          <w:p w:rsidR="006C0A8F" w:rsidRDefault="006C0A8F" w:rsidP="00E23F64">
            <w:pPr>
              <w:jc w:val="center"/>
              <w:rPr>
                <w:rFonts w:ascii="仿宋_GB2312" w:eastAsia="仿宋_GB2312"/>
                <w:sz w:val="24"/>
              </w:rPr>
            </w:pPr>
          </w:p>
        </w:tc>
        <w:tc>
          <w:tcPr>
            <w:tcW w:w="546" w:type="dxa"/>
            <w:vMerge/>
            <w:vAlign w:val="center"/>
          </w:tcPr>
          <w:p w:rsidR="006C0A8F" w:rsidRDefault="006C0A8F" w:rsidP="00E23F64">
            <w:pPr>
              <w:jc w:val="center"/>
              <w:rPr>
                <w:rFonts w:ascii="仿宋_GB2312" w:eastAsia="仿宋_GB2312"/>
                <w:sz w:val="24"/>
              </w:rPr>
            </w:pPr>
          </w:p>
        </w:tc>
        <w:tc>
          <w:tcPr>
            <w:tcW w:w="4247" w:type="dxa"/>
            <w:gridSpan w:val="4"/>
            <w:vAlign w:val="center"/>
          </w:tcPr>
          <w:p w:rsidR="006C0A8F" w:rsidRDefault="006C0A8F" w:rsidP="00E23F64">
            <w:pPr>
              <w:jc w:val="center"/>
              <w:rPr>
                <w:rFonts w:ascii="仿宋_GB2312" w:eastAsia="仿宋_GB2312"/>
                <w:sz w:val="24"/>
              </w:rPr>
            </w:pPr>
            <w:r>
              <w:rPr>
                <w:rFonts w:ascii="仿宋_GB2312" w:eastAsia="仿宋_GB2312" w:hint="eastAsia"/>
                <w:sz w:val="24"/>
              </w:rPr>
              <w:t>地上总建筑面积</w:t>
            </w:r>
          </w:p>
        </w:tc>
        <w:tc>
          <w:tcPr>
            <w:tcW w:w="731" w:type="dxa"/>
            <w:vAlign w:val="center"/>
          </w:tcPr>
          <w:p w:rsidR="006C0A8F" w:rsidRDefault="006C0A8F" w:rsidP="00E23F64">
            <w:pPr>
              <w:jc w:val="center"/>
              <w:rPr>
                <w:rFonts w:ascii="仿宋_GB2312" w:eastAsia="仿宋_GB2312"/>
                <w:sz w:val="24"/>
              </w:rPr>
            </w:pPr>
            <w:r>
              <w:rPr>
                <w:rFonts w:ascii="仿宋_GB2312" w:eastAsia="仿宋_GB2312" w:hAnsi="新宋体"/>
                <w:sz w:val="24"/>
              </w:rPr>
              <w:t>m</w:t>
            </w:r>
            <w:r>
              <w:rPr>
                <w:rFonts w:ascii="仿宋_GB2312" w:eastAsia="仿宋_GB2312" w:hAnsi="新宋体"/>
                <w:sz w:val="24"/>
                <w:vertAlign w:val="superscript"/>
              </w:rPr>
              <w:t>2</w:t>
            </w:r>
          </w:p>
        </w:tc>
        <w:tc>
          <w:tcPr>
            <w:tcW w:w="1395" w:type="dxa"/>
            <w:vAlign w:val="center"/>
          </w:tcPr>
          <w:p w:rsidR="006C0A8F" w:rsidRDefault="006C0A8F" w:rsidP="00E23F64">
            <w:pPr>
              <w:jc w:val="center"/>
              <w:rPr>
                <w:rFonts w:ascii="仿宋_GB2312" w:eastAsia="仿宋_GB2312"/>
                <w:sz w:val="24"/>
              </w:rPr>
            </w:pPr>
            <w:r>
              <w:rPr>
                <w:rFonts w:ascii="仿宋_GB2312" w:eastAsia="仿宋_GB2312" w:hint="eastAsia"/>
                <w:sz w:val="24"/>
              </w:rPr>
              <w:t>205723.19</w:t>
            </w:r>
          </w:p>
        </w:tc>
        <w:tc>
          <w:tcPr>
            <w:tcW w:w="1843" w:type="dxa"/>
            <w:vAlign w:val="center"/>
          </w:tcPr>
          <w:p w:rsidR="006C0A8F" w:rsidRDefault="006C0A8F" w:rsidP="006C0A8F">
            <w:pPr>
              <w:spacing w:line="240" w:lineRule="exact"/>
              <w:jc w:val="center"/>
              <w:rPr>
                <w:rFonts w:ascii="仿宋_GB2312" w:eastAsia="仿宋_GB2312"/>
                <w:sz w:val="24"/>
              </w:rPr>
            </w:pPr>
            <w:r>
              <w:rPr>
                <w:rFonts w:ascii="仿宋_GB2312" w:eastAsia="仿宋_GB2312" w:hint="eastAsia"/>
                <w:sz w:val="24"/>
              </w:rPr>
              <w:t>计入容积率</w:t>
            </w:r>
          </w:p>
        </w:tc>
      </w:tr>
      <w:tr w:rsidR="006C0A8F" w:rsidTr="00E23F64">
        <w:tc>
          <w:tcPr>
            <w:tcW w:w="560" w:type="dxa"/>
            <w:vMerge/>
            <w:vAlign w:val="center"/>
          </w:tcPr>
          <w:p w:rsidR="006C0A8F" w:rsidRDefault="006C0A8F" w:rsidP="00E23F64">
            <w:pPr>
              <w:jc w:val="center"/>
              <w:rPr>
                <w:rFonts w:ascii="仿宋_GB2312" w:eastAsia="仿宋_GB2312"/>
                <w:sz w:val="24"/>
              </w:rPr>
            </w:pPr>
          </w:p>
        </w:tc>
        <w:tc>
          <w:tcPr>
            <w:tcW w:w="546" w:type="dxa"/>
            <w:vMerge/>
            <w:vAlign w:val="center"/>
          </w:tcPr>
          <w:p w:rsidR="006C0A8F" w:rsidRDefault="006C0A8F" w:rsidP="00E23F64">
            <w:pPr>
              <w:jc w:val="center"/>
              <w:rPr>
                <w:rFonts w:ascii="仿宋_GB2312" w:eastAsia="仿宋_GB2312"/>
                <w:sz w:val="24"/>
              </w:rPr>
            </w:pPr>
          </w:p>
        </w:tc>
        <w:tc>
          <w:tcPr>
            <w:tcW w:w="504" w:type="dxa"/>
            <w:vMerge w:val="restart"/>
            <w:vAlign w:val="center"/>
          </w:tcPr>
          <w:p w:rsidR="006C0A8F" w:rsidRDefault="006C0A8F" w:rsidP="00E23F64">
            <w:pPr>
              <w:jc w:val="center"/>
              <w:rPr>
                <w:rFonts w:ascii="仿宋_GB2312" w:eastAsia="仿宋_GB2312"/>
                <w:sz w:val="24"/>
              </w:rPr>
            </w:pPr>
            <w:r>
              <w:rPr>
                <w:rFonts w:ascii="仿宋_GB2312" w:eastAsia="仿宋_GB2312" w:hint="eastAsia"/>
                <w:sz w:val="24"/>
              </w:rPr>
              <w:t>其中</w:t>
            </w:r>
          </w:p>
        </w:tc>
        <w:tc>
          <w:tcPr>
            <w:tcW w:w="3743" w:type="dxa"/>
            <w:gridSpan w:val="3"/>
            <w:vAlign w:val="center"/>
          </w:tcPr>
          <w:p w:rsidR="006C0A8F" w:rsidRDefault="006C0A8F" w:rsidP="00E23F64">
            <w:pPr>
              <w:jc w:val="center"/>
              <w:rPr>
                <w:rFonts w:ascii="仿宋_GB2312" w:eastAsia="仿宋_GB2312"/>
                <w:sz w:val="24"/>
              </w:rPr>
            </w:pPr>
            <w:r>
              <w:rPr>
                <w:rFonts w:ascii="仿宋_GB2312" w:eastAsia="仿宋_GB2312" w:hint="eastAsia"/>
                <w:sz w:val="24"/>
              </w:rPr>
              <w:t>住宅建筑面积</w:t>
            </w:r>
          </w:p>
        </w:tc>
        <w:tc>
          <w:tcPr>
            <w:tcW w:w="731" w:type="dxa"/>
            <w:vAlign w:val="center"/>
          </w:tcPr>
          <w:p w:rsidR="006C0A8F" w:rsidRDefault="006C0A8F" w:rsidP="00E23F64">
            <w:pPr>
              <w:jc w:val="center"/>
              <w:rPr>
                <w:rFonts w:ascii="仿宋_GB2312" w:eastAsia="仿宋_GB2312"/>
                <w:sz w:val="24"/>
              </w:rPr>
            </w:pPr>
            <w:r>
              <w:rPr>
                <w:rFonts w:ascii="仿宋_GB2312" w:eastAsia="仿宋_GB2312" w:hAnsi="新宋体"/>
                <w:sz w:val="24"/>
              </w:rPr>
              <w:t>m</w:t>
            </w:r>
            <w:r>
              <w:rPr>
                <w:rFonts w:ascii="仿宋_GB2312" w:eastAsia="仿宋_GB2312" w:hAnsi="新宋体"/>
                <w:sz w:val="24"/>
                <w:vertAlign w:val="superscript"/>
              </w:rPr>
              <w:t>2</w:t>
            </w:r>
          </w:p>
        </w:tc>
        <w:tc>
          <w:tcPr>
            <w:tcW w:w="1395" w:type="dxa"/>
            <w:vAlign w:val="center"/>
          </w:tcPr>
          <w:p w:rsidR="006C0A8F" w:rsidRDefault="006C0A8F" w:rsidP="00E23F64">
            <w:pPr>
              <w:jc w:val="center"/>
              <w:rPr>
                <w:rFonts w:ascii="仿宋_GB2312" w:eastAsia="仿宋_GB2312"/>
                <w:sz w:val="24"/>
              </w:rPr>
            </w:pPr>
            <w:r>
              <w:rPr>
                <w:rFonts w:ascii="仿宋_GB2312" w:eastAsia="仿宋_GB2312" w:hint="eastAsia"/>
                <w:sz w:val="24"/>
              </w:rPr>
              <w:t>194990.32</w:t>
            </w:r>
          </w:p>
        </w:tc>
        <w:tc>
          <w:tcPr>
            <w:tcW w:w="1843" w:type="dxa"/>
            <w:vAlign w:val="center"/>
          </w:tcPr>
          <w:p w:rsidR="006C0A8F" w:rsidRDefault="006C0A8F" w:rsidP="006C0A8F">
            <w:pPr>
              <w:spacing w:line="240" w:lineRule="exact"/>
              <w:jc w:val="center"/>
              <w:rPr>
                <w:rFonts w:ascii="仿宋_GB2312" w:eastAsia="仿宋_GB2312"/>
                <w:sz w:val="24"/>
              </w:rPr>
            </w:pPr>
          </w:p>
        </w:tc>
      </w:tr>
      <w:tr w:rsidR="006C0A8F" w:rsidTr="00E23F64">
        <w:tc>
          <w:tcPr>
            <w:tcW w:w="560" w:type="dxa"/>
            <w:vMerge/>
            <w:vAlign w:val="center"/>
          </w:tcPr>
          <w:p w:rsidR="006C0A8F" w:rsidRDefault="006C0A8F" w:rsidP="00E23F64">
            <w:pPr>
              <w:jc w:val="center"/>
              <w:rPr>
                <w:rFonts w:ascii="仿宋_GB2312" w:eastAsia="仿宋_GB2312"/>
                <w:sz w:val="24"/>
              </w:rPr>
            </w:pPr>
          </w:p>
        </w:tc>
        <w:tc>
          <w:tcPr>
            <w:tcW w:w="546" w:type="dxa"/>
            <w:vMerge/>
            <w:vAlign w:val="center"/>
          </w:tcPr>
          <w:p w:rsidR="006C0A8F" w:rsidRDefault="006C0A8F" w:rsidP="00E23F64">
            <w:pPr>
              <w:jc w:val="center"/>
              <w:rPr>
                <w:rFonts w:ascii="仿宋_GB2312" w:eastAsia="仿宋_GB2312"/>
                <w:sz w:val="24"/>
              </w:rPr>
            </w:pPr>
          </w:p>
        </w:tc>
        <w:tc>
          <w:tcPr>
            <w:tcW w:w="504" w:type="dxa"/>
            <w:vMerge/>
            <w:vAlign w:val="center"/>
          </w:tcPr>
          <w:p w:rsidR="006C0A8F" w:rsidRDefault="006C0A8F" w:rsidP="00E23F64">
            <w:pPr>
              <w:jc w:val="center"/>
              <w:rPr>
                <w:rFonts w:ascii="仿宋_GB2312" w:eastAsia="仿宋_GB2312"/>
                <w:sz w:val="24"/>
              </w:rPr>
            </w:pPr>
          </w:p>
        </w:tc>
        <w:tc>
          <w:tcPr>
            <w:tcW w:w="3743" w:type="dxa"/>
            <w:gridSpan w:val="3"/>
            <w:vAlign w:val="center"/>
          </w:tcPr>
          <w:p w:rsidR="006C0A8F" w:rsidRDefault="006C0A8F" w:rsidP="00E23F64">
            <w:pPr>
              <w:jc w:val="center"/>
              <w:rPr>
                <w:rFonts w:ascii="仿宋_GB2312" w:eastAsia="仿宋_GB2312"/>
                <w:sz w:val="24"/>
              </w:rPr>
            </w:pPr>
            <w:r>
              <w:rPr>
                <w:rFonts w:ascii="仿宋_GB2312" w:eastAsia="仿宋_GB2312" w:hint="eastAsia"/>
                <w:sz w:val="24"/>
              </w:rPr>
              <w:t>配套公共服务设施建筑面积</w:t>
            </w:r>
          </w:p>
        </w:tc>
        <w:tc>
          <w:tcPr>
            <w:tcW w:w="731" w:type="dxa"/>
            <w:vAlign w:val="center"/>
          </w:tcPr>
          <w:p w:rsidR="006C0A8F" w:rsidRDefault="006C0A8F" w:rsidP="00E23F64">
            <w:pPr>
              <w:jc w:val="center"/>
              <w:rPr>
                <w:rFonts w:ascii="仿宋_GB2312" w:eastAsia="仿宋_GB2312"/>
                <w:sz w:val="24"/>
              </w:rPr>
            </w:pPr>
            <w:r>
              <w:rPr>
                <w:rFonts w:ascii="仿宋_GB2312" w:eastAsia="仿宋_GB2312" w:hAnsi="新宋体"/>
                <w:sz w:val="24"/>
              </w:rPr>
              <w:t>m</w:t>
            </w:r>
            <w:r>
              <w:rPr>
                <w:rFonts w:ascii="仿宋_GB2312" w:eastAsia="仿宋_GB2312" w:hAnsi="新宋体"/>
                <w:sz w:val="24"/>
                <w:vertAlign w:val="superscript"/>
              </w:rPr>
              <w:t>2</w:t>
            </w:r>
          </w:p>
        </w:tc>
        <w:tc>
          <w:tcPr>
            <w:tcW w:w="1395" w:type="dxa"/>
            <w:vAlign w:val="center"/>
          </w:tcPr>
          <w:p w:rsidR="006C0A8F" w:rsidRDefault="006C0A8F" w:rsidP="00E23F64">
            <w:pPr>
              <w:jc w:val="center"/>
              <w:rPr>
                <w:rFonts w:ascii="仿宋_GB2312" w:eastAsia="仿宋_GB2312"/>
                <w:sz w:val="24"/>
              </w:rPr>
            </w:pPr>
            <w:r>
              <w:rPr>
                <w:rFonts w:ascii="仿宋_GB2312" w:eastAsia="仿宋_GB2312" w:hint="eastAsia"/>
                <w:sz w:val="24"/>
              </w:rPr>
              <w:t>4208.72</w:t>
            </w:r>
          </w:p>
        </w:tc>
        <w:tc>
          <w:tcPr>
            <w:tcW w:w="1843" w:type="dxa"/>
            <w:vAlign w:val="center"/>
          </w:tcPr>
          <w:p w:rsidR="006C0A8F" w:rsidRDefault="006C0A8F" w:rsidP="006C0A8F">
            <w:pPr>
              <w:spacing w:line="240" w:lineRule="exact"/>
              <w:jc w:val="center"/>
              <w:rPr>
                <w:rFonts w:ascii="仿宋_GB2312" w:eastAsia="仿宋_GB2312"/>
                <w:sz w:val="24"/>
              </w:rPr>
            </w:pPr>
          </w:p>
        </w:tc>
      </w:tr>
      <w:tr w:rsidR="006C0A8F" w:rsidTr="00E23F64">
        <w:tc>
          <w:tcPr>
            <w:tcW w:w="560" w:type="dxa"/>
            <w:vMerge/>
            <w:vAlign w:val="center"/>
          </w:tcPr>
          <w:p w:rsidR="006C0A8F" w:rsidRDefault="006C0A8F" w:rsidP="00E23F64">
            <w:pPr>
              <w:jc w:val="center"/>
              <w:rPr>
                <w:rFonts w:ascii="仿宋_GB2312" w:eastAsia="仿宋_GB2312"/>
                <w:sz w:val="24"/>
              </w:rPr>
            </w:pPr>
          </w:p>
        </w:tc>
        <w:tc>
          <w:tcPr>
            <w:tcW w:w="546" w:type="dxa"/>
            <w:vMerge/>
            <w:vAlign w:val="center"/>
          </w:tcPr>
          <w:p w:rsidR="006C0A8F" w:rsidRDefault="006C0A8F" w:rsidP="00E23F64">
            <w:pPr>
              <w:jc w:val="center"/>
              <w:rPr>
                <w:rFonts w:ascii="仿宋_GB2312" w:eastAsia="仿宋_GB2312"/>
                <w:sz w:val="24"/>
              </w:rPr>
            </w:pPr>
          </w:p>
        </w:tc>
        <w:tc>
          <w:tcPr>
            <w:tcW w:w="504" w:type="dxa"/>
            <w:vMerge/>
            <w:vAlign w:val="center"/>
          </w:tcPr>
          <w:p w:rsidR="006C0A8F" w:rsidRDefault="006C0A8F" w:rsidP="00E23F64">
            <w:pPr>
              <w:jc w:val="center"/>
              <w:rPr>
                <w:rFonts w:ascii="仿宋_GB2312" w:eastAsia="仿宋_GB2312"/>
                <w:sz w:val="24"/>
              </w:rPr>
            </w:pPr>
          </w:p>
        </w:tc>
        <w:tc>
          <w:tcPr>
            <w:tcW w:w="519" w:type="dxa"/>
            <w:gridSpan w:val="2"/>
            <w:vMerge w:val="restart"/>
            <w:vAlign w:val="center"/>
          </w:tcPr>
          <w:p w:rsidR="006C0A8F" w:rsidRDefault="006C0A8F" w:rsidP="00E23F64">
            <w:pPr>
              <w:jc w:val="center"/>
              <w:rPr>
                <w:rFonts w:ascii="仿宋_GB2312" w:eastAsia="仿宋_GB2312"/>
                <w:sz w:val="24"/>
              </w:rPr>
            </w:pPr>
            <w:r>
              <w:rPr>
                <w:rFonts w:ascii="仿宋_GB2312" w:eastAsia="仿宋_GB2312" w:hint="eastAsia"/>
                <w:sz w:val="24"/>
              </w:rPr>
              <w:t>其中</w:t>
            </w:r>
          </w:p>
        </w:tc>
        <w:tc>
          <w:tcPr>
            <w:tcW w:w="3224" w:type="dxa"/>
            <w:vAlign w:val="center"/>
          </w:tcPr>
          <w:p w:rsidR="006C0A8F" w:rsidRDefault="006C0A8F" w:rsidP="00E23F64">
            <w:pPr>
              <w:jc w:val="center"/>
              <w:rPr>
                <w:rFonts w:ascii="仿宋_GB2312" w:eastAsia="仿宋_GB2312"/>
                <w:sz w:val="24"/>
              </w:rPr>
            </w:pPr>
            <w:r>
              <w:rPr>
                <w:rFonts w:ascii="仿宋_GB2312" w:eastAsia="仿宋_GB2312" w:hint="eastAsia"/>
                <w:sz w:val="24"/>
              </w:rPr>
              <w:t>物业管理用房建筑面积</w:t>
            </w:r>
          </w:p>
        </w:tc>
        <w:tc>
          <w:tcPr>
            <w:tcW w:w="731" w:type="dxa"/>
            <w:vAlign w:val="center"/>
          </w:tcPr>
          <w:p w:rsidR="006C0A8F" w:rsidRDefault="006C0A8F" w:rsidP="00E23F64">
            <w:pPr>
              <w:jc w:val="center"/>
              <w:rPr>
                <w:rFonts w:ascii="仿宋_GB2312" w:eastAsia="仿宋_GB2312"/>
                <w:sz w:val="24"/>
              </w:rPr>
            </w:pPr>
            <w:r>
              <w:rPr>
                <w:rFonts w:ascii="仿宋_GB2312" w:eastAsia="仿宋_GB2312" w:hAnsi="新宋体"/>
                <w:sz w:val="24"/>
              </w:rPr>
              <w:t>m</w:t>
            </w:r>
            <w:r>
              <w:rPr>
                <w:rFonts w:ascii="仿宋_GB2312" w:eastAsia="仿宋_GB2312" w:hAnsi="新宋体"/>
                <w:sz w:val="24"/>
                <w:vertAlign w:val="superscript"/>
              </w:rPr>
              <w:t>2</w:t>
            </w:r>
          </w:p>
        </w:tc>
        <w:tc>
          <w:tcPr>
            <w:tcW w:w="1395" w:type="dxa"/>
            <w:vAlign w:val="center"/>
          </w:tcPr>
          <w:p w:rsidR="006C0A8F" w:rsidRDefault="006C0A8F" w:rsidP="00E23F64">
            <w:pPr>
              <w:jc w:val="center"/>
              <w:rPr>
                <w:rFonts w:ascii="仿宋_GB2312" w:eastAsia="仿宋_GB2312"/>
                <w:sz w:val="24"/>
              </w:rPr>
            </w:pPr>
            <w:r>
              <w:rPr>
                <w:rFonts w:ascii="仿宋_GB2312" w:eastAsia="仿宋_GB2312" w:hint="eastAsia"/>
                <w:sz w:val="24"/>
              </w:rPr>
              <w:t>983.15</w:t>
            </w:r>
          </w:p>
        </w:tc>
        <w:tc>
          <w:tcPr>
            <w:tcW w:w="1843" w:type="dxa"/>
            <w:vAlign w:val="center"/>
          </w:tcPr>
          <w:p w:rsidR="006C0A8F" w:rsidRDefault="006C0A8F" w:rsidP="006C0A8F">
            <w:pPr>
              <w:spacing w:line="240" w:lineRule="exact"/>
              <w:jc w:val="center"/>
              <w:rPr>
                <w:rFonts w:ascii="仿宋_GB2312" w:eastAsia="仿宋_GB2312"/>
                <w:sz w:val="24"/>
              </w:rPr>
            </w:pPr>
            <w:r>
              <w:rPr>
                <w:rFonts w:ascii="仿宋_GB2312" w:eastAsia="仿宋_GB2312"/>
                <w:sz w:val="24"/>
              </w:rPr>
              <w:t>总建筑面积二十万的按照</w:t>
            </w:r>
            <w:r>
              <w:rPr>
                <w:rFonts w:ascii="仿宋_GB2312" w:eastAsia="仿宋_GB2312" w:hint="eastAsia"/>
                <w:sz w:val="24"/>
              </w:rPr>
              <w:t>4</w:t>
            </w:r>
            <w:r>
              <w:rPr>
                <w:rFonts w:ascii="仿宋_GB2312" w:eastAsia="仿宋_GB2312"/>
                <w:sz w:val="24"/>
              </w:rPr>
              <w:t>‰</w:t>
            </w:r>
            <w:r>
              <w:rPr>
                <w:rFonts w:ascii="仿宋_GB2312" w:eastAsia="仿宋_GB2312" w:hint="eastAsia"/>
                <w:sz w:val="24"/>
              </w:rPr>
              <w:t>，</w:t>
            </w:r>
            <w:r>
              <w:rPr>
                <w:rFonts w:ascii="仿宋_GB2312" w:eastAsia="仿宋_GB2312"/>
                <w:sz w:val="24"/>
              </w:rPr>
              <w:t>超过二十万部分的按</w:t>
            </w:r>
            <w:r>
              <w:rPr>
                <w:rFonts w:ascii="仿宋_GB2312" w:eastAsia="仿宋_GB2312" w:hint="eastAsia"/>
                <w:sz w:val="24"/>
              </w:rPr>
              <w:t>3</w:t>
            </w:r>
            <w:r>
              <w:rPr>
                <w:rFonts w:ascii="仿宋_GB2312" w:eastAsia="仿宋_GB2312"/>
                <w:sz w:val="24"/>
              </w:rPr>
              <w:t>‰</w:t>
            </w:r>
          </w:p>
        </w:tc>
      </w:tr>
      <w:tr w:rsidR="006C0A8F" w:rsidTr="00E23F64">
        <w:tc>
          <w:tcPr>
            <w:tcW w:w="560" w:type="dxa"/>
            <w:vMerge/>
            <w:vAlign w:val="center"/>
          </w:tcPr>
          <w:p w:rsidR="006C0A8F" w:rsidRDefault="006C0A8F" w:rsidP="00E23F64">
            <w:pPr>
              <w:jc w:val="center"/>
              <w:rPr>
                <w:rFonts w:ascii="仿宋_GB2312" w:eastAsia="仿宋_GB2312"/>
                <w:sz w:val="24"/>
              </w:rPr>
            </w:pPr>
          </w:p>
        </w:tc>
        <w:tc>
          <w:tcPr>
            <w:tcW w:w="546" w:type="dxa"/>
            <w:vMerge/>
            <w:vAlign w:val="center"/>
          </w:tcPr>
          <w:p w:rsidR="006C0A8F" w:rsidRDefault="006C0A8F" w:rsidP="00E23F64">
            <w:pPr>
              <w:jc w:val="center"/>
              <w:rPr>
                <w:rFonts w:ascii="仿宋_GB2312" w:eastAsia="仿宋_GB2312"/>
                <w:sz w:val="24"/>
              </w:rPr>
            </w:pPr>
          </w:p>
        </w:tc>
        <w:tc>
          <w:tcPr>
            <w:tcW w:w="504" w:type="dxa"/>
            <w:vMerge/>
            <w:vAlign w:val="center"/>
          </w:tcPr>
          <w:p w:rsidR="006C0A8F" w:rsidRDefault="006C0A8F" w:rsidP="00E23F64">
            <w:pPr>
              <w:jc w:val="center"/>
              <w:rPr>
                <w:rFonts w:ascii="仿宋_GB2312" w:eastAsia="仿宋_GB2312"/>
                <w:sz w:val="24"/>
              </w:rPr>
            </w:pPr>
          </w:p>
        </w:tc>
        <w:tc>
          <w:tcPr>
            <w:tcW w:w="519" w:type="dxa"/>
            <w:gridSpan w:val="2"/>
            <w:vMerge/>
            <w:vAlign w:val="center"/>
          </w:tcPr>
          <w:p w:rsidR="006C0A8F" w:rsidRDefault="006C0A8F" w:rsidP="00E23F64">
            <w:pPr>
              <w:jc w:val="center"/>
              <w:rPr>
                <w:rFonts w:ascii="仿宋_GB2312" w:eastAsia="仿宋_GB2312"/>
                <w:sz w:val="24"/>
              </w:rPr>
            </w:pPr>
          </w:p>
        </w:tc>
        <w:tc>
          <w:tcPr>
            <w:tcW w:w="3224" w:type="dxa"/>
            <w:vAlign w:val="center"/>
          </w:tcPr>
          <w:p w:rsidR="006C0A8F" w:rsidRDefault="006C0A8F" w:rsidP="00E23F64">
            <w:pPr>
              <w:jc w:val="center"/>
              <w:rPr>
                <w:rFonts w:ascii="仿宋_GB2312" w:eastAsia="仿宋_GB2312"/>
                <w:sz w:val="24"/>
              </w:rPr>
            </w:pPr>
            <w:r>
              <w:rPr>
                <w:rFonts w:ascii="仿宋_GB2312" w:eastAsia="仿宋_GB2312" w:hint="eastAsia"/>
                <w:sz w:val="24"/>
              </w:rPr>
              <w:t>便民店建筑面积</w:t>
            </w:r>
          </w:p>
        </w:tc>
        <w:tc>
          <w:tcPr>
            <w:tcW w:w="731" w:type="dxa"/>
            <w:vAlign w:val="center"/>
          </w:tcPr>
          <w:p w:rsidR="006C0A8F" w:rsidRDefault="006C0A8F" w:rsidP="00E23F64">
            <w:pPr>
              <w:jc w:val="center"/>
              <w:rPr>
                <w:rFonts w:ascii="仿宋_GB2312" w:eastAsia="仿宋_GB2312"/>
                <w:sz w:val="24"/>
              </w:rPr>
            </w:pPr>
            <w:r>
              <w:rPr>
                <w:rFonts w:ascii="仿宋_GB2312" w:eastAsia="仿宋_GB2312" w:hAnsi="新宋体"/>
                <w:sz w:val="24"/>
              </w:rPr>
              <w:t>m</w:t>
            </w:r>
            <w:r>
              <w:rPr>
                <w:rFonts w:ascii="仿宋_GB2312" w:eastAsia="仿宋_GB2312" w:hAnsi="新宋体"/>
                <w:sz w:val="24"/>
                <w:vertAlign w:val="superscript"/>
              </w:rPr>
              <w:t>2</w:t>
            </w:r>
          </w:p>
        </w:tc>
        <w:tc>
          <w:tcPr>
            <w:tcW w:w="1395" w:type="dxa"/>
            <w:vAlign w:val="center"/>
          </w:tcPr>
          <w:p w:rsidR="006C0A8F" w:rsidRDefault="006C0A8F" w:rsidP="00E23F64">
            <w:pPr>
              <w:jc w:val="center"/>
              <w:rPr>
                <w:rFonts w:ascii="仿宋_GB2312" w:eastAsia="仿宋_GB2312"/>
                <w:sz w:val="24"/>
              </w:rPr>
            </w:pPr>
            <w:r>
              <w:rPr>
                <w:rFonts w:ascii="仿宋_GB2312" w:eastAsia="仿宋_GB2312" w:hint="eastAsia"/>
                <w:sz w:val="24"/>
              </w:rPr>
              <w:t>397.75</w:t>
            </w:r>
          </w:p>
        </w:tc>
        <w:tc>
          <w:tcPr>
            <w:tcW w:w="1843" w:type="dxa"/>
            <w:vAlign w:val="center"/>
          </w:tcPr>
          <w:p w:rsidR="006C0A8F" w:rsidRDefault="006C0A8F" w:rsidP="006C0A8F">
            <w:pPr>
              <w:spacing w:line="240" w:lineRule="exact"/>
              <w:jc w:val="center"/>
              <w:rPr>
                <w:rFonts w:ascii="仿宋_GB2312" w:eastAsia="仿宋_GB2312"/>
                <w:sz w:val="24"/>
              </w:rPr>
            </w:pPr>
            <w:r>
              <w:rPr>
                <w:rFonts w:ascii="仿宋_GB2312" w:eastAsia="仿宋_GB2312"/>
                <w:sz w:val="24"/>
              </w:rPr>
              <w:t>不少于住宅总建面的</w:t>
            </w:r>
            <w:r>
              <w:rPr>
                <w:rFonts w:ascii="仿宋_GB2312" w:eastAsia="仿宋_GB2312" w:hint="eastAsia"/>
                <w:sz w:val="24"/>
              </w:rPr>
              <w:t>2</w:t>
            </w:r>
            <w:r>
              <w:rPr>
                <w:rFonts w:ascii="仿宋_GB2312" w:eastAsia="仿宋_GB2312"/>
                <w:sz w:val="24"/>
              </w:rPr>
              <w:t>‰</w:t>
            </w:r>
          </w:p>
        </w:tc>
      </w:tr>
      <w:tr w:rsidR="006C0A8F" w:rsidTr="00E23F64">
        <w:tc>
          <w:tcPr>
            <w:tcW w:w="560" w:type="dxa"/>
            <w:vMerge/>
            <w:vAlign w:val="center"/>
          </w:tcPr>
          <w:p w:rsidR="006C0A8F" w:rsidRDefault="006C0A8F" w:rsidP="00E23F64">
            <w:pPr>
              <w:jc w:val="center"/>
              <w:rPr>
                <w:rFonts w:ascii="仿宋_GB2312" w:eastAsia="仿宋_GB2312"/>
                <w:sz w:val="24"/>
              </w:rPr>
            </w:pPr>
          </w:p>
        </w:tc>
        <w:tc>
          <w:tcPr>
            <w:tcW w:w="546" w:type="dxa"/>
            <w:vMerge/>
            <w:vAlign w:val="center"/>
          </w:tcPr>
          <w:p w:rsidR="006C0A8F" w:rsidRDefault="006C0A8F" w:rsidP="00E23F64">
            <w:pPr>
              <w:jc w:val="center"/>
              <w:rPr>
                <w:rFonts w:ascii="仿宋_GB2312" w:eastAsia="仿宋_GB2312"/>
                <w:sz w:val="24"/>
              </w:rPr>
            </w:pPr>
          </w:p>
        </w:tc>
        <w:tc>
          <w:tcPr>
            <w:tcW w:w="504" w:type="dxa"/>
            <w:vMerge/>
            <w:vAlign w:val="center"/>
          </w:tcPr>
          <w:p w:rsidR="006C0A8F" w:rsidRDefault="006C0A8F" w:rsidP="00E23F64">
            <w:pPr>
              <w:jc w:val="center"/>
              <w:rPr>
                <w:rFonts w:ascii="仿宋_GB2312" w:eastAsia="仿宋_GB2312"/>
                <w:sz w:val="24"/>
              </w:rPr>
            </w:pPr>
          </w:p>
        </w:tc>
        <w:tc>
          <w:tcPr>
            <w:tcW w:w="519" w:type="dxa"/>
            <w:gridSpan w:val="2"/>
            <w:vMerge/>
            <w:vAlign w:val="center"/>
          </w:tcPr>
          <w:p w:rsidR="006C0A8F" w:rsidRDefault="006C0A8F" w:rsidP="00E23F64">
            <w:pPr>
              <w:jc w:val="center"/>
              <w:rPr>
                <w:rFonts w:ascii="仿宋_GB2312" w:eastAsia="仿宋_GB2312"/>
                <w:sz w:val="24"/>
              </w:rPr>
            </w:pPr>
          </w:p>
        </w:tc>
        <w:tc>
          <w:tcPr>
            <w:tcW w:w="3224" w:type="dxa"/>
            <w:vAlign w:val="center"/>
          </w:tcPr>
          <w:p w:rsidR="006C0A8F" w:rsidRDefault="006C0A8F" w:rsidP="00E23F64">
            <w:pPr>
              <w:jc w:val="center"/>
              <w:rPr>
                <w:rFonts w:ascii="仿宋_GB2312" w:eastAsia="仿宋_GB2312"/>
                <w:sz w:val="24"/>
              </w:rPr>
            </w:pPr>
            <w:r>
              <w:rPr>
                <w:rFonts w:ascii="仿宋_GB2312" w:eastAsia="仿宋_GB2312" w:hint="eastAsia"/>
                <w:sz w:val="24"/>
              </w:rPr>
              <w:t>室内体育设施建筑面积</w:t>
            </w:r>
          </w:p>
        </w:tc>
        <w:tc>
          <w:tcPr>
            <w:tcW w:w="731" w:type="dxa"/>
            <w:vAlign w:val="center"/>
          </w:tcPr>
          <w:p w:rsidR="006C0A8F" w:rsidRDefault="006C0A8F" w:rsidP="00E23F64">
            <w:pPr>
              <w:jc w:val="center"/>
              <w:rPr>
                <w:rFonts w:ascii="仿宋_GB2312" w:eastAsia="仿宋_GB2312"/>
                <w:sz w:val="24"/>
              </w:rPr>
            </w:pPr>
            <w:r>
              <w:rPr>
                <w:rFonts w:ascii="仿宋_GB2312" w:eastAsia="仿宋_GB2312" w:hAnsi="新宋体"/>
                <w:sz w:val="24"/>
              </w:rPr>
              <w:t>m</w:t>
            </w:r>
            <w:r>
              <w:rPr>
                <w:rFonts w:ascii="仿宋_GB2312" w:eastAsia="仿宋_GB2312" w:hAnsi="新宋体"/>
                <w:sz w:val="24"/>
                <w:vertAlign w:val="superscript"/>
              </w:rPr>
              <w:t>2</w:t>
            </w:r>
          </w:p>
        </w:tc>
        <w:tc>
          <w:tcPr>
            <w:tcW w:w="1395" w:type="dxa"/>
            <w:vAlign w:val="center"/>
          </w:tcPr>
          <w:p w:rsidR="006C0A8F" w:rsidRDefault="006C0A8F" w:rsidP="00E23F64">
            <w:pPr>
              <w:jc w:val="center"/>
              <w:rPr>
                <w:rFonts w:ascii="仿宋_GB2312" w:eastAsia="仿宋_GB2312"/>
                <w:sz w:val="24"/>
              </w:rPr>
            </w:pPr>
            <w:r>
              <w:rPr>
                <w:rFonts w:ascii="仿宋_GB2312" w:eastAsia="仿宋_GB2312" w:hint="eastAsia"/>
                <w:sz w:val="24"/>
              </w:rPr>
              <w:t>444.41</w:t>
            </w:r>
          </w:p>
        </w:tc>
        <w:tc>
          <w:tcPr>
            <w:tcW w:w="1843" w:type="dxa"/>
            <w:vAlign w:val="center"/>
          </w:tcPr>
          <w:p w:rsidR="006C0A8F" w:rsidRDefault="006C0A8F" w:rsidP="006C0A8F">
            <w:pPr>
              <w:spacing w:line="240" w:lineRule="exact"/>
              <w:jc w:val="center"/>
              <w:rPr>
                <w:rFonts w:ascii="仿宋_GB2312" w:eastAsia="仿宋_GB2312"/>
                <w:sz w:val="24"/>
              </w:rPr>
            </w:pPr>
            <w:r>
              <w:rPr>
                <w:rFonts w:ascii="仿宋_GB2312" w:eastAsia="仿宋_GB2312"/>
                <w:sz w:val="24"/>
              </w:rPr>
              <w:t>人均</w:t>
            </w:r>
            <w:r>
              <w:rPr>
                <w:rFonts w:ascii="仿宋_GB2312" w:eastAsia="仿宋_GB2312" w:hint="eastAsia"/>
                <w:sz w:val="24"/>
              </w:rPr>
              <w:t>0.1㎡</w:t>
            </w:r>
          </w:p>
        </w:tc>
      </w:tr>
      <w:tr w:rsidR="006C0A8F" w:rsidTr="00E23F64">
        <w:tc>
          <w:tcPr>
            <w:tcW w:w="560" w:type="dxa"/>
            <w:vMerge/>
            <w:vAlign w:val="center"/>
          </w:tcPr>
          <w:p w:rsidR="006C0A8F" w:rsidRDefault="006C0A8F" w:rsidP="00E23F64">
            <w:pPr>
              <w:jc w:val="center"/>
              <w:rPr>
                <w:rFonts w:ascii="仿宋_GB2312" w:eastAsia="仿宋_GB2312"/>
                <w:sz w:val="24"/>
              </w:rPr>
            </w:pPr>
          </w:p>
        </w:tc>
        <w:tc>
          <w:tcPr>
            <w:tcW w:w="546" w:type="dxa"/>
            <w:vMerge/>
            <w:vAlign w:val="center"/>
          </w:tcPr>
          <w:p w:rsidR="006C0A8F" w:rsidRDefault="006C0A8F" w:rsidP="00E23F64">
            <w:pPr>
              <w:jc w:val="center"/>
              <w:rPr>
                <w:rFonts w:ascii="仿宋_GB2312" w:eastAsia="仿宋_GB2312"/>
                <w:sz w:val="24"/>
              </w:rPr>
            </w:pPr>
          </w:p>
        </w:tc>
        <w:tc>
          <w:tcPr>
            <w:tcW w:w="504" w:type="dxa"/>
            <w:vMerge/>
            <w:vAlign w:val="center"/>
          </w:tcPr>
          <w:p w:rsidR="006C0A8F" w:rsidRDefault="006C0A8F" w:rsidP="00E23F64">
            <w:pPr>
              <w:jc w:val="center"/>
              <w:rPr>
                <w:rFonts w:ascii="仿宋_GB2312" w:eastAsia="仿宋_GB2312"/>
                <w:sz w:val="24"/>
              </w:rPr>
            </w:pPr>
          </w:p>
        </w:tc>
        <w:tc>
          <w:tcPr>
            <w:tcW w:w="519" w:type="dxa"/>
            <w:gridSpan w:val="2"/>
            <w:vMerge/>
            <w:vAlign w:val="center"/>
          </w:tcPr>
          <w:p w:rsidR="006C0A8F" w:rsidRDefault="006C0A8F" w:rsidP="00E23F64">
            <w:pPr>
              <w:jc w:val="center"/>
              <w:rPr>
                <w:rFonts w:ascii="仿宋_GB2312" w:eastAsia="仿宋_GB2312"/>
                <w:sz w:val="24"/>
              </w:rPr>
            </w:pPr>
          </w:p>
        </w:tc>
        <w:tc>
          <w:tcPr>
            <w:tcW w:w="3224" w:type="dxa"/>
            <w:vAlign w:val="center"/>
          </w:tcPr>
          <w:p w:rsidR="006C0A8F" w:rsidRDefault="006C0A8F" w:rsidP="00E23F64">
            <w:pPr>
              <w:jc w:val="center"/>
              <w:rPr>
                <w:rFonts w:ascii="仿宋_GB2312" w:eastAsia="仿宋_GB2312"/>
                <w:sz w:val="24"/>
              </w:rPr>
            </w:pPr>
            <w:r>
              <w:rPr>
                <w:rFonts w:ascii="仿宋_GB2312" w:eastAsia="仿宋_GB2312" w:hint="eastAsia"/>
                <w:sz w:val="24"/>
              </w:rPr>
              <w:t>社区养老服务设施建筑面积</w:t>
            </w:r>
          </w:p>
        </w:tc>
        <w:tc>
          <w:tcPr>
            <w:tcW w:w="731" w:type="dxa"/>
            <w:vAlign w:val="center"/>
          </w:tcPr>
          <w:p w:rsidR="006C0A8F" w:rsidRDefault="006C0A8F" w:rsidP="00E23F64">
            <w:pPr>
              <w:jc w:val="center"/>
              <w:rPr>
                <w:rFonts w:ascii="仿宋_GB2312" w:eastAsia="仿宋_GB2312"/>
                <w:sz w:val="24"/>
              </w:rPr>
            </w:pPr>
            <w:r>
              <w:rPr>
                <w:rFonts w:ascii="仿宋_GB2312" w:eastAsia="仿宋_GB2312" w:hAnsi="新宋体"/>
                <w:sz w:val="24"/>
              </w:rPr>
              <w:t>m</w:t>
            </w:r>
            <w:r>
              <w:rPr>
                <w:rFonts w:ascii="仿宋_GB2312" w:eastAsia="仿宋_GB2312" w:hAnsi="新宋体"/>
                <w:sz w:val="24"/>
                <w:vertAlign w:val="superscript"/>
              </w:rPr>
              <w:t>2</w:t>
            </w:r>
          </w:p>
        </w:tc>
        <w:tc>
          <w:tcPr>
            <w:tcW w:w="1395" w:type="dxa"/>
            <w:vAlign w:val="center"/>
          </w:tcPr>
          <w:p w:rsidR="006C0A8F" w:rsidRDefault="006C0A8F" w:rsidP="00E23F64">
            <w:pPr>
              <w:jc w:val="center"/>
              <w:rPr>
                <w:rFonts w:ascii="仿宋_GB2312" w:eastAsia="仿宋_GB2312"/>
                <w:sz w:val="24"/>
              </w:rPr>
            </w:pPr>
            <w:r>
              <w:rPr>
                <w:rFonts w:ascii="仿宋_GB2312" w:eastAsia="仿宋_GB2312" w:hint="eastAsia"/>
                <w:sz w:val="24"/>
              </w:rPr>
              <w:t>307.87</w:t>
            </w:r>
          </w:p>
        </w:tc>
        <w:tc>
          <w:tcPr>
            <w:tcW w:w="1843" w:type="dxa"/>
            <w:vAlign w:val="center"/>
          </w:tcPr>
          <w:p w:rsidR="006C0A8F" w:rsidRDefault="006C0A8F" w:rsidP="006C0A8F">
            <w:pPr>
              <w:spacing w:line="240" w:lineRule="exact"/>
              <w:jc w:val="center"/>
              <w:rPr>
                <w:rFonts w:ascii="仿宋_GB2312" w:eastAsia="仿宋_GB2312"/>
                <w:sz w:val="24"/>
              </w:rPr>
            </w:pPr>
            <w:r>
              <w:rPr>
                <w:rFonts w:ascii="仿宋_GB2312" w:eastAsia="仿宋_GB2312"/>
                <w:sz w:val="24"/>
              </w:rPr>
              <w:t>每百户不少于</w:t>
            </w:r>
            <w:r>
              <w:rPr>
                <w:rFonts w:ascii="仿宋_GB2312" w:eastAsia="仿宋_GB2312" w:hint="eastAsia"/>
                <w:sz w:val="24"/>
              </w:rPr>
              <w:t>20㎡，每处不得少于300㎡</w:t>
            </w:r>
          </w:p>
        </w:tc>
      </w:tr>
      <w:tr w:rsidR="006C0A8F" w:rsidTr="00E23F64">
        <w:tc>
          <w:tcPr>
            <w:tcW w:w="560" w:type="dxa"/>
            <w:vMerge/>
            <w:vAlign w:val="center"/>
          </w:tcPr>
          <w:p w:rsidR="006C0A8F" w:rsidRDefault="006C0A8F" w:rsidP="00E23F64">
            <w:pPr>
              <w:jc w:val="center"/>
              <w:rPr>
                <w:rFonts w:ascii="仿宋_GB2312" w:eastAsia="仿宋_GB2312"/>
                <w:sz w:val="24"/>
              </w:rPr>
            </w:pPr>
          </w:p>
        </w:tc>
        <w:tc>
          <w:tcPr>
            <w:tcW w:w="546" w:type="dxa"/>
            <w:vMerge/>
            <w:vAlign w:val="center"/>
          </w:tcPr>
          <w:p w:rsidR="006C0A8F" w:rsidRDefault="006C0A8F" w:rsidP="00E23F64">
            <w:pPr>
              <w:jc w:val="center"/>
              <w:rPr>
                <w:rFonts w:ascii="仿宋_GB2312" w:eastAsia="仿宋_GB2312"/>
                <w:sz w:val="24"/>
              </w:rPr>
            </w:pPr>
          </w:p>
        </w:tc>
        <w:tc>
          <w:tcPr>
            <w:tcW w:w="504" w:type="dxa"/>
            <w:vMerge/>
            <w:vAlign w:val="center"/>
          </w:tcPr>
          <w:p w:rsidR="006C0A8F" w:rsidRDefault="006C0A8F" w:rsidP="00E23F64">
            <w:pPr>
              <w:jc w:val="center"/>
              <w:rPr>
                <w:rFonts w:ascii="仿宋_GB2312" w:eastAsia="仿宋_GB2312"/>
                <w:sz w:val="24"/>
              </w:rPr>
            </w:pPr>
          </w:p>
        </w:tc>
        <w:tc>
          <w:tcPr>
            <w:tcW w:w="519" w:type="dxa"/>
            <w:gridSpan w:val="2"/>
            <w:vMerge/>
            <w:vAlign w:val="center"/>
          </w:tcPr>
          <w:p w:rsidR="006C0A8F" w:rsidRDefault="006C0A8F" w:rsidP="00E23F64">
            <w:pPr>
              <w:jc w:val="center"/>
              <w:rPr>
                <w:rFonts w:ascii="仿宋_GB2312" w:eastAsia="仿宋_GB2312"/>
                <w:sz w:val="24"/>
              </w:rPr>
            </w:pPr>
          </w:p>
        </w:tc>
        <w:tc>
          <w:tcPr>
            <w:tcW w:w="3224" w:type="dxa"/>
            <w:vAlign w:val="center"/>
          </w:tcPr>
          <w:p w:rsidR="006C0A8F" w:rsidRDefault="006C0A8F" w:rsidP="00E23F64">
            <w:pPr>
              <w:jc w:val="center"/>
              <w:rPr>
                <w:rFonts w:ascii="仿宋_GB2312" w:eastAsia="仿宋_GB2312"/>
                <w:sz w:val="24"/>
              </w:rPr>
            </w:pPr>
            <w:r>
              <w:rPr>
                <w:rFonts w:ascii="仿宋_GB2312" w:eastAsia="仿宋_GB2312" w:hint="eastAsia"/>
                <w:sz w:val="24"/>
              </w:rPr>
              <w:t>社区卫生服务站建筑面积</w:t>
            </w:r>
          </w:p>
        </w:tc>
        <w:tc>
          <w:tcPr>
            <w:tcW w:w="731" w:type="dxa"/>
            <w:vAlign w:val="center"/>
          </w:tcPr>
          <w:p w:rsidR="006C0A8F" w:rsidRDefault="006C0A8F" w:rsidP="00E23F64">
            <w:pPr>
              <w:jc w:val="center"/>
              <w:rPr>
                <w:rFonts w:ascii="仿宋_GB2312" w:eastAsia="仿宋_GB2312" w:hAnsi="新宋体"/>
                <w:sz w:val="24"/>
              </w:rPr>
            </w:pPr>
            <w:r>
              <w:rPr>
                <w:rFonts w:ascii="仿宋_GB2312" w:eastAsia="仿宋_GB2312" w:hAnsi="新宋体"/>
                <w:sz w:val="24"/>
              </w:rPr>
              <w:t>m</w:t>
            </w:r>
            <w:r>
              <w:rPr>
                <w:rFonts w:ascii="仿宋_GB2312" w:eastAsia="仿宋_GB2312" w:hAnsi="新宋体"/>
                <w:sz w:val="24"/>
                <w:vertAlign w:val="superscript"/>
              </w:rPr>
              <w:t>2</w:t>
            </w:r>
          </w:p>
        </w:tc>
        <w:tc>
          <w:tcPr>
            <w:tcW w:w="1395" w:type="dxa"/>
            <w:vAlign w:val="center"/>
          </w:tcPr>
          <w:p w:rsidR="006C0A8F" w:rsidRDefault="006C0A8F" w:rsidP="00E23F64">
            <w:pPr>
              <w:jc w:val="center"/>
              <w:rPr>
                <w:rFonts w:ascii="仿宋_GB2312" w:eastAsia="仿宋_GB2312"/>
                <w:sz w:val="24"/>
              </w:rPr>
            </w:pPr>
            <w:r>
              <w:rPr>
                <w:rFonts w:ascii="仿宋_GB2312" w:eastAsia="仿宋_GB2312" w:hint="eastAsia"/>
                <w:sz w:val="24"/>
              </w:rPr>
              <w:t>153.14</w:t>
            </w:r>
          </w:p>
        </w:tc>
        <w:tc>
          <w:tcPr>
            <w:tcW w:w="1843" w:type="dxa"/>
            <w:vAlign w:val="center"/>
          </w:tcPr>
          <w:p w:rsidR="006C0A8F" w:rsidRDefault="006C0A8F" w:rsidP="006C0A8F">
            <w:pPr>
              <w:spacing w:line="240" w:lineRule="exact"/>
              <w:jc w:val="center"/>
              <w:rPr>
                <w:rFonts w:ascii="仿宋_GB2312" w:eastAsia="仿宋_GB2312"/>
                <w:sz w:val="24"/>
              </w:rPr>
            </w:pPr>
            <w:r>
              <w:rPr>
                <w:rFonts w:ascii="仿宋_GB2312" w:eastAsia="仿宋_GB2312"/>
                <w:sz w:val="24"/>
              </w:rPr>
              <w:t>≥</w:t>
            </w:r>
            <w:r>
              <w:rPr>
                <w:rFonts w:ascii="仿宋_GB2312" w:eastAsia="仿宋_GB2312" w:hint="eastAsia"/>
                <w:sz w:val="24"/>
              </w:rPr>
              <w:t>150㎡</w:t>
            </w:r>
          </w:p>
        </w:tc>
      </w:tr>
      <w:tr w:rsidR="006C0A8F" w:rsidTr="00E23F64">
        <w:tc>
          <w:tcPr>
            <w:tcW w:w="560" w:type="dxa"/>
            <w:vMerge/>
            <w:vAlign w:val="center"/>
          </w:tcPr>
          <w:p w:rsidR="006C0A8F" w:rsidRDefault="006C0A8F" w:rsidP="00E23F64">
            <w:pPr>
              <w:jc w:val="center"/>
              <w:rPr>
                <w:rFonts w:ascii="仿宋_GB2312" w:eastAsia="仿宋_GB2312"/>
                <w:sz w:val="24"/>
              </w:rPr>
            </w:pPr>
          </w:p>
        </w:tc>
        <w:tc>
          <w:tcPr>
            <w:tcW w:w="546" w:type="dxa"/>
            <w:vMerge/>
            <w:vAlign w:val="center"/>
          </w:tcPr>
          <w:p w:rsidR="006C0A8F" w:rsidRDefault="006C0A8F" w:rsidP="00E23F64">
            <w:pPr>
              <w:jc w:val="center"/>
              <w:rPr>
                <w:rFonts w:ascii="仿宋_GB2312" w:eastAsia="仿宋_GB2312"/>
                <w:sz w:val="24"/>
              </w:rPr>
            </w:pPr>
          </w:p>
        </w:tc>
        <w:tc>
          <w:tcPr>
            <w:tcW w:w="504" w:type="dxa"/>
            <w:vMerge/>
            <w:vAlign w:val="center"/>
          </w:tcPr>
          <w:p w:rsidR="006C0A8F" w:rsidRDefault="006C0A8F" w:rsidP="00E23F64">
            <w:pPr>
              <w:jc w:val="center"/>
              <w:rPr>
                <w:rFonts w:ascii="仿宋_GB2312" w:eastAsia="仿宋_GB2312"/>
                <w:sz w:val="24"/>
              </w:rPr>
            </w:pPr>
          </w:p>
        </w:tc>
        <w:tc>
          <w:tcPr>
            <w:tcW w:w="519" w:type="dxa"/>
            <w:gridSpan w:val="2"/>
            <w:vMerge/>
            <w:vAlign w:val="center"/>
          </w:tcPr>
          <w:p w:rsidR="006C0A8F" w:rsidRDefault="006C0A8F" w:rsidP="00E23F64">
            <w:pPr>
              <w:jc w:val="center"/>
              <w:rPr>
                <w:rFonts w:ascii="仿宋_GB2312" w:eastAsia="仿宋_GB2312"/>
                <w:sz w:val="24"/>
              </w:rPr>
            </w:pPr>
          </w:p>
        </w:tc>
        <w:tc>
          <w:tcPr>
            <w:tcW w:w="3224" w:type="dxa"/>
            <w:vAlign w:val="center"/>
          </w:tcPr>
          <w:p w:rsidR="006C0A8F" w:rsidRDefault="006C0A8F" w:rsidP="00E23F64">
            <w:pPr>
              <w:jc w:val="center"/>
              <w:rPr>
                <w:rFonts w:ascii="仿宋_GB2312" w:eastAsia="仿宋_GB2312"/>
                <w:sz w:val="24"/>
              </w:rPr>
            </w:pPr>
            <w:r>
              <w:rPr>
                <w:rFonts w:ascii="仿宋_GB2312" w:eastAsia="仿宋_GB2312" w:hint="eastAsia"/>
                <w:sz w:val="24"/>
              </w:rPr>
              <w:t>社区服务用房建筑面积</w:t>
            </w:r>
          </w:p>
        </w:tc>
        <w:tc>
          <w:tcPr>
            <w:tcW w:w="731" w:type="dxa"/>
            <w:vAlign w:val="center"/>
          </w:tcPr>
          <w:p w:rsidR="006C0A8F" w:rsidRDefault="006C0A8F" w:rsidP="00E23F64">
            <w:pPr>
              <w:jc w:val="center"/>
              <w:rPr>
                <w:rFonts w:ascii="仿宋_GB2312" w:eastAsia="仿宋_GB2312"/>
                <w:sz w:val="24"/>
              </w:rPr>
            </w:pPr>
            <w:r>
              <w:rPr>
                <w:rFonts w:ascii="仿宋_GB2312" w:eastAsia="仿宋_GB2312" w:hAnsi="新宋体"/>
                <w:sz w:val="24"/>
              </w:rPr>
              <w:t>m</w:t>
            </w:r>
            <w:r>
              <w:rPr>
                <w:rFonts w:ascii="仿宋_GB2312" w:eastAsia="仿宋_GB2312" w:hAnsi="新宋体"/>
                <w:sz w:val="24"/>
                <w:vertAlign w:val="superscript"/>
              </w:rPr>
              <w:t>2</w:t>
            </w:r>
          </w:p>
        </w:tc>
        <w:tc>
          <w:tcPr>
            <w:tcW w:w="1395" w:type="dxa"/>
            <w:vAlign w:val="center"/>
          </w:tcPr>
          <w:p w:rsidR="006C0A8F" w:rsidRDefault="006C0A8F" w:rsidP="00E23F64">
            <w:pPr>
              <w:jc w:val="center"/>
              <w:rPr>
                <w:rFonts w:ascii="仿宋_GB2312" w:eastAsia="仿宋_GB2312"/>
                <w:sz w:val="24"/>
              </w:rPr>
            </w:pPr>
            <w:r>
              <w:rPr>
                <w:rFonts w:ascii="仿宋_GB2312" w:eastAsia="仿宋_GB2312" w:hint="eastAsia"/>
                <w:sz w:val="24"/>
              </w:rPr>
              <w:t>886.59</w:t>
            </w:r>
          </w:p>
        </w:tc>
        <w:tc>
          <w:tcPr>
            <w:tcW w:w="1843" w:type="dxa"/>
            <w:vAlign w:val="center"/>
          </w:tcPr>
          <w:p w:rsidR="006C0A8F" w:rsidRDefault="006C0A8F" w:rsidP="006C0A8F">
            <w:pPr>
              <w:spacing w:line="240" w:lineRule="exact"/>
              <w:jc w:val="center"/>
              <w:rPr>
                <w:rFonts w:ascii="仿宋_GB2312" w:eastAsia="仿宋_GB2312"/>
                <w:sz w:val="24"/>
              </w:rPr>
            </w:pPr>
            <w:r>
              <w:rPr>
                <w:rFonts w:ascii="仿宋_GB2312" w:eastAsia="仿宋_GB2312"/>
                <w:sz w:val="24"/>
              </w:rPr>
              <w:t>≥</w:t>
            </w:r>
            <w:r>
              <w:rPr>
                <w:rFonts w:ascii="仿宋_GB2312" w:eastAsia="仿宋_GB2312" w:hint="eastAsia"/>
                <w:sz w:val="24"/>
              </w:rPr>
              <w:t>800㎡</w:t>
            </w:r>
          </w:p>
        </w:tc>
      </w:tr>
      <w:tr w:rsidR="006C0A8F" w:rsidTr="00E23F64">
        <w:tc>
          <w:tcPr>
            <w:tcW w:w="560" w:type="dxa"/>
            <w:vMerge/>
            <w:vAlign w:val="center"/>
          </w:tcPr>
          <w:p w:rsidR="006C0A8F" w:rsidRDefault="006C0A8F" w:rsidP="00E23F64">
            <w:pPr>
              <w:jc w:val="center"/>
              <w:rPr>
                <w:rFonts w:ascii="仿宋_GB2312" w:eastAsia="仿宋_GB2312"/>
                <w:sz w:val="24"/>
              </w:rPr>
            </w:pPr>
          </w:p>
        </w:tc>
        <w:tc>
          <w:tcPr>
            <w:tcW w:w="546" w:type="dxa"/>
            <w:vMerge/>
            <w:vAlign w:val="center"/>
          </w:tcPr>
          <w:p w:rsidR="006C0A8F" w:rsidRDefault="006C0A8F" w:rsidP="00E23F64">
            <w:pPr>
              <w:jc w:val="center"/>
              <w:rPr>
                <w:rFonts w:ascii="仿宋_GB2312" w:eastAsia="仿宋_GB2312"/>
                <w:sz w:val="24"/>
              </w:rPr>
            </w:pPr>
          </w:p>
        </w:tc>
        <w:tc>
          <w:tcPr>
            <w:tcW w:w="504" w:type="dxa"/>
            <w:vMerge/>
            <w:vAlign w:val="center"/>
          </w:tcPr>
          <w:p w:rsidR="006C0A8F" w:rsidRDefault="006C0A8F" w:rsidP="00E23F64">
            <w:pPr>
              <w:jc w:val="center"/>
              <w:rPr>
                <w:rFonts w:ascii="仿宋_GB2312" w:eastAsia="仿宋_GB2312"/>
                <w:sz w:val="24"/>
              </w:rPr>
            </w:pPr>
          </w:p>
        </w:tc>
        <w:tc>
          <w:tcPr>
            <w:tcW w:w="519" w:type="dxa"/>
            <w:gridSpan w:val="2"/>
            <w:vMerge/>
            <w:vAlign w:val="center"/>
          </w:tcPr>
          <w:p w:rsidR="006C0A8F" w:rsidRDefault="006C0A8F" w:rsidP="00E23F64">
            <w:pPr>
              <w:jc w:val="center"/>
              <w:rPr>
                <w:rFonts w:ascii="仿宋_GB2312" w:eastAsia="仿宋_GB2312"/>
                <w:sz w:val="24"/>
              </w:rPr>
            </w:pPr>
          </w:p>
        </w:tc>
        <w:tc>
          <w:tcPr>
            <w:tcW w:w="3224" w:type="dxa"/>
            <w:vAlign w:val="center"/>
          </w:tcPr>
          <w:p w:rsidR="006C0A8F" w:rsidRDefault="006C0A8F" w:rsidP="00E23F64">
            <w:pPr>
              <w:jc w:val="center"/>
              <w:rPr>
                <w:rFonts w:ascii="仿宋_GB2312" w:eastAsia="仿宋_GB2312"/>
                <w:sz w:val="24"/>
              </w:rPr>
            </w:pPr>
            <w:r>
              <w:rPr>
                <w:rFonts w:ascii="仿宋_GB2312" w:eastAsia="仿宋_GB2312" w:hint="eastAsia"/>
                <w:sz w:val="24"/>
              </w:rPr>
              <w:t>垃圾分拣房建筑面积</w:t>
            </w:r>
          </w:p>
        </w:tc>
        <w:tc>
          <w:tcPr>
            <w:tcW w:w="731" w:type="dxa"/>
            <w:vAlign w:val="center"/>
          </w:tcPr>
          <w:p w:rsidR="006C0A8F" w:rsidRDefault="006C0A8F" w:rsidP="00E23F64">
            <w:pPr>
              <w:jc w:val="center"/>
              <w:rPr>
                <w:rFonts w:ascii="仿宋_GB2312" w:eastAsia="仿宋_GB2312"/>
                <w:sz w:val="24"/>
              </w:rPr>
            </w:pPr>
            <w:r>
              <w:rPr>
                <w:rFonts w:ascii="仿宋_GB2312" w:eastAsia="仿宋_GB2312" w:hAnsi="新宋体"/>
                <w:sz w:val="24"/>
              </w:rPr>
              <w:t>m</w:t>
            </w:r>
            <w:r>
              <w:rPr>
                <w:rFonts w:ascii="仿宋_GB2312" w:eastAsia="仿宋_GB2312" w:hAnsi="新宋体"/>
                <w:sz w:val="24"/>
                <w:vertAlign w:val="superscript"/>
              </w:rPr>
              <w:t>2</w:t>
            </w:r>
          </w:p>
        </w:tc>
        <w:tc>
          <w:tcPr>
            <w:tcW w:w="1395" w:type="dxa"/>
            <w:vAlign w:val="center"/>
          </w:tcPr>
          <w:p w:rsidR="006C0A8F" w:rsidRDefault="006C0A8F" w:rsidP="00E23F64">
            <w:pPr>
              <w:jc w:val="center"/>
              <w:rPr>
                <w:rFonts w:ascii="仿宋_GB2312" w:eastAsia="仿宋_GB2312"/>
                <w:sz w:val="24"/>
              </w:rPr>
            </w:pPr>
            <w:r>
              <w:rPr>
                <w:rFonts w:ascii="仿宋_GB2312" w:eastAsia="仿宋_GB2312" w:hint="eastAsia"/>
                <w:sz w:val="24"/>
              </w:rPr>
              <w:t>15.00</w:t>
            </w:r>
          </w:p>
        </w:tc>
        <w:tc>
          <w:tcPr>
            <w:tcW w:w="1843" w:type="dxa"/>
            <w:vAlign w:val="center"/>
          </w:tcPr>
          <w:p w:rsidR="006C0A8F" w:rsidRDefault="006C0A8F" w:rsidP="006C0A8F">
            <w:pPr>
              <w:spacing w:line="240" w:lineRule="exact"/>
              <w:jc w:val="center"/>
              <w:rPr>
                <w:rFonts w:ascii="仿宋_GB2312" w:eastAsia="仿宋_GB2312"/>
                <w:sz w:val="24"/>
              </w:rPr>
            </w:pPr>
            <w:r>
              <w:rPr>
                <w:rFonts w:ascii="仿宋_GB2312" w:eastAsia="仿宋_GB2312"/>
                <w:sz w:val="24"/>
              </w:rPr>
              <w:t>≥</w:t>
            </w:r>
            <w:r>
              <w:rPr>
                <w:rFonts w:ascii="仿宋_GB2312" w:eastAsia="仿宋_GB2312" w:hint="eastAsia"/>
                <w:sz w:val="24"/>
              </w:rPr>
              <w:t>15㎡</w:t>
            </w:r>
          </w:p>
        </w:tc>
      </w:tr>
      <w:tr w:rsidR="006C0A8F" w:rsidTr="00E23F64">
        <w:tc>
          <w:tcPr>
            <w:tcW w:w="560" w:type="dxa"/>
            <w:vMerge/>
            <w:vAlign w:val="center"/>
          </w:tcPr>
          <w:p w:rsidR="006C0A8F" w:rsidRDefault="006C0A8F" w:rsidP="00E23F64">
            <w:pPr>
              <w:jc w:val="center"/>
              <w:rPr>
                <w:rFonts w:ascii="仿宋_GB2312" w:eastAsia="仿宋_GB2312"/>
                <w:sz w:val="24"/>
              </w:rPr>
            </w:pPr>
          </w:p>
        </w:tc>
        <w:tc>
          <w:tcPr>
            <w:tcW w:w="546" w:type="dxa"/>
            <w:vMerge/>
            <w:vAlign w:val="center"/>
          </w:tcPr>
          <w:p w:rsidR="006C0A8F" w:rsidRDefault="006C0A8F" w:rsidP="00E23F64">
            <w:pPr>
              <w:jc w:val="center"/>
              <w:rPr>
                <w:rFonts w:ascii="仿宋_GB2312" w:eastAsia="仿宋_GB2312"/>
                <w:sz w:val="24"/>
              </w:rPr>
            </w:pPr>
          </w:p>
        </w:tc>
        <w:tc>
          <w:tcPr>
            <w:tcW w:w="504" w:type="dxa"/>
            <w:vMerge/>
            <w:vAlign w:val="center"/>
          </w:tcPr>
          <w:p w:rsidR="006C0A8F" w:rsidRDefault="006C0A8F" w:rsidP="00E23F64">
            <w:pPr>
              <w:jc w:val="center"/>
              <w:rPr>
                <w:rFonts w:ascii="仿宋_GB2312" w:eastAsia="仿宋_GB2312"/>
                <w:sz w:val="24"/>
              </w:rPr>
            </w:pPr>
          </w:p>
        </w:tc>
        <w:tc>
          <w:tcPr>
            <w:tcW w:w="519" w:type="dxa"/>
            <w:gridSpan w:val="2"/>
            <w:vMerge/>
            <w:vAlign w:val="center"/>
          </w:tcPr>
          <w:p w:rsidR="006C0A8F" w:rsidRDefault="006C0A8F" w:rsidP="00E23F64">
            <w:pPr>
              <w:jc w:val="center"/>
              <w:rPr>
                <w:rFonts w:ascii="仿宋_GB2312" w:eastAsia="仿宋_GB2312"/>
                <w:sz w:val="24"/>
              </w:rPr>
            </w:pPr>
          </w:p>
        </w:tc>
        <w:tc>
          <w:tcPr>
            <w:tcW w:w="3224" w:type="dxa"/>
            <w:vAlign w:val="center"/>
          </w:tcPr>
          <w:p w:rsidR="006C0A8F" w:rsidRDefault="006C0A8F" w:rsidP="00E23F64">
            <w:pPr>
              <w:jc w:val="center"/>
              <w:rPr>
                <w:rFonts w:ascii="仿宋_GB2312" w:eastAsia="仿宋_GB2312"/>
                <w:sz w:val="24"/>
              </w:rPr>
            </w:pPr>
            <w:r>
              <w:rPr>
                <w:rFonts w:ascii="仿宋_GB2312" w:eastAsia="仿宋_GB2312" w:hint="eastAsia"/>
                <w:sz w:val="24"/>
              </w:rPr>
              <w:t>地上配电房建筑面积</w:t>
            </w:r>
          </w:p>
        </w:tc>
        <w:tc>
          <w:tcPr>
            <w:tcW w:w="731" w:type="dxa"/>
            <w:vAlign w:val="center"/>
          </w:tcPr>
          <w:p w:rsidR="006C0A8F" w:rsidRDefault="006C0A8F" w:rsidP="00E23F64">
            <w:pPr>
              <w:jc w:val="center"/>
              <w:rPr>
                <w:rFonts w:ascii="仿宋_GB2312" w:eastAsia="仿宋_GB2312" w:hAnsi="新宋体"/>
                <w:sz w:val="24"/>
              </w:rPr>
            </w:pPr>
            <w:r>
              <w:rPr>
                <w:rFonts w:ascii="仿宋_GB2312" w:eastAsia="仿宋_GB2312" w:hAnsi="新宋体"/>
                <w:sz w:val="24"/>
              </w:rPr>
              <w:t>m</w:t>
            </w:r>
            <w:r>
              <w:rPr>
                <w:rFonts w:ascii="仿宋_GB2312" w:eastAsia="仿宋_GB2312" w:hAnsi="新宋体"/>
                <w:sz w:val="24"/>
                <w:vertAlign w:val="superscript"/>
              </w:rPr>
              <w:t>2</w:t>
            </w:r>
          </w:p>
        </w:tc>
        <w:tc>
          <w:tcPr>
            <w:tcW w:w="1395" w:type="dxa"/>
            <w:vAlign w:val="center"/>
          </w:tcPr>
          <w:p w:rsidR="006C0A8F" w:rsidRDefault="006C0A8F" w:rsidP="00E23F64">
            <w:pPr>
              <w:jc w:val="center"/>
              <w:rPr>
                <w:rFonts w:ascii="仿宋_GB2312" w:eastAsia="仿宋_GB2312"/>
                <w:sz w:val="24"/>
              </w:rPr>
            </w:pPr>
            <w:r>
              <w:rPr>
                <w:rFonts w:ascii="仿宋_GB2312" w:eastAsia="仿宋_GB2312" w:hint="eastAsia"/>
                <w:sz w:val="24"/>
              </w:rPr>
              <w:t>722.54</w:t>
            </w:r>
          </w:p>
        </w:tc>
        <w:tc>
          <w:tcPr>
            <w:tcW w:w="1843" w:type="dxa"/>
            <w:vAlign w:val="center"/>
          </w:tcPr>
          <w:p w:rsidR="006C0A8F" w:rsidRDefault="006C0A8F" w:rsidP="006C0A8F">
            <w:pPr>
              <w:spacing w:line="240" w:lineRule="exact"/>
              <w:jc w:val="center"/>
              <w:rPr>
                <w:rFonts w:ascii="仿宋_GB2312" w:eastAsia="仿宋_GB2312"/>
                <w:sz w:val="24"/>
              </w:rPr>
            </w:pPr>
          </w:p>
        </w:tc>
      </w:tr>
      <w:tr w:rsidR="006C0A8F" w:rsidTr="00E23F64">
        <w:tc>
          <w:tcPr>
            <w:tcW w:w="560" w:type="dxa"/>
            <w:vMerge/>
            <w:vAlign w:val="center"/>
          </w:tcPr>
          <w:p w:rsidR="006C0A8F" w:rsidRDefault="006C0A8F" w:rsidP="00E23F64">
            <w:pPr>
              <w:jc w:val="center"/>
              <w:rPr>
                <w:rFonts w:ascii="仿宋_GB2312" w:eastAsia="仿宋_GB2312"/>
                <w:sz w:val="24"/>
              </w:rPr>
            </w:pPr>
          </w:p>
        </w:tc>
        <w:tc>
          <w:tcPr>
            <w:tcW w:w="546" w:type="dxa"/>
            <w:vMerge/>
            <w:vAlign w:val="center"/>
          </w:tcPr>
          <w:p w:rsidR="006C0A8F" w:rsidRDefault="006C0A8F" w:rsidP="00E23F64">
            <w:pPr>
              <w:jc w:val="center"/>
              <w:rPr>
                <w:rFonts w:ascii="仿宋_GB2312" w:eastAsia="仿宋_GB2312"/>
                <w:sz w:val="24"/>
              </w:rPr>
            </w:pPr>
          </w:p>
        </w:tc>
        <w:tc>
          <w:tcPr>
            <w:tcW w:w="504" w:type="dxa"/>
            <w:vMerge/>
            <w:vAlign w:val="center"/>
          </w:tcPr>
          <w:p w:rsidR="006C0A8F" w:rsidRDefault="006C0A8F" w:rsidP="00E23F64">
            <w:pPr>
              <w:jc w:val="center"/>
              <w:rPr>
                <w:rFonts w:ascii="仿宋_GB2312" w:eastAsia="仿宋_GB2312"/>
                <w:sz w:val="24"/>
              </w:rPr>
            </w:pPr>
          </w:p>
        </w:tc>
        <w:tc>
          <w:tcPr>
            <w:tcW w:w="519" w:type="dxa"/>
            <w:gridSpan w:val="2"/>
            <w:vMerge/>
            <w:vAlign w:val="center"/>
          </w:tcPr>
          <w:p w:rsidR="006C0A8F" w:rsidRDefault="006C0A8F" w:rsidP="00E23F64">
            <w:pPr>
              <w:jc w:val="center"/>
              <w:rPr>
                <w:rFonts w:ascii="仿宋_GB2312" w:eastAsia="仿宋_GB2312"/>
                <w:sz w:val="24"/>
              </w:rPr>
            </w:pPr>
          </w:p>
        </w:tc>
        <w:tc>
          <w:tcPr>
            <w:tcW w:w="3224" w:type="dxa"/>
            <w:vAlign w:val="center"/>
          </w:tcPr>
          <w:p w:rsidR="006C0A8F" w:rsidRDefault="006C0A8F" w:rsidP="00E23F64">
            <w:pPr>
              <w:jc w:val="center"/>
              <w:rPr>
                <w:rFonts w:ascii="仿宋_GB2312" w:eastAsia="仿宋_GB2312"/>
                <w:sz w:val="24"/>
              </w:rPr>
            </w:pPr>
            <w:r>
              <w:rPr>
                <w:rFonts w:ascii="仿宋_GB2312" w:eastAsia="仿宋_GB2312" w:hint="eastAsia"/>
                <w:sz w:val="24"/>
              </w:rPr>
              <w:t>公厕</w:t>
            </w:r>
          </w:p>
        </w:tc>
        <w:tc>
          <w:tcPr>
            <w:tcW w:w="731" w:type="dxa"/>
            <w:vAlign w:val="center"/>
          </w:tcPr>
          <w:p w:rsidR="006C0A8F" w:rsidRDefault="006C0A8F" w:rsidP="00E23F64">
            <w:pPr>
              <w:jc w:val="center"/>
              <w:rPr>
                <w:rFonts w:ascii="仿宋_GB2312" w:eastAsia="仿宋_GB2312" w:hAnsi="新宋体"/>
                <w:sz w:val="24"/>
              </w:rPr>
            </w:pPr>
            <w:r>
              <w:rPr>
                <w:rFonts w:ascii="仿宋_GB2312" w:eastAsia="仿宋_GB2312" w:hAnsi="新宋体"/>
                <w:sz w:val="24"/>
              </w:rPr>
              <w:t>m</w:t>
            </w:r>
            <w:r>
              <w:rPr>
                <w:rFonts w:ascii="仿宋_GB2312" w:eastAsia="仿宋_GB2312" w:hAnsi="新宋体"/>
                <w:sz w:val="24"/>
                <w:vertAlign w:val="superscript"/>
              </w:rPr>
              <w:t>2</w:t>
            </w:r>
          </w:p>
        </w:tc>
        <w:tc>
          <w:tcPr>
            <w:tcW w:w="1395" w:type="dxa"/>
            <w:vAlign w:val="center"/>
          </w:tcPr>
          <w:p w:rsidR="006C0A8F" w:rsidRDefault="006C0A8F" w:rsidP="00E23F64">
            <w:pPr>
              <w:jc w:val="center"/>
              <w:rPr>
                <w:rFonts w:ascii="仿宋_GB2312" w:eastAsia="仿宋_GB2312"/>
                <w:sz w:val="24"/>
              </w:rPr>
            </w:pPr>
            <w:r>
              <w:rPr>
                <w:rFonts w:ascii="仿宋_GB2312" w:eastAsia="仿宋_GB2312" w:hint="eastAsia"/>
                <w:sz w:val="24"/>
              </w:rPr>
              <w:t>60.98</w:t>
            </w:r>
          </w:p>
        </w:tc>
        <w:tc>
          <w:tcPr>
            <w:tcW w:w="1843" w:type="dxa"/>
            <w:vAlign w:val="center"/>
          </w:tcPr>
          <w:p w:rsidR="006C0A8F" w:rsidRDefault="006C0A8F" w:rsidP="006C0A8F">
            <w:pPr>
              <w:spacing w:line="240" w:lineRule="exact"/>
              <w:jc w:val="center"/>
              <w:rPr>
                <w:rFonts w:ascii="仿宋_GB2312" w:eastAsia="仿宋_GB2312"/>
                <w:sz w:val="24"/>
              </w:rPr>
            </w:pPr>
            <w:r>
              <w:rPr>
                <w:rFonts w:ascii="仿宋_GB2312" w:eastAsia="仿宋_GB2312"/>
                <w:sz w:val="24"/>
              </w:rPr>
              <w:t>≥</w:t>
            </w:r>
            <w:r>
              <w:rPr>
                <w:rFonts w:ascii="仿宋_GB2312" w:eastAsia="仿宋_GB2312" w:hint="eastAsia"/>
                <w:sz w:val="24"/>
              </w:rPr>
              <w:t>60㎡</w:t>
            </w:r>
          </w:p>
        </w:tc>
      </w:tr>
      <w:tr w:rsidR="006C0A8F" w:rsidTr="00E23F64">
        <w:trPr>
          <w:trHeight w:val="250"/>
        </w:trPr>
        <w:tc>
          <w:tcPr>
            <w:tcW w:w="560" w:type="dxa"/>
            <w:vMerge/>
            <w:vAlign w:val="center"/>
          </w:tcPr>
          <w:p w:rsidR="006C0A8F" w:rsidRDefault="006C0A8F" w:rsidP="00E23F64">
            <w:pPr>
              <w:jc w:val="center"/>
              <w:rPr>
                <w:rFonts w:ascii="仿宋_GB2312" w:eastAsia="仿宋_GB2312"/>
                <w:sz w:val="24"/>
              </w:rPr>
            </w:pPr>
          </w:p>
        </w:tc>
        <w:tc>
          <w:tcPr>
            <w:tcW w:w="546" w:type="dxa"/>
            <w:vMerge/>
            <w:vAlign w:val="center"/>
          </w:tcPr>
          <w:p w:rsidR="006C0A8F" w:rsidRDefault="006C0A8F" w:rsidP="00E23F64">
            <w:pPr>
              <w:jc w:val="center"/>
              <w:rPr>
                <w:rFonts w:ascii="仿宋_GB2312" w:eastAsia="仿宋_GB2312"/>
                <w:sz w:val="24"/>
              </w:rPr>
            </w:pPr>
          </w:p>
        </w:tc>
        <w:tc>
          <w:tcPr>
            <w:tcW w:w="504" w:type="dxa"/>
            <w:vMerge/>
            <w:vAlign w:val="center"/>
          </w:tcPr>
          <w:p w:rsidR="006C0A8F" w:rsidRDefault="006C0A8F" w:rsidP="00E23F64">
            <w:pPr>
              <w:jc w:val="center"/>
              <w:rPr>
                <w:rFonts w:ascii="仿宋_GB2312" w:eastAsia="仿宋_GB2312"/>
                <w:sz w:val="24"/>
              </w:rPr>
            </w:pPr>
          </w:p>
        </w:tc>
        <w:tc>
          <w:tcPr>
            <w:tcW w:w="519" w:type="dxa"/>
            <w:gridSpan w:val="2"/>
            <w:vMerge/>
            <w:vAlign w:val="center"/>
          </w:tcPr>
          <w:p w:rsidR="006C0A8F" w:rsidRDefault="006C0A8F" w:rsidP="00E23F64">
            <w:pPr>
              <w:jc w:val="center"/>
              <w:rPr>
                <w:rFonts w:ascii="仿宋_GB2312" w:eastAsia="仿宋_GB2312"/>
                <w:sz w:val="24"/>
              </w:rPr>
            </w:pPr>
          </w:p>
        </w:tc>
        <w:tc>
          <w:tcPr>
            <w:tcW w:w="3224" w:type="dxa"/>
            <w:vAlign w:val="center"/>
          </w:tcPr>
          <w:p w:rsidR="006C0A8F" w:rsidRDefault="006C0A8F" w:rsidP="00E23F64">
            <w:pPr>
              <w:jc w:val="center"/>
              <w:rPr>
                <w:rFonts w:ascii="仿宋_GB2312" w:eastAsia="仿宋_GB2312"/>
                <w:sz w:val="24"/>
              </w:rPr>
            </w:pPr>
            <w:r>
              <w:rPr>
                <w:rFonts w:ascii="仿宋_GB2312" w:eastAsia="仿宋_GB2312" w:hint="eastAsia"/>
                <w:sz w:val="24"/>
              </w:rPr>
              <w:t>消防控制室</w:t>
            </w:r>
          </w:p>
        </w:tc>
        <w:tc>
          <w:tcPr>
            <w:tcW w:w="731" w:type="dxa"/>
            <w:vAlign w:val="center"/>
          </w:tcPr>
          <w:p w:rsidR="006C0A8F" w:rsidRDefault="006C0A8F" w:rsidP="00E23F64">
            <w:pPr>
              <w:jc w:val="center"/>
              <w:rPr>
                <w:rFonts w:ascii="仿宋_GB2312" w:eastAsia="仿宋_GB2312" w:hAnsi="新宋体"/>
                <w:sz w:val="24"/>
              </w:rPr>
            </w:pPr>
            <w:r>
              <w:rPr>
                <w:rFonts w:ascii="仿宋_GB2312" w:eastAsia="仿宋_GB2312" w:hAnsi="新宋体"/>
                <w:sz w:val="24"/>
              </w:rPr>
              <w:t>m</w:t>
            </w:r>
            <w:r>
              <w:rPr>
                <w:rFonts w:ascii="仿宋_GB2312" w:eastAsia="仿宋_GB2312" w:hAnsi="新宋体"/>
                <w:sz w:val="24"/>
                <w:vertAlign w:val="superscript"/>
              </w:rPr>
              <w:t>2</w:t>
            </w:r>
          </w:p>
        </w:tc>
        <w:tc>
          <w:tcPr>
            <w:tcW w:w="1395" w:type="dxa"/>
            <w:vAlign w:val="center"/>
          </w:tcPr>
          <w:p w:rsidR="006C0A8F" w:rsidRDefault="006C0A8F" w:rsidP="00E23F64">
            <w:pPr>
              <w:jc w:val="center"/>
              <w:rPr>
                <w:rFonts w:ascii="仿宋_GB2312" w:eastAsia="仿宋_GB2312"/>
                <w:sz w:val="24"/>
              </w:rPr>
            </w:pPr>
            <w:r>
              <w:rPr>
                <w:rFonts w:ascii="仿宋_GB2312" w:eastAsia="仿宋_GB2312" w:hint="eastAsia"/>
                <w:sz w:val="24"/>
              </w:rPr>
              <w:t>71.68</w:t>
            </w:r>
          </w:p>
        </w:tc>
        <w:tc>
          <w:tcPr>
            <w:tcW w:w="1843" w:type="dxa"/>
            <w:vAlign w:val="center"/>
          </w:tcPr>
          <w:p w:rsidR="006C0A8F" w:rsidRDefault="006C0A8F" w:rsidP="006C0A8F">
            <w:pPr>
              <w:spacing w:line="240" w:lineRule="exact"/>
              <w:jc w:val="center"/>
              <w:rPr>
                <w:rFonts w:ascii="仿宋_GB2312" w:eastAsia="仿宋_GB2312"/>
                <w:sz w:val="24"/>
              </w:rPr>
            </w:pPr>
          </w:p>
        </w:tc>
      </w:tr>
      <w:tr w:rsidR="006C0A8F" w:rsidTr="00E23F64">
        <w:trPr>
          <w:trHeight w:val="63"/>
        </w:trPr>
        <w:tc>
          <w:tcPr>
            <w:tcW w:w="560" w:type="dxa"/>
            <w:vMerge/>
            <w:vAlign w:val="center"/>
          </w:tcPr>
          <w:p w:rsidR="006C0A8F" w:rsidRDefault="006C0A8F" w:rsidP="00E23F64">
            <w:pPr>
              <w:jc w:val="center"/>
              <w:rPr>
                <w:rFonts w:ascii="仿宋_GB2312" w:eastAsia="仿宋_GB2312"/>
                <w:sz w:val="24"/>
              </w:rPr>
            </w:pPr>
          </w:p>
        </w:tc>
        <w:tc>
          <w:tcPr>
            <w:tcW w:w="546" w:type="dxa"/>
            <w:vMerge/>
            <w:vAlign w:val="center"/>
          </w:tcPr>
          <w:p w:rsidR="006C0A8F" w:rsidRDefault="006C0A8F" w:rsidP="00E23F64">
            <w:pPr>
              <w:jc w:val="center"/>
              <w:rPr>
                <w:rFonts w:ascii="仿宋_GB2312" w:eastAsia="仿宋_GB2312"/>
                <w:sz w:val="24"/>
              </w:rPr>
            </w:pPr>
          </w:p>
        </w:tc>
        <w:tc>
          <w:tcPr>
            <w:tcW w:w="504" w:type="dxa"/>
            <w:vMerge/>
            <w:vAlign w:val="center"/>
          </w:tcPr>
          <w:p w:rsidR="006C0A8F" w:rsidRDefault="006C0A8F" w:rsidP="00E23F64">
            <w:pPr>
              <w:jc w:val="center"/>
              <w:rPr>
                <w:rFonts w:ascii="仿宋_GB2312" w:eastAsia="仿宋_GB2312"/>
                <w:sz w:val="24"/>
              </w:rPr>
            </w:pPr>
          </w:p>
        </w:tc>
        <w:tc>
          <w:tcPr>
            <w:tcW w:w="519" w:type="dxa"/>
            <w:gridSpan w:val="2"/>
            <w:vMerge/>
            <w:tcBorders>
              <w:bottom w:val="nil"/>
            </w:tcBorders>
            <w:vAlign w:val="center"/>
          </w:tcPr>
          <w:p w:rsidR="006C0A8F" w:rsidRDefault="006C0A8F" w:rsidP="00E23F64">
            <w:pPr>
              <w:jc w:val="center"/>
              <w:rPr>
                <w:rFonts w:ascii="仿宋_GB2312" w:eastAsia="仿宋_GB2312"/>
                <w:sz w:val="24"/>
              </w:rPr>
            </w:pPr>
          </w:p>
        </w:tc>
        <w:tc>
          <w:tcPr>
            <w:tcW w:w="3224" w:type="dxa"/>
            <w:vAlign w:val="center"/>
          </w:tcPr>
          <w:p w:rsidR="006C0A8F" w:rsidRDefault="006C0A8F" w:rsidP="00E23F64">
            <w:pPr>
              <w:jc w:val="center"/>
              <w:rPr>
                <w:rFonts w:ascii="仿宋_GB2312" w:eastAsia="仿宋_GB2312"/>
                <w:sz w:val="24"/>
              </w:rPr>
            </w:pPr>
            <w:r>
              <w:rPr>
                <w:rFonts w:ascii="仿宋_GB2312" w:eastAsia="仿宋_GB2312" w:hint="eastAsia"/>
                <w:sz w:val="24"/>
              </w:rPr>
              <w:t>门卫</w:t>
            </w:r>
          </w:p>
        </w:tc>
        <w:tc>
          <w:tcPr>
            <w:tcW w:w="731" w:type="dxa"/>
            <w:vAlign w:val="center"/>
          </w:tcPr>
          <w:p w:rsidR="006C0A8F" w:rsidRDefault="006C0A8F" w:rsidP="00E23F64">
            <w:pPr>
              <w:jc w:val="center"/>
              <w:rPr>
                <w:rFonts w:ascii="仿宋_GB2312" w:eastAsia="仿宋_GB2312" w:hAnsi="新宋体"/>
                <w:sz w:val="24"/>
              </w:rPr>
            </w:pPr>
            <w:r>
              <w:rPr>
                <w:rFonts w:ascii="仿宋_GB2312" w:eastAsia="仿宋_GB2312" w:hAnsi="新宋体"/>
                <w:sz w:val="24"/>
              </w:rPr>
              <w:t>m</w:t>
            </w:r>
            <w:r>
              <w:rPr>
                <w:rFonts w:ascii="仿宋_GB2312" w:eastAsia="仿宋_GB2312" w:hAnsi="新宋体"/>
                <w:sz w:val="24"/>
                <w:vertAlign w:val="superscript"/>
              </w:rPr>
              <w:t>2</w:t>
            </w:r>
          </w:p>
        </w:tc>
        <w:tc>
          <w:tcPr>
            <w:tcW w:w="1395" w:type="dxa"/>
            <w:vAlign w:val="center"/>
          </w:tcPr>
          <w:p w:rsidR="006C0A8F" w:rsidRDefault="006C0A8F" w:rsidP="00E23F64">
            <w:pPr>
              <w:jc w:val="center"/>
              <w:rPr>
                <w:rFonts w:ascii="仿宋_GB2312" w:eastAsia="仿宋_GB2312"/>
                <w:sz w:val="24"/>
              </w:rPr>
            </w:pPr>
            <w:r>
              <w:rPr>
                <w:rFonts w:ascii="仿宋_GB2312" w:eastAsia="仿宋_GB2312" w:hint="eastAsia"/>
                <w:sz w:val="24"/>
              </w:rPr>
              <w:t>10.85</w:t>
            </w:r>
          </w:p>
        </w:tc>
        <w:tc>
          <w:tcPr>
            <w:tcW w:w="1843" w:type="dxa"/>
            <w:vAlign w:val="center"/>
          </w:tcPr>
          <w:p w:rsidR="006C0A8F" w:rsidRDefault="006C0A8F" w:rsidP="006C0A8F">
            <w:pPr>
              <w:spacing w:line="240" w:lineRule="exact"/>
              <w:jc w:val="center"/>
              <w:rPr>
                <w:rFonts w:ascii="仿宋_GB2312" w:eastAsia="仿宋_GB2312"/>
                <w:sz w:val="24"/>
              </w:rPr>
            </w:pPr>
          </w:p>
        </w:tc>
      </w:tr>
      <w:tr w:rsidR="006C0A8F" w:rsidTr="00E23F64">
        <w:trPr>
          <w:trHeight w:val="275"/>
        </w:trPr>
        <w:tc>
          <w:tcPr>
            <w:tcW w:w="560" w:type="dxa"/>
            <w:vMerge/>
            <w:vAlign w:val="center"/>
          </w:tcPr>
          <w:p w:rsidR="006C0A8F" w:rsidRDefault="006C0A8F" w:rsidP="00E23F64">
            <w:pPr>
              <w:jc w:val="center"/>
              <w:rPr>
                <w:rFonts w:ascii="仿宋_GB2312" w:eastAsia="仿宋_GB2312"/>
                <w:sz w:val="24"/>
              </w:rPr>
            </w:pPr>
          </w:p>
        </w:tc>
        <w:tc>
          <w:tcPr>
            <w:tcW w:w="546" w:type="dxa"/>
            <w:vMerge/>
            <w:vAlign w:val="center"/>
          </w:tcPr>
          <w:p w:rsidR="006C0A8F" w:rsidRDefault="006C0A8F" w:rsidP="00E23F64">
            <w:pPr>
              <w:jc w:val="center"/>
              <w:rPr>
                <w:rFonts w:ascii="仿宋_GB2312" w:eastAsia="仿宋_GB2312"/>
                <w:sz w:val="24"/>
              </w:rPr>
            </w:pPr>
          </w:p>
        </w:tc>
        <w:tc>
          <w:tcPr>
            <w:tcW w:w="504" w:type="dxa"/>
            <w:vMerge/>
            <w:vAlign w:val="center"/>
          </w:tcPr>
          <w:p w:rsidR="006C0A8F" w:rsidRDefault="006C0A8F" w:rsidP="00E23F64">
            <w:pPr>
              <w:jc w:val="center"/>
              <w:rPr>
                <w:rFonts w:ascii="仿宋_GB2312" w:eastAsia="仿宋_GB2312"/>
                <w:sz w:val="24"/>
              </w:rPr>
            </w:pPr>
          </w:p>
        </w:tc>
        <w:tc>
          <w:tcPr>
            <w:tcW w:w="513" w:type="dxa"/>
            <w:tcBorders>
              <w:top w:val="nil"/>
            </w:tcBorders>
            <w:vAlign w:val="center"/>
          </w:tcPr>
          <w:p w:rsidR="006C0A8F" w:rsidRDefault="006C0A8F" w:rsidP="00E23F64">
            <w:pPr>
              <w:jc w:val="center"/>
              <w:rPr>
                <w:rFonts w:ascii="仿宋_GB2312" w:eastAsia="仿宋_GB2312"/>
                <w:sz w:val="24"/>
              </w:rPr>
            </w:pPr>
          </w:p>
        </w:tc>
        <w:tc>
          <w:tcPr>
            <w:tcW w:w="3230" w:type="dxa"/>
            <w:gridSpan w:val="2"/>
            <w:vAlign w:val="center"/>
          </w:tcPr>
          <w:p w:rsidR="006C0A8F" w:rsidRDefault="006C0A8F" w:rsidP="00E23F64">
            <w:pPr>
              <w:jc w:val="center"/>
              <w:rPr>
                <w:rFonts w:ascii="仿宋_GB2312" w:eastAsia="仿宋_GB2312"/>
                <w:sz w:val="24"/>
              </w:rPr>
            </w:pPr>
            <w:r>
              <w:rPr>
                <w:rFonts w:ascii="仿宋_GB2312" w:eastAsia="仿宋_GB2312" w:hint="eastAsia"/>
                <w:sz w:val="24"/>
              </w:rPr>
              <w:t>其他</w:t>
            </w:r>
            <w:r>
              <w:rPr>
                <w:rFonts w:ascii="仿宋_GB2312" w:eastAsia="仿宋_GB2312"/>
                <w:sz w:val="24"/>
              </w:rPr>
              <w:t>配套公共服务设施</w:t>
            </w:r>
          </w:p>
        </w:tc>
        <w:tc>
          <w:tcPr>
            <w:tcW w:w="731" w:type="dxa"/>
            <w:vAlign w:val="center"/>
          </w:tcPr>
          <w:p w:rsidR="006C0A8F" w:rsidRDefault="006C0A8F" w:rsidP="00E23F64">
            <w:pPr>
              <w:jc w:val="center"/>
              <w:rPr>
                <w:rFonts w:ascii="仿宋_GB2312" w:eastAsia="仿宋_GB2312" w:hAnsi="新宋体"/>
                <w:sz w:val="24"/>
              </w:rPr>
            </w:pPr>
            <w:r>
              <w:rPr>
                <w:rFonts w:ascii="仿宋_GB2312" w:eastAsia="仿宋_GB2312" w:hAnsi="新宋体"/>
                <w:sz w:val="24"/>
              </w:rPr>
              <w:t>m</w:t>
            </w:r>
            <w:r>
              <w:rPr>
                <w:rFonts w:ascii="仿宋_GB2312" w:eastAsia="仿宋_GB2312" w:hAnsi="新宋体"/>
                <w:sz w:val="24"/>
                <w:vertAlign w:val="superscript"/>
              </w:rPr>
              <w:t>2</w:t>
            </w:r>
          </w:p>
        </w:tc>
        <w:tc>
          <w:tcPr>
            <w:tcW w:w="1395" w:type="dxa"/>
            <w:vAlign w:val="center"/>
          </w:tcPr>
          <w:p w:rsidR="006C0A8F" w:rsidRDefault="006C0A8F" w:rsidP="00E23F64">
            <w:pPr>
              <w:jc w:val="center"/>
              <w:rPr>
                <w:rFonts w:ascii="仿宋_GB2312" w:eastAsia="仿宋_GB2312"/>
                <w:sz w:val="24"/>
              </w:rPr>
            </w:pPr>
            <w:r>
              <w:rPr>
                <w:rFonts w:ascii="仿宋_GB2312" w:eastAsia="仿宋_GB2312" w:hint="eastAsia"/>
                <w:sz w:val="24"/>
              </w:rPr>
              <w:t>154.76</w:t>
            </w:r>
          </w:p>
        </w:tc>
        <w:tc>
          <w:tcPr>
            <w:tcW w:w="1843" w:type="dxa"/>
            <w:vAlign w:val="center"/>
          </w:tcPr>
          <w:p w:rsidR="006C0A8F" w:rsidRDefault="006C0A8F" w:rsidP="006C0A8F">
            <w:pPr>
              <w:spacing w:line="240" w:lineRule="exact"/>
              <w:jc w:val="center"/>
              <w:rPr>
                <w:rFonts w:ascii="仿宋_GB2312" w:eastAsia="仿宋_GB2312"/>
                <w:sz w:val="24"/>
              </w:rPr>
            </w:pPr>
            <w:r>
              <w:rPr>
                <w:rFonts w:ascii="仿宋_GB2312" w:eastAsia="仿宋_GB2312"/>
                <w:sz w:val="24"/>
              </w:rPr>
              <w:t>出地面管井</w:t>
            </w:r>
            <w:r>
              <w:rPr>
                <w:rFonts w:ascii="仿宋_GB2312" w:eastAsia="仿宋_GB2312" w:hint="eastAsia"/>
                <w:sz w:val="24"/>
              </w:rPr>
              <w:t>、</w:t>
            </w:r>
            <w:r>
              <w:rPr>
                <w:rFonts w:ascii="仿宋_GB2312" w:eastAsia="仿宋_GB2312"/>
                <w:sz w:val="24"/>
              </w:rPr>
              <w:t>其他车道面积等</w:t>
            </w:r>
          </w:p>
        </w:tc>
      </w:tr>
      <w:tr w:rsidR="006C0A8F" w:rsidTr="00E23F64">
        <w:trPr>
          <w:trHeight w:val="846"/>
        </w:trPr>
        <w:tc>
          <w:tcPr>
            <w:tcW w:w="560" w:type="dxa"/>
            <w:vMerge/>
            <w:vAlign w:val="center"/>
          </w:tcPr>
          <w:p w:rsidR="006C0A8F" w:rsidRDefault="006C0A8F" w:rsidP="00E23F64">
            <w:pPr>
              <w:jc w:val="center"/>
              <w:rPr>
                <w:rFonts w:ascii="仿宋_GB2312" w:eastAsia="仿宋_GB2312"/>
                <w:sz w:val="24"/>
              </w:rPr>
            </w:pPr>
          </w:p>
        </w:tc>
        <w:tc>
          <w:tcPr>
            <w:tcW w:w="546" w:type="dxa"/>
            <w:vMerge/>
            <w:vAlign w:val="center"/>
          </w:tcPr>
          <w:p w:rsidR="006C0A8F" w:rsidRDefault="006C0A8F" w:rsidP="00E23F64">
            <w:pPr>
              <w:jc w:val="center"/>
              <w:rPr>
                <w:rFonts w:ascii="仿宋_GB2312" w:eastAsia="仿宋_GB2312"/>
                <w:sz w:val="24"/>
              </w:rPr>
            </w:pPr>
          </w:p>
        </w:tc>
        <w:tc>
          <w:tcPr>
            <w:tcW w:w="504" w:type="dxa"/>
            <w:vMerge/>
            <w:vAlign w:val="center"/>
          </w:tcPr>
          <w:p w:rsidR="006C0A8F" w:rsidRDefault="006C0A8F" w:rsidP="00E23F64">
            <w:pPr>
              <w:jc w:val="center"/>
              <w:rPr>
                <w:rFonts w:ascii="仿宋_GB2312" w:eastAsia="仿宋_GB2312"/>
                <w:sz w:val="24"/>
              </w:rPr>
            </w:pPr>
          </w:p>
        </w:tc>
        <w:tc>
          <w:tcPr>
            <w:tcW w:w="3743" w:type="dxa"/>
            <w:gridSpan w:val="3"/>
            <w:vAlign w:val="center"/>
          </w:tcPr>
          <w:p w:rsidR="006C0A8F" w:rsidRDefault="006C0A8F" w:rsidP="00E23F64">
            <w:pPr>
              <w:jc w:val="center"/>
              <w:rPr>
                <w:rFonts w:ascii="仿宋_GB2312" w:eastAsia="仿宋_GB2312"/>
                <w:sz w:val="24"/>
              </w:rPr>
            </w:pPr>
            <w:r>
              <w:rPr>
                <w:rFonts w:ascii="仿宋_GB2312" w:eastAsia="仿宋_GB2312"/>
                <w:sz w:val="24"/>
              </w:rPr>
              <w:t>其他</w:t>
            </w:r>
          </w:p>
        </w:tc>
        <w:tc>
          <w:tcPr>
            <w:tcW w:w="731" w:type="dxa"/>
            <w:vAlign w:val="center"/>
          </w:tcPr>
          <w:p w:rsidR="006C0A8F" w:rsidRDefault="006C0A8F" w:rsidP="00E23F64">
            <w:pPr>
              <w:jc w:val="center"/>
              <w:rPr>
                <w:rFonts w:ascii="仿宋_GB2312" w:eastAsia="仿宋_GB2312" w:hAnsi="新宋体"/>
                <w:sz w:val="24"/>
              </w:rPr>
            </w:pPr>
            <w:r>
              <w:rPr>
                <w:rFonts w:ascii="仿宋_GB2312" w:eastAsia="仿宋_GB2312" w:hAnsi="新宋体"/>
                <w:sz w:val="24"/>
              </w:rPr>
              <w:t>m</w:t>
            </w:r>
            <w:r>
              <w:rPr>
                <w:rFonts w:ascii="仿宋_GB2312" w:eastAsia="仿宋_GB2312" w:hAnsi="新宋体"/>
                <w:sz w:val="24"/>
                <w:vertAlign w:val="superscript"/>
              </w:rPr>
              <w:t>2</w:t>
            </w:r>
          </w:p>
        </w:tc>
        <w:tc>
          <w:tcPr>
            <w:tcW w:w="1395" w:type="dxa"/>
            <w:vAlign w:val="center"/>
          </w:tcPr>
          <w:p w:rsidR="006C0A8F" w:rsidRDefault="006C0A8F" w:rsidP="00E23F64">
            <w:pPr>
              <w:jc w:val="center"/>
              <w:rPr>
                <w:rFonts w:ascii="仿宋_GB2312" w:eastAsia="仿宋_GB2312"/>
                <w:sz w:val="24"/>
              </w:rPr>
            </w:pPr>
            <w:r>
              <w:rPr>
                <w:rFonts w:ascii="仿宋_GB2312" w:eastAsia="仿宋_GB2312" w:hint="eastAsia"/>
                <w:sz w:val="24"/>
              </w:rPr>
              <w:t>401.33</w:t>
            </w:r>
          </w:p>
        </w:tc>
        <w:tc>
          <w:tcPr>
            <w:tcW w:w="1843" w:type="dxa"/>
            <w:vAlign w:val="center"/>
          </w:tcPr>
          <w:p w:rsidR="006C0A8F" w:rsidRDefault="006C0A8F" w:rsidP="006C0A8F">
            <w:pPr>
              <w:spacing w:line="240" w:lineRule="exact"/>
              <w:jc w:val="center"/>
              <w:rPr>
                <w:rFonts w:ascii="仿宋_GB2312" w:eastAsia="仿宋_GB2312"/>
                <w:sz w:val="24"/>
              </w:rPr>
            </w:pPr>
            <w:r w:rsidRPr="00FD3E8D">
              <w:rPr>
                <w:rFonts w:ascii="仿宋_GB2312" w:eastAsia="仿宋_GB2312" w:hint="eastAsia"/>
                <w:sz w:val="24"/>
              </w:rPr>
              <w:t>地库出入口、非机动车出入口等</w:t>
            </w:r>
          </w:p>
        </w:tc>
      </w:tr>
      <w:tr w:rsidR="006C0A8F" w:rsidTr="00E23F64">
        <w:tc>
          <w:tcPr>
            <w:tcW w:w="560" w:type="dxa"/>
            <w:vMerge/>
            <w:vAlign w:val="center"/>
          </w:tcPr>
          <w:p w:rsidR="006C0A8F" w:rsidRDefault="006C0A8F" w:rsidP="00E23F64">
            <w:pPr>
              <w:jc w:val="center"/>
              <w:rPr>
                <w:rFonts w:ascii="仿宋_GB2312" w:eastAsia="仿宋_GB2312"/>
                <w:sz w:val="24"/>
              </w:rPr>
            </w:pPr>
          </w:p>
        </w:tc>
        <w:tc>
          <w:tcPr>
            <w:tcW w:w="546" w:type="dxa"/>
            <w:vMerge/>
            <w:vAlign w:val="center"/>
          </w:tcPr>
          <w:p w:rsidR="006C0A8F" w:rsidRDefault="006C0A8F" w:rsidP="00E23F64">
            <w:pPr>
              <w:jc w:val="center"/>
              <w:rPr>
                <w:rFonts w:ascii="仿宋_GB2312" w:eastAsia="仿宋_GB2312"/>
                <w:sz w:val="24"/>
              </w:rPr>
            </w:pPr>
          </w:p>
        </w:tc>
        <w:tc>
          <w:tcPr>
            <w:tcW w:w="504" w:type="dxa"/>
            <w:vMerge/>
            <w:vAlign w:val="center"/>
          </w:tcPr>
          <w:p w:rsidR="006C0A8F" w:rsidRDefault="006C0A8F" w:rsidP="00E23F64">
            <w:pPr>
              <w:jc w:val="center"/>
              <w:rPr>
                <w:rFonts w:ascii="仿宋_GB2312" w:eastAsia="仿宋_GB2312"/>
                <w:sz w:val="24"/>
              </w:rPr>
            </w:pPr>
          </w:p>
        </w:tc>
        <w:tc>
          <w:tcPr>
            <w:tcW w:w="3743" w:type="dxa"/>
            <w:gridSpan w:val="3"/>
            <w:vAlign w:val="center"/>
          </w:tcPr>
          <w:p w:rsidR="006C0A8F" w:rsidRDefault="006C0A8F" w:rsidP="00E23F64">
            <w:pPr>
              <w:jc w:val="center"/>
              <w:rPr>
                <w:rFonts w:ascii="仿宋_GB2312" w:eastAsia="仿宋_GB2312"/>
                <w:sz w:val="24"/>
              </w:rPr>
            </w:pPr>
            <w:r>
              <w:rPr>
                <w:rFonts w:ascii="仿宋_GB2312" w:eastAsia="仿宋_GB2312" w:hint="eastAsia"/>
                <w:sz w:val="24"/>
              </w:rPr>
              <w:t>其他配套服务用房建筑面积</w:t>
            </w:r>
          </w:p>
        </w:tc>
        <w:tc>
          <w:tcPr>
            <w:tcW w:w="731" w:type="dxa"/>
            <w:vAlign w:val="center"/>
          </w:tcPr>
          <w:p w:rsidR="006C0A8F" w:rsidRDefault="006C0A8F" w:rsidP="00E23F64">
            <w:pPr>
              <w:jc w:val="center"/>
              <w:rPr>
                <w:rFonts w:ascii="仿宋_GB2312" w:eastAsia="仿宋_GB2312" w:hAnsi="新宋体"/>
                <w:sz w:val="24"/>
              </w:rPr>
            </w:pPr>
            <w:r>
              <w:rPr>
                <w:rFonts w:ascii="仿宋_GB2312" w:eastAsia="仿宋_GB2312" w:hAnsi="新宋体"/>
                <w:sz w:val="24"/>
              </w:rPr>
              <w:t>m</w:t>
            </w:r>
            <w:r>
              <w:rPr>
                <w:rFonts w:ascii="仿宋_GB2312" w:eastAsia="仿宋_GB2312" w:hAnsi="新宋体"/>
                <w:sz w:val="24"/>
                <w:vertAlign w:val="superscript"/>
              </w:rPr>
              <w:t>2</w:t>
            </w:r>
          </w:p>
        </w:tc>
        <w:tc>
          <w:tcPr>
            <w:tcW w:w="1395" w:type="dxa"/>
            <w:vAlign w:val="center"/>
          </w:tcPr>
          <w:p w:rsidR="006C0A8F" w:rsidRDefault="006C0A8F" w:rsidP="00E23F64">
            <w:pPr>
              <w:jc w:val="center"/>
              <w:rPr>
                <w:rFonts w:ascii="仿宋_GB2312" w:eastAsia="仿宋_GB2312"/>
                <w:sz w:val="24"/>
              </w:rPr>
            </w:pPr>
            <w:r>
              <w:rPr>
                <w:rFonts w:ascii="仿宋_GB2312" w:eastAsia="仿宋_GB2312" w:hint="eastAsia"/>
                <w:sz w:val="24"/>
              </w:rPr>
              <w:t>6122.82</w:t>
            </w:r>
          </w:p>
        </w:tc>
        <w:tc>
          <w:tcPr>
            <w:tcW w:w="1843" w:type="dxa"/>
            <w:vAlign w:val="center"/>
          </w:tcPr>
          <w:p w:rsidR="006C0A8F" w:rsidRDefault="006C0A8F" w:rsidP="006C0A8F">
            <w:pPr>
              <w:spacing w:line="240" w:lineRule="exact"/>
              <w:jc w:val="center"/>
              <w:rPr>
                <w:rFonts w:ascii="仿宋_GB2312" w:eastAsia="仿宋_GB2312"/>
                <w:sz w:val="24"/>
              </w:rPr>
            </w:pPr>
          </w:p>
        </w:tc>
      </w:tr>
      <w:tr w:rsidR="006C0A8F" w:rsidTr="00E23F64">
        <w:tc>
          <w:tcPr>
            <w:tcW w:w="560" w:type="dxa"/>
            <w:vAlign w:val="center"/>
          </w:tcPr>
          <w:p w:rsidR="006C0A8F" w:rsidRDefault="006C0A8F" w:rsidP="00E23F64">
            <w:pPr>
              <w:jc w:val="center"/>
              <w:rPr>
                <w:rFonts w:ascii="仿宋_GB2312" w:eastAsia="仿宋_GB2312"/>
                <w:sz w:val="24"/>
              </w:rPr>
            </w:pPr>
            <w:r>
              <w:rPr>
                <w:rFonts w:ascii="仿宋_GB2312" w:eastAsia="仿宋_GB2312" w:hint="eastAsia"/>
                <w:sz w:val="24"/>
              </w:rPr>
              <w:t>3</w:t>
            </w:r>
          </w:p>
        </w:tc>
        <w:tc>
          <w:tcPr>
            <w:tcW w:w="4793" w:type="dxa"/>
            <w:gridSpan w:val="5"/>
            <w:vAlign w:val="center"/>
          </w:tcPr>
          <w:p w:rsidR="006C0A8F" w:rsidRDefault="006C0A8F" w:rsidP="00E23F64">
            <w:pPr>
              <w:jc w:val="center"/>
              <w:rPr>
                <w:rFonts w:ascii="仿宋_GB2312" w:eastAsia="仿宋_GB2312"/>
                <w:sz w:val="24"/>
              </w:rPr>
            </w:pPr>
            <w:r>
              <w:rPr>
                <w:rFonts w:ascii="仿宋_GB2312" w:eastAsia="仿宋_GB2312" w:hint="eastAsia"/>
                <w:sz w:val="24"/>
              </w:rPr>
              <w:t>农副产品经营点用地面积</w:t>
            </w:r>
          </w:p>
        </w:tc>
        <w:tc>
          <w:tcPr>
            <w:tcW w:w="731" w:type="dxa"/>
            <w:vAlign w:val="center"/>
          </w:tcPr>
          <w:p w:rsidR="006C0A8F" w:rsidRDefault="006C0A8F" w:rsidP="00E23F64">
            <w:pPr>
              <w:jc w:val="center"/>
              <w:rPr>
                <w:rFonts w:ascii="仿宋_GB2312" w:eastAsia="仿宋_GB2312"/>
                <w:sz w:val="24"/>
              </w:rPr>
            </w:pPr>
            <w:r>
              <w:rPr>
                <w:rFonts w:ascii="仿宋_GB2312" w:eastAsia="仿宋_GB2312" w:hAnsi="新宋体"/>
                <w:sz w:val="24"/>
              </w:rPr>
              <w:t>m</w:t>
            </w:r>
            <w:r>
              <w:rPr>
                <w:rFonts w:ascii="仿宋_GB2312" w:eastAsia="仿宋_GB2312" w:hAnsi="新宋体"/>
                <w:sz w:val="24"/>
                <w:vertAlign w:val="superscript"/>
              </w:rPr>
              <w:t>2</w:t>
            </w:r>
          </w:p>
        </w:tc>
        <w:tc>
          <w:tcPr>
            <w:tcW w:w="1395" w:type="dxa"/>
            <w:vAlign w:val="center"/>
          </w:tcPr>
          <w:p w:rsidR="006C0A8F" w:rsidRDefault="006C0A8F" w:rsidP="00E23F64">
            <w:pPr>
              <w:jc w:val="center"/>
              <w:rPr>
                <w:rFonts w:ascii="仿宋_GB2312" w:eastAsia="仿宋_GB2312"/>
                <w:sz w:val="24"/>
              </w:rPr>
            </w:pPr>
            <w:r>
              <w:rPr>
                <w:rFonts w:ascii="仿宋_GB2312" w:eastAsia="仿宋_GB2312" w:hint="eastAsia"/>
                <w:sz w:val="24"/>
              </w:rPr>
              <w:t>305.51</w:t>
            </w:r>
          </w:p>
        </w:tc>
        <w:tc>
          <w:tcPr>
            <w:tcW w:w="1843" w:type="dxa"/>
            <w:vAlign w:val="center"/>
          </w:tcPr>
          <w:p w:rsidR="006C0A8F" w:rsidRDefault="006C0A8F" w:rsidP="006C0A8F">
            <w:pPr>
              <w:spacing w:line="240" w:lineRule="exact"/>
              <w:jc w:val="center"/>
              <w:rPr>
                <w:rFonts w:ascii="仿宋_GB2312" w:eastAsia="仿宋_GB2312"/>
                <w:sz w:val="24"/>
              </w:rPr>
            </w:pPr>
            <w:r>
              <w:rPr>
                <w:rFonts w:ascii="仿宋_GB2312" w:eastAsia="仿宋_GB2312"/>
                <w:sz w:val="24"/>
              </w:rPr>
              <w:t>≥</w:t>
            </w:r>
            <w:r>
              <w:rPr>
                <w:rFonts w:ascii="仿宋_GB2312" w:eastAsia="仿宋_GB2312" w:hint="eastAsia"/>
                <w:sz w:val="24"/>
              </w:rPr>
              <w:t>300</w:t>
            </w:r>
          </w:p>
        </w:tc>
      </w:tr>
      <w:tr w:rsidR="006C0A8F" w:rsidTr="00E23F64">
        <w:tc>
          <w:tcPr>
            <w:tcW w:w="560" w:type="dxa"/>
            <w:vAlign w:val="center"/>
          </w:tcPr>
          <w:p w:rsidR="006C0A8F" w:rsidRDefault="006C0A8F" w:rsidP="00E23F64">
            <w:pPr>
              <w:jc w:val="center"/>
              <w:rPr>
                <w:rFonts w:ascii="仿宋_GB2312" w:eastAsia="仿宋_GB2312"/>
                <w:sz w:val="24"/>
              </w:rPr>
            </w:pPr>
            <w:r>
              <w:rPr>
                <w:rFonts w:ascii="仿宋_GB2312" w:eastAsia="仿宋_GB2312" w:hint="eastAsia"/>
                <w:sz w:val="24"/>
              </w:rPr>
              <w:t>4</w:t>
            </w:r>
          </w:p>
        </w:tc>
        <w:tc>
          <w:tcPr>
            <w:tcW w:w="4793" w:type="dxa"/>
            <w:gridSpan w:val="5"/>
            <w:vAlign w:val="center"/>
          </w:tcPr>
          <w:p w:rsidR="006C0A8F" w:rsidRDefault="006C0A8F" w:rsidP="00E23F64">
            <w:pPr>
              <w:jc w:val="center"/>
              <w:rPr>
                <w:rFonts w:ascii="仿宋_GB2312" w:eastAsia="仿宋_GB2312"/>
                <w:sz w:val="24"/>
              </w:rPr>
            </w:pPr>
            <w:r>
              <w:rPr>
                <w:rFonts w:ascii="仿宋_GB2312" w:eastAsia="仿宋_GB2312" w:hint="eastAsia"/>
                <w:sz w:val="24"/>
              </w:rPr>
              <w:t>社区居民活动场地</w:t>
            </w:r>
          </w:p>
        </w:tc>
        <w:tc>
          <w:tcPr>
            <w:tcW w:w="731" w:type="dxa"/>
            <w:vAlign w:val="center"/>
          </w:tcPr>
          <w:p w:rsidR="006C0A8F" w:rsidRDefault="006C0A8F" w:rsidP="00E23F64">
            <w:pPr>
              <w:jc w:val="center"/>
              <w:rPr>
                <w:rFonts w:ascii="仿宋_GB2312" w:eastAsia="仿宋_GB2312"/>
                <w:sz w:val="24"/>
              </w:rPr>
            </w:pPr>
            <w:r>
              <w:rPr>
                <w:rFonts w:ascii="仿宋_GB2312" w:eastAsia="仿宋_GB2312" w:hAnsi="新宋体"/>
                <w:sz w:val="24"/>
              </w:rPr>
              <w:t>m</w:t>
            </w:r>
            <w:r>
              <w:rPr>
                <w:rFonts w:ascii="仿宋_GB2312" w:eastAsia="仿宋_GB2312" w:hAnsi="新宋体"/>
                <w:sz w:val="24"/>
                <w:vertAlign w:val="superscript"/>
              </w:rPr>
              <w:t>2</w:t>
            </w:r>
          </w:p>
        </w:tc>
        <w:tc>
          <w:tcPr>
            <w:tcW w:w="1395" w:type="dxa"/>
            <w:vAlign w:val="center"/>
          </w:tcPr>
          <w:p w:rsidR="006C0A8F" w:rsidRDefault="006C0A8F" w:rsidP="00E23F64">
            <w:pPr>
              <w:jc w:val="center"/>
              <w:rPr>
                <w:rFonts w:ascii="仿宋_GB2312" w:eastAsia="仿宋_GB2312"/>
                <w:sz w:val="24"/>
              </w:rPr>
            </w:pPr>
            <w:r>
              <w:rPr>
                <w:rFonts w:ascii="仿宋_GB2312" w:eastAsia="仿宋_GB2312" w:hint="eastAsia"/>
                <w:sz w:val="24"/>
              </w:rPr>
              <w:t>1401.28</w:t>
            </w:r>
          </w:p>
        </w:tc>
        <w:tc>
          <w:tcPr>
            <w:tcW w:w="1843" w:type="dxa"/>
            <w:vAlign w:val="center"/>
          </w:tcPr>
          <w:p w:rsidR="006C0A8F" w:rsidRDefault="006C0A8F" w:rsidP="006C0A8F">
            <w:pPr>
              <w:spacing w:line="240" w:lineRule="exact"/>
              <w:jc w:val="center"/>
              <w:rPr>
                <w:rFonts w:ascii="仿宋_GB2312" w:eastAsia="仿宋_GB2312"/>
                <w:sz w:val="24"/>
              </w:rPr>
            </w:pPr>
            <w:r>
              <w:rPr>
                <w:rFonts w:ascii="仿宋_GB2312" w:eastAsia="仿宋_GB2312"/>
                <w:sz w:val="24"/>
              </w:rPr>
              <w:t>人均社区居民活动场地</w:t>
            </w:r>
            <w:r>
              <w:rPr>
                <w:rFonts w:ascii="仿宋_GB2312" w:eastAsia="仿宋_GB2312" w:hint="eastAsia"/>
                <w:sz w:val="24"/>
              </w:rPr>
              <w:t>0.32㎡</w:t>
            </w:r>
          </w:p>
        </w:tc>
      </w:tr>
      <w:tr w:rsidR="006C0A8F" w:rsidTr="00E23F64">
        <w:tc>
          <w:tcPr>
            <w:tcW w:w="560" w:type="dxa"/>
            <w:vAlign w:val="center"/>
          </w:tcPr>
          <w:p w:rsidR="006C0A8F" w:rsidRDefault="006C0A8F" w:rsidP="00E23F64">
            <w:pPr>
              <w:jc w:val="center"/>
              <w:rPr>
                <w:rFonts w:ascii="仿宋_GB2312" w:eastAsia="仿宋_GB2312"/>
                <w:sz w:val="24"/>
              </w:rPr>
            </w:pPr>
            <w:r>
              <w:rPr>
                <w:rFonts w:ascii="仿宋_GB2312" w:eastAsia="仿宋_GB2312" w:hint="eastAsia"/>
                <w:sz w:val="24"/>
              </w:rPr>
              <w:t>6</w:t>
            </w:r>
          </w:p>
        </w:tc>
        <w:tc>
          <w:tcPr>
            <w:tcW w:w="4793" w:type="dxa"/>
            <w:gridSpan w:val="5"/>
            <w:vAlign w:val="center"/>
          </w:tcPr>
          <w:p w:rsidR="006C0A8F" w:rsidRDefault="006C0A8F" w:rsidP="00E23F64">
            <w:pPr>
              <w:jc w:val="center"/>
              <w:rPr>
                <w:rFonts w:ascii="仿宋_GB2312" w:eastAsia="仿宋_GB2312"/>
                <w:sz w:val="24"/>
              </w:rPr>
            </w:pPr>
            <w:r>
              <w:rPr>
                <w:rFonts w:ascii="仿宋_GB2312" w:eastAsia="仿宋_GB2312" w:hint="eastAsia"/>
                <w:sz w:val="24"/>
              </w:rPr>
              <w:t>容积率</w:t>
            </w:r>
          </w:p>
        </w:tc>
        <w:tc>
          <w:tcPr>
            <w:tcW w:w="731" w:type="dxa"/>
            <w:vAlign w:val="center"/>
          </w:tcPr>
          <w:p w:rsidR="006C0A8F" w:rsidRDefault="006C0A8F" w:rsidP="00E23F64">
            <w:pPr>
              <w:jc w:val="center"/>
              <w:rPr>
                <w:rFonts w:ascii="仿宋_GB2312" w:eastAsia="仿宋_GB2312"/>
                <w:sz w:val="24"/>
              </w:rPr>
            </w:pPr>
          </w:p>
        </w:tc>
        <w:tc>
          <w:tcPr>
            <w:tcW w:w="1395" w:type="dxa"/>
            <w:vAlign w:val="center"/>
          </w:tcPr>
          <w:p w:rsidR="006C0A8F" w:rsidRDefault="006C0A8F" w:rsidP="00E23F64">
            <w:pPr>
              <w:jc w:val="center"/>
              <w:rPr>
                <w:rFonts w:ascii="仿宋_GB2312" w:eastAsia="仿宋_GB2312"/>
                <w:sz w:val="24"/>
              </w:rPr>
            </w:pPr>
            <w:r>
              <w:rPr>
                <w:rFonts w:ascii="仿宋_GB2312" w:eastAsia="仿宋_GB2312" w:hint="eastAsia"/>
                <w:sz w:val="24"/>
              </w:rPr>
              <w:t>2.72</w:t>
            </w:r>
          </w:p>
        </w:tc>
        <w:tc>
          <w:tcPr>
            <w:tcW w:w="1843" w:type="dxa"/>
            <w:vAlign w:val="center"/>
          </w:tcPr>
          <w:p w:rsidR="006C0A8F" w:rsidRDefault="006C0A8F" w:rsidP="006C0A8F">
            <w:pPr>
              <w:spacing w:line="240" w:lineRule="exact"/>
              <w:jc w:val="center"/>
              <w:rPr>
                <w:rFonts w:ascii="仿宋_GB2312" w:eastAsia="仿宋_GB2312"/>
                <w:sz w:val="24"/>
              </w:rPr>
            </w:pPr>
            <w:r>
              <w:rPr>
                <w:rFonts w:ascii="仿宋_GB2312" w:eastAsia="仿宋_GB2312" w:hint="eastAsia"/>
                <w:sz w:val="24"/>
              </w:rPr>
              <w:t>1.0＜R＜2.9</w:t>
            </w:r>
          </w:p>
        </w:tc>
      </w:tr>
      <w:tr w:rsidR="006C0A8F" w:rsidTr="00E23F64">
        <w:tc>
          <w:tcPr>
            <w:tcW w:w="560" w:type="dxa"/>
            <w:vAlign w:val="center"/>
          </w:tcPr>
          <w:p w:rsidR="006C0A8F" w:rsidRDefault="006C0A8F" w:rsidP="00E23F64">
            <w:pPr>
              <w:jc w:val="center"/>
              <w:rPr>
                <w:rFonts w:ascii="仿宋_GB2312" w:eastAsia="仿宋_GB2312"/>
                <w:sz w:val="24"/>
              </w:rPr>
            </w:pPr>
            <w:r>
              <w:rPr>
                <w:rFonts w:ascii="仿宋_GB2312" w:eastAsia="仿宋_GB2312" w:hint="eastAsia"/>
                <w:sz w:val="24"/>
              </w:rPr>
              <w:t>7</w:t>
            </w:r>
          </w:p>
        </w:tc>
        <w:tc>
          <w:tcPr>
            <w:tcW w:w="4793" w:type="dxa"/>
            <w:gridSpan w:val="5"/>
            <w:vAlign w:val="center"/>
          </w:tcPr>
          <w:p w:rsidR="006C0A8F" w:rsidRDefault="006C0A8F" w:rsidP="00E23F64">
            <w:pPr>
              <w:jc w:val="center"/>
              <w:rPr>
                <w:rFonts w:ascii="仿宋_GB2312" w:eastAsia="仿宋_GB2312"/>
                <w:sz w:val="24"/>
              </w:rPr>
            </w:pPr>
            <w:r>
              <w:rPr>
                <w:rFonts w:ascii="仿宋_GB2312" w:eastAsia="仿宋_GB2312" w:hint="eastAsia"/>
                <w:sz w:val="24"/>
              </w:rPr>
              <w:t>建筑密度</w:t>
            </w:r>
          </w:p>
        </w:tc>
        <w:tc>
          <w:tcPr>
            <w:tcW w:w="731" w:type="dxa"/>
            <w:vAlign w:val="center"/>
          </w:tcPr>
          <w:p w:rsidR="006C0A8F" w:rsidRDefault="006C0A8F" w:rsidP="00E23F64">
            <w:pPr>
              <w:jc w:val="center"/>
              <w:rPr>
                <w:rFonts w:ascii="仿宋_GB2312" w:eastAsia="仿宋_GB2312"/>
                <w:sz w:val="24"/>
              </w:rPr>
            </w:pPr>
            <w:r>
              <w:rPr>
                <w:rFonts w:ascii="仿宋_GB2312" w:eastAsia="仿宋_GB2312" w:hAnsi="宋体" w:cs="宋体" w:hint="eastAsia"/>
                <w:sz w:val="24"/>
              </w:rPr>
              <w:t>％</w:t>
            </w:r>
          </w:p>
        </w:tc>
        <w:tc>
          <w:tcPr>
            <w:tcW w:w="1395" w:type="dxa"/>
            <w:vAlign w:val="center"/>
          </w:tcPr>
          <w:p w:rsidR="006C0A8F" w:rsidRDefault="006C0A8F" w:rsidP="00E23F64">
            <w:pPr>
              <w:jc w:val="center"/>
              <w:rPr>
                <w:rFonts w:ascii="仿宋_GB2312" w:eastAsia="仿宋_GB2312"/>
                <w:sz w:val="24"/>
              </w:rPr>
            </w:pPr>
            <w:r>
              <w:rPr>
                <w:rFonts w:ascii="仿宋_GB2312" w:eastAsia="仿宋_GB2312" w:hint="eastAsia"/>
                <w:sz w:val="24"/>
              </w:rPr>
              <w:t>23.78</w:t>
            </w:r>
          </w:p>
        </w:tc>
        <w:tc>
          <w:tcPr>
            <w:tcW w:w="1843" w:type="dxa"/>
            <w:vAlign w:val="center"/>
          </w:tcPr>
          <w:p w:rsidR="006C0A8F" w:rsidRDefault="006C0A8F" w:rsidP="006C0A8F">
            <w:pPr>
              <w:spacing w:line="240" w:lineRule="exact"/>
              <w:jc w:val="center"/>
              <w:rPr>
                <w:rFonts w:ascii="仿宋_GB2312" w:eastAsia="仿宋_GB2312"/>
                <w:sz w:val="24"/>
              </w:rPr>
            </w:pPr>
            <w:r>
              <w:rPr>
                <w:rFonts w:ascii="仿宋_GB2312" w:eastAsia="仿宋_GB2312"/>
                <w:sz w:val="24"/>
              </w:rPr>
              <w:t>＜</w:t>
            </w:r>
            <w:r>
              <w:rPr>
                <w:rFonts w:ascii="仿宋_GB2312" w:eastAsia="仿宋_GB2312" w:hint="eastAsia"/>
                <w:sz w:val="24"/>
              </w:rPr>
              <w:t>25%</w:t>
            </w:r>
          </w:p>
        </w:tc>
      </w:tr>
      <w:tr w:rsidR="006C0A8F" w:rsidTr="00E23F64">
        <w:tc>
          <w:tcPr>
            <w:tcW w:w="560" w:type="dxa"/>
            <w:vAlign w:val="center"/>
          </w:tcPr>
          <w:p w:rsidR="006C0A8F" w:rsidRDefault="006C0A8F" w:rsidP="00E23F64">
            <w:pPr>
              <w:jc w:val="center"/>
              <w:rPr>
                <w:rFonts w:ascii="仿宋_GB2312" w:eastAsia="仿宋_GB2312"/>
                <w:sz w:val="24"/>
              </w:rPr>
            </w:pPr>
            <w:r>
              <w:rPr>
                <w:rFonts w:ascii="仿宋_GB2312" w:eastAsia="仿宋_GB2312" w:hint="eastAsia"/>
                <w:sz w:val="24"/>
              </w:rPr>
              <w:t>8</w:t>
            </w:r>
          </w:p>
        </w:tc>
        <w:tc>
          <w:tcPr>
            <w:tcW w:w="4793" w:type="dxa"/>
            <w:gridSpan w:val="5"/>
            <w:vAlign w:val="center"/>
          </w:tcPr>
          <w:p w:rsidR="006C0A8F" w:rsidRDefault="006C0A8F" w:rsidP="00E23F64">
            <w:pPr>
              <w:jc w:val="center"/>
              <w:rPr>
                <w:rFonts w:ascii="仿宋_GB2312" w:eastAsia="仿宋_GB2312"/>
                <w:sz w:val="24"/>
              </w:rPr>
            </w:pPr>
            <w:r>
              <w:rPr>
                <w:rFonts w:ascii="仿宋_GB2312" w:eastAsia="仿宋_GB2312" w:hint="eastAsia"/>
                <w:sz w:val="24"/>
              </w:rPr>
              <w:t>绿地率</w:t>
            </w:r>
          </w:p>
        </w:tc>
        <w:tc>
          <w:tcPr>
            <w:tcW w:w="731" w:type="dxa"/>
            <w:vAlign w:val="center"/>
          </w:tcPr>
          <w:p w:rsidR="006C0A8F" w:rsidRDefault="006C0A8F" w:rsidP="00E23F64">
            <w:pPr>
              <w:jc w:val="center"/>
              <w:rPr>
                <w:rFonts w:ascii="仿宋_GB2312" w:eastAsia="仿宋_GB2312"/>
                <w:sz w:val="24"/>
              </w:rPr>
            </w:pPr>
            <w:r>
              <w:rPr>
                <w:rFonts w:ascii="仿宋_GB2312" w:eastAsia="仿宋_GB2312" w:hAnsi="宋体" w:cs="宋体" w:hint="eastAsia"/>
                <w:sz w:val="24"/>
              </w:rPr>
              <w:t>％</w:t>
            </w:r>
          </w:p>
        </w:tc>
        <w:tc>
          <w:tcPr>
            <w:tcW w:w="1395" w:type="dxa"/>
            <w:vAlign w:val="center"/>
          </w:tcPr>
          <w:p w:rsidR="006C0A8F" w:rsidRDefault="006C0A8F" w:rsidP="00E23F64">
            <w:pPr>
              <w:jc w:val="center"/>
              <w:rPr>
                <w:rFonts w:ascii="仿宋_GB2312" w:eastAsia="仿宋_GB2312"/>
                <w:sz w:val="24"/>
              </w:rPr>
            </w:pPr>
            <w:r>
              <w:rPr>
                <w:rFonts w:ascii="仿宋_GB2312" w:eastAsia="仿宋_GB2312" w:hint="eastAsia"/>
                <w:sz w:val="24"/>
              </w:rPr>
              <w:t>35.10</w:t>
            </w:r>
            <w:bookmarkStart w:id="32" w:name="_GoBack"/>
            <w:bookmarkEnd w:id="32"/>
          </w:p>
        </w:tc>
        <w:tc>
          <w:tcPr>
            <w:tcW w:w="1843" w:type="dxa"/>
            <w:vAlign w:val="center"/>
          </w:tcPr>
          <w:p w:rsidR="006C0A8F" w:rsidRDefault="006C0A8F" w:rsidP="006C0A8F">
            <w:pPr>
              <w:spacing w:line="240" w:lineRule="exact"/>
              <w:jc w:val="center"/>
              <w:rPr>
                <w:rFonts w:ascii="仿宋_GB2312" w:eastAsia="仿宋_GB2312"/>
                <w:sz w:val="24"/>
              </w:rPr>
            </w:pPr>
            <w:r>
              <w:rPr>
                <w:rFonts w:ascii="仿宋_GB2312" w:eastAsia="仿宋_GB2312"/>
                <w:sz w:val="24"/>
              </w:rPr>
              <w:t>≥</w:t>
            </w:r>
            <w:r>
              <w:rPr>
                <w:rFonts w:ascii="仿宋_GB2312" w:eastAsia="仿宋_GB2312" w:hint="eastAsia"/>
                <w:sz w:val="24"/>
              </w:rPr>
              <w:t>35%</w:t>
            </w:r>
          </w:p>
        </w:tc>
      </w:tr>
      <w:tr w:rsidR="006C0A8F" w:rsidTr="00E23F64">
        <w:tc>
          <w:tcPr>
            <w:tcW w:w="560" w:type="dxa"/>
            <w:vAlign w:val="center"/>
          </w:tcPr>
          <w:p w:rsidR="006C0A8F" w:rsidRDefault="006C0A8F" w:rsidP="00E23F64">
            <w:pPr>
              <w:jc w:val="center"/>
              <w:rPr>
                <w:rFonts w:ascii="仿宋_GB2312" w:eastAsia="仿宋_GB2312"/>
                <w:sz w:val="24"/>
              </w:rPr>
            </w:pPr>
            <w:r>
              <w:rPr>
                <w:rFonts w:ascii="仿宋_GB2312" w:eastAsia="仿宋_GB2312" w:hint="eastAsia"/>
                <w:sz w:val="24"/>
              </w:rPr>
              <w:t>9</w:t>
            </w:r>
          </w:p>
        </w:tc>
        <w:tc>
          <w:tcPr>
            <w:tcW w:w="4793" w:type="dxa"/>
            <w:gridSpan w:val="5"/>
            <w:vAlign w:val="center"/>
          </w:tcPr>
          <w:p w:rsidR="006C0A8F" w:rsidRDefault="006C0A8F" w:rsidP="00E23F64">
            <w:pPr>
              <w:jc w:val="center"/>
              <w:rPr>
                <w:rFonts w:ascii="仿宋_GB2312" w:eastAsia="仿宋_GB2312"/>
                <w:sz w:val="24"/>
              </w:rPr>
            </w:pPr>
            <w:r>
              <w:rPr>
                <w:rFonts w:ascii="仿宋_GB2312" w:eastAsia="仿宋_GB2312" w:hint="eastAsia"/>
                <w:sz w:val="24"/>
              </w:rPr>
              <w:t>居住户（套）数</w:t>
            </w:r>
          </w:p>
        </w:tc>
        <w:tc>
          <w:tcPr>
            <w:tcW w:w="731" w:type="dxa"/>
            <w:vAlign w:val="center"/>
          </w:tcPr>
          <w:p w:rsidR="006C0A8F" w:rsidRDefault="006C0A8F" w:rsidP="00E23F64">
            <w:pPr>
              <w:jc w:val="center"/>
              <w:rPr>
                <w:rFonts w:ascii="仿宋_GB2312" w:eastAsia="仿宋_GB2312"/>
                <w:sz w:val="24"/>
              </w:rPr>
            </w:pPr>
            <w:r>
              <w:rPr>
                <w:rFonts w:ascii="仿宋_GB2312" w:eastAsia="仿宋_GB2312" w:hint="eastAsia"/>
                <w:sz w:val="24"/>
              </w:rPr>
              <w:t>户</w:t>
            </w:r>
            <w:r>
              <w:rPr>
                <w:rFonts w:ascii="仿宋_GB2312" w:eastAsia="仿宋_GB2312"/>
                <w:sz w:val="24"/>
              </w:rPr>
              <w:t>&lt;</w:t>
            </w:r>
            <w:r>
              <w:rPr>
                <w:rFonts w:ascii="仿宋_GB2312" w:eastAsia="仿宋_GB2312" w:hint="eastAsia"/>
                <w:sz w:val="24"/>
              </w:rPr>
              <w:t>套</w:t>
            </w:r>
            <w:r>
              <w:rPr>
                <w:rFonts w:ascii="仿宋_GB2312" w:eastAsia="仿宋_GB2312"/>
                <w:sz w:val="24"/>
              </w:rPr>
              <w:t>&gt;</w:t>
            </w:r>
          </w:p>
        </w:tc>
        <w:tc>
          <w:tcPr>
            <w:tcW w:w="1395" w:type="dxa"/>
            <w:vAlign w:val="center"/>
          </w:tcPr>
          <w:p w:rsidR="006C0A8F" w:rsidRDefault="006C0A8F" w:rsidP="00E23F64">
            <w:pPr>
              <w:jc w:val="center"/>
              <w:rPr>
                <w:rFonts w:ascii="仿宋_GB2312" w:eastAsia="仿宋_GB2312"/>
                <w:sz w:val="24"/>
              </w:rPr>
            </w:pPr>
            <w:r>
              <w:rPr>
                <w:rFonts w:ascii="仿宋_GB2312" w:eastAsia="仿宋_GB2312" w:hint="eastAsia"/>
                <w:sz w:val="24"/>
              </w:rPr>
              <w:t>1366</w:t>
            </w:r>
          </w:p>
        </w:tc>
        <w:tc>
          <w:tcPr>
            <w:tcW w:w="1843" w:type="dxa"/>
            <w:vAlign w:val="center"/>
          </w:tcPr>
          <w:p w:rsidR="006C0A8F" w:rsidRDefault="006C0A8F" w:rsidP="006C0A8F">
            <w:pPr>
              <w:spacing w:line="240" w:lineRule="exact"/>
              <w:jc w:val="center"/>
              <w:rPr>
                <w:rFonts w:ascii="仿宋_GB2312" w:eastAsia="仿宋_GB2312"/>
                <w:sz w:val="24"/>
              </w:rPr>
            </w:pPr>
            <w:r>
              <w:rPr>
                <w:rFonts w:ascii="仿宋_GB2312" w:eastAsia="仿宋_GB2312"/>
                <w:sz w:val="24"/>
              </w:rPr>
              <w:t>套型建筑面积</w:t>
            </w:r>
            <w:r>
              <w:rPr>
                <w:rFonts w:ascii="仿宋_GB2312" w:eastAsia="仿宋_GB2312"/>
                <w:sz w:val="24"/>
              </w:rPr>
              <w:t>≤</w:t>
            </w:r>
            <w:r>
              <w:rPr>
                <w:rFonts w:ascii="仿宋_GB2312" w:eastAsia="仿宋_GB2312" w:hint="eastAsia"/>
                <w:sz w:val="24"/>
              </w:rPr>
              <w:t>144㎡1186户；套型建筑面积＞144㎡180户。</w:t>
            </w:r>
          </w:p>
        </w:tc>
      </w:tr>
      <w:tr w:rsidR="006C0A8F" w:rsidTr="00E23F64">
        <w:tc>
          <w:tcPr>
            <w:tcW w:w="560" w:type="dxa"/>
            <w:vAlign w:val="center"/>
          </w:tcPr>
          <w:p w:rsidR="006C0A8F" w:rsidRDefault="006C0A8F" w:rsidP="00E23F64">
            <w:pPr>
              <w:jc w:val="center"/>
              <w:rPr>
                <w:rFonts w:ascii="仿宋_GB2312" w:eastAsia="仿宋_GB2312"/>
                <w:sz w:val="24"/>
              </w:rPr>
            </w:pPr>
            <w:r>
              <w:rPr>
                <w:rFonts w:ascii="仿宋_GB2312" w:eastAsia="仿宋_GB2312" w:hint="eastAsia"/>
                <w:sz w:val="24"/>
              </w:rPr>
              <w:t>10</w:t>
            </w:r>
          </w:p>
        </w:tc>
        <w:tc>
          <w:tcPr>
            <w:tcW w:w="4793" w:type="dxa"/>
            <w:gridSpan w:val="5"/>
            <w:vAlign w:val="center"/>
          </w:tcPr>
          <w:p w:rsidR="006C0A8F" w:rsidRDefault="006C0A8F" w:rsidP="00E23F64">
            <w:pPr>
              <w:jc w:val="center"/>
              <w:rPr>
                <w:rFonts w:ascii="仿宋_GB2312" w:eastAsia="仿宋_GB2312"/>
                <w:sz w:val="24"/>
              </w:rPr>
            </w:pPr>
            <w:r>
              <w:rPr>
                <w:rFonts w:ascii="仿宋_GB2312" w:eastAsia="仿宋_GB2312" w:hint="eastAsia"/>
                <w:sz w:val="24"/>
              </w:rPr>
              <w:t>居住人数</w:t>
            </w:r>
          </w:p>
        </w:tc>
        <w:tc>
          <w:tcPr>
            <w:tcW w:w="731" w:type="dxa"/>
            <w:vAlign w:val="center"/>
          </w:tcPr>
          <w:p w:rsidR="006C0A8F" w:rsidRDefault="006C0A8F" w:rsidP="00E23F64">
            <w:pPr>
              <w:jc w:val="center"/>
              <w:rPr>
                <w:rFonts w:ascii="仿宋_GB2312" w:eastAsia="仿宋_GB2312"/>
                <w:sz w:val="24"/>
              </w:rPr>
            </w:pPr>
            <w:r>
              <w:rPr>
                <w:rFonts w:ascii="仿宋_GB2312" w:eastAsia="仿宋_GB2312" w:hint="eastAsia"/>
                <w:sz w:val="24"/>
              </w:rPr>
              <w:t>人</w:t>
            </w:r>
          </w:p>
        </w:tc>
        <w:tc>
          <w:tcPr>
            <w:tcW w:w="1395" w:type="dxa"/>
            <w:vAlign w:val="center"/>
          </w:tcPr>
          <w:p w:rsidR="006C0A8F" w:rsidRDefault="006C0A8F" w:rsidP="00E23F64">
            <w:pPr>
              <w:jc w:val="center"/>
              <w:rPr>
                <w:rFonts w:ascii="仿宋_GB2312" w:eastAsia="仿宋_GB2312"/>
                <w:sz w:val="24"/>
              </w:rPr>
            </w:pPr>
            <w:r>
              <w:rPr>
                <w:rFonts w:ascii="仿宋_GB2312" w:eastAsia="仿宋_GB2312" w:hint="eastAsia"/>
                <w:sz w:val="24"/>
              </w:rPr>
              <w:t>4371</w:t>
            </w:r>
          </w:p>
        </w:tc>
        <w:tc>
          <w:tcPr>
            <w:tcW w:w="1843" w:type="dxa"/>
            <w:vAlign w:val="center"/>
          </w:tcPr>
          <w:p w:rsidR="006C0A8F" w:rsidRDefault="006C0A8F" w:rsidP="006C0A8F">
            <w:pPr>
              <w:spacing w:line="240" w:lineRule="exact"/>
              <w:jc w:val="center"/>
              <w:rPr>
                <w:rFonts w:ascii="仿宋_GB2312" w:eastAsia="仿宋_GB2312"/>
                <w:sz w:val="24"/>
              </w:rPr>
            </w:pPr>
            <w:r>
              <w:rPr>
                <w:rFonts w:ascii="仿宋_GB2312" w:eastAsia="仿宋_GB2312"/>
                <w:sz w:val="24"/>
              </w:rPr>
              <w:t>3.2</w:t>
            </w:r>
            <w:r>
              <w:rPr>
                <w:rFonts w:ascii="仿宋_GB2312" w:eastAsia="仿宋_GB2312" w:hint="eastAsia"/>
                <w:sz w:val="24"/>
              </w:rPr>
              <w:t>人</w:t>
            </w:r>
            <w:r>
              <w:rPr>
                <w:rFonts w:ascii="仿宋_GB2312" w:eastAsia="仿宋_GB2312"/>
                <w:sz w:val="24"/>
              </w:rPr>
              <w:t>/</w:t>
            </w:r>
            <w:r>
              <w:rPr>
                <w:rFonts w:ascii="仿宋_GB2312" w:eastAsia="仿宋_GB2312" w:hint="eastAsia"/>
                <w:sz w:val="24"/>
              </w:rPr>
              <w:t>户</w:t>
            </w:r>
          </w:p>
        </w:tc>
      </w:tr>
      <w:tr w:rsidR="006C0A8F" w:rsidTr="00E23F64">
        <w:tc>
          <w:tcPr>
            <w:tcW w:w="560" w:type="dxa"/>
            <w:vAlign w:val="center"/>
          </w:tcPr>
          <w:p w:rsidR="006C0A8F" w:rsidRDefault="006C0A8F" w:rsidP="00E23F64">
            <w:pPr>
              <w:jc w:val="center"/>
              <w:rPr>
                <w:rFonts w:ascii="仿宋_GB2312" w:eastAsia="仿宋_GB2312"/>
                <w:sz w:val="24"/>
              </w:rPr>
            </w:pPr>
            <w:r>
              <w:rPr>
                <w:rFonts w:ascii="仿宋_GB2312" w:eastAsia="仿宋_GB2312" w:hint="eastAsia"/>
                <w:sz w:val="24"/>
              </w:rPr>
              <w:t>11</w:t>
            </w:r>
          </w:p>
        </w:tc>
        <w:tc>
          <w:tcPr>
            <w:tcW w:w="4793" w:type="dxa"/>
            <w:gridSpan w:val="5"/>
            <w:vAlign w:val="center"/>
          </w:tcPr>
          <w:p w:rsidR="006C0A8F" w:rsidRDefault="006C0A8F" w:rsidP="00E23F64">
            <w:pPr>
              <w:jc w:val="center"/>
              <w:rPr>
                <w:rFonts w:ascii="仿宋_GB2312" w:eastAsia="仿宋_GB2312"/>
                <w:sz w:val="24"/>
              </w:rPr>
            </w:pPr>
            <w:r>
              <w:rPr>
                <w:rFonts w:ascii="仿宋_GB2312" w:eastAsia="仿宋_GB2312" w:hint="eastAsia"/>
                <w:sz w:val="24"/>
              </w:rPr>
              <w:t>住宅机动车停车位</w:t>
            </w:r>
          </w:p>
        </w:tc>
        <w:tc>
          <w:tcPr>
            <w:tcW w:w="731" w:type="dxa"/>
            <w:vAlign w:val="center"/>
          </w:tcPr>
          <w:p w:rsidR="006C0A8F" w:rsidRDefault="006C0A8F" w:rsidP="00E23F64">
            <w:pPr>
              <w:jc w:val="center"/>
              <w:rPr>
                <w:rFonts w:ascii="仿宋_GB2312" w:eastAsia="仿宋_GB2312"/>
                <w:sz w:val="24"/>
              </w:rPr>
            </w:pPr>
            <w:r>
              <w:rPr>
                <w:rFonts w:ascii="仿宋_GB2312" w:eastAsia="仿宋_GB2312" w:hint="eastAsia"/>
                <w:sz w:val="24"/>
              </w:rPr>
              <w:t>个</w:t>
            </w:r>
          </w:p>
        </w:tc>
        <w:tc>
          <w:tcPr>
            <w:tcW w:w="1395" w:type="dxa"/>
            <w:vAlign w:val="center"/>
          </w:tcPr>
          <w:p w:rsidR="006C0A8F" w:rsidRDefault="006C0A8F" w:rsidP="00E23F64">
            <w:pPr>
              <w:jc w:val="center"/>
              <w:rPr>
                <w:rFonts w:ascii="仿宋_GB2312" w:eastAsia="仿宋_GB2312"/>
                <w:sz w:val="24"/>
              </w:rPr>
            </w:pPr>
            <w:r>
              <w:rPr>
                <w:rFonts w:ascii="仿宋_GB2312" w:eastAsia="仿宋_GB2312" w:hint="eastAsia"/>
                <w:sz w:val="24"/>
              </w:rPr>
              <w:t>1555</w:t>
            </w:r>
          </w:p>
        </w:tc>
        <w:tc>
          <w:tcPr>
            <w:tcW w:w="1843" w:type="dxa"/>
            <w:vAlign w:val="center"/>
          </w:tcPr>
          <w:p w:rsidR="006C0A8F" w:rsidRDefault="006C0A8F" w:rsidP="006C0A8F">
            <w:pPr>
              <w:spacing w:line="240" w:lineRule="exact"/>
              <w:jc w:val="center"/>
              <w:rPr>
                <w:rFonts w:ascii="仿宋_GB2312" w:eastAsia="仿宋_GB2312"/>
                <w:sz w:val="24"/>
              </w:rPr>
            </w:pPr>
            <w:r>
              <w:rPr>
                <w:rFonts w:ascii="仿宋_GB2312" w:eastAsia="仿宋_GB2312" w:hint="eastAsia"/>
                <w:sz w:val="24"/>
              </w:rPr>
              <w:t>地上101，地下1454</w:t>
            </w:r>
          </w:p>
        </w:tc>
      </w:tr>
      <w:tr w:rsidR="006C0A8F" w:rsidTr="00E23F64">
        <w:tc>
          <w:tcPr>
            <w:tcW w:w="560" w:type="dxa"/>
            <w:vAlign w:val="center"/>
          </w:tcPr>
          <w:p w:rsidR="006C0A8F" w:rsidRDefault="006C0A8F" w:rsidP="00E23F64">
            <w:pPr>
              <w:jc w:val="center"/>
              <w:rPr>
                <w:rFonts w:ascii="仿宋_GB2312" w:eastAsia="仿宋_GB2312"/>
                <w:sz w:val="24"/>
              </w:rPr>
            </w:pPr>
            <w:r>
              <w:rPr>
                <w:rFonts w:ascii="仿宋_GB2312" w:eastAsia="仿宋_GB2312" w:hint="eastAsia"/>
                <w:sz w:val="24"/>
              </w:rPr>
              <w:t>12</w:t>
            </w:r>
          </w:p>
        </w:tc>
        <w:tc>
          <w:tcPr>
            <w:tcW w:w="4793" w:type="dxa"/>
            <w:gridSpan w:val="5"/>
            <w:vAlign w:val="center"/>
          </w:tcPr>
          <w:p w:rsidR="006C0A8F" w:rsidRDefault="006C0A8F" w:rsidP="00E23F64">
            <w:pPr>
              <w:jc w:val="center"/>
              <w:rPr>
                <w:rFonts w:ascii="仿宋_GB2312" w:eastAsia="仿宋_GB2312"/>
                <w:sz w:val="24"/>
              </w:rPr>
            </w:pPr>
            <w:r>
              <w:rPr>
                <w:rFonts w:ascii="仿宋_GB2312" w:eastAsia="仿宋_GB2312" w:hint="eastAsia"/>
                <w:sz w:val="24"/>
              </w:rPr>
              <w:t>非机动车停车位</w:t>
            </w:r>
          </w:p>
        </w:tc>
        <w:tc>
          <w:tcPr>
            <w:tcW w:w="731" w:type="dxa"/>
            <w:vAlign w:val="center"/>
          </w:tcPr>
          <w:p w:rsidR="006C0A8F" w:rsidRDefault="006C0A8F" w:rsidP="00E23F64">
            <w:pPr>
              <w:jc w:val="center"/>
              <w:rPr>
                <w:rFonts w:ascii="仿宋_GB2312" w:eastAsia="仿宋_GB2312"/>
                <w:sz w:val="24"/>
              </w:rPr>
            </w:pPr>
            <w:r>
              <w:rPr>
                <w:rFonts w:ascii="仿宋_GB2312" w:eastAsia="仿宋_GB2312" w:hint="eastAsia"/>
                <w:sz w:val="24"/>
              </w:rPr>
              <w:t>个</w:t>
            </w:r>
          </w:p>
        </w:tc>
        <w:tc>
          <w:tcPr>
            <w:tcW w:w="1395" w:type="dxa"/>
            <w:vAlign w:val="center"/>
          </w:tcPr>
          <w:p w:rsidR="006C0A8F" w:rsidRDefault="006C0A8F" w:rsidP="00E23F64">
            <w:pPr>
              <w:jc w:val="center"/>
              <w:rPr>
                <w:rFonts w:ascii="仿宋_GB2312" w:eastAsia="仿宋_GB2312"/>
                <w:sz w:val="24"/>
              </w:rPr>
            </w:pPr>
            <w:r>
              <w:rPr>
                <w:rFonts w:ascii="仿宋_GB2312" w:eastAsia="仿宋_GB2312" w:hint="eastAsia"/>
                <w:sz w:val="24"/>
              </w:rPr>
              <w:t>2544</w:t>
            </w:r>
          </w:p>
        </w:tc>
        <w:tc>
          <w:tcPr>
            <w:tcW w:w="1843" w:type="dxa"/>
            <w:vAlign w:val="center"/>
          </w:tcPr>
          <w:p w:rsidR="006C0A8F" w:rsidRDefault="006C0A8F" w:rsidP="006C0A8F">
            <w:pPr>
              <w:spacing w:line="240" w:lineRule="exact"/>
              <w:jc w:val="center"/>
              <w:rPr>
                <w:rFonts w:ascii="仿宋_GB2312" w:eastAsia="仿宋_GB2312"/>
                <w:sz w:val="24"/>
              </w:rPr>
            </w:pPr>
            <w:r>
              <w:rPr>
                <w:rFonts w:ascii="仿宋_GB2312" w:eastAsia="仿宋_GB2312" w:hint="eastAsia"/>
                <w:sz w:val="24"/>
              </w:rPr>
              <w:t>全地下</w:t>
            </w:r>
          </w:p>
        </w:tc>
      </w:tr>
    </w:tbl>
    <w:p w:rsidR="00AA5713" w:rsidRDefault="00AA5713" w:rsidP="00AA5713"/>
    <w:p w:rsidR="00AA5713" w:rsidRDefault="00AA5713" w:rsidP="00AA5713"/>
    <w:p w:rsidR="00AA5713" w:rsidRDefault="00AA5713" w:rsidP="00AA5713"/>
    <w:p w:rsidR="00AA5713" w:rsidRDefault="00AA5713" w:rsidP="00AA5713"/>
    <w:p w:rsidR="00AA5713" w:rsidRDefault="00AA5713" w:rsidP="00AA5713"/>
    <w:p w:rsidR="006F1A48" w:rsidRDefault="006F1A48" w:rsidP="00AA5713"/>
    <w:p w:rsidR="006F1A48" w:rsidRDefault="006F1A48" w:rsidP="00BE04E1">
      <w:pPr>
        <w:spacing w:line="500" w:lineRule="exact"/>
        <w:jc w:val="center"/>
        <w:outlineLvl w:val="0"/>
        <w:rPr>
          <w:rFonts w:ascii="宋体" w:hAnsi="宋体"/>
          <w:b/>
          <w:bCs/>
          <w:kern w:val="0"/>
          <w:sz w:val="44"/>
          <w:szCs w:val="44"/>
        </w:rPr>
      </w:pPr>
      <w:bookmarkStart w:id="33" w:name="_Toc15999"/>
      <w:r>
        <w:rPr>
          <w:rFonts w:ascii="宋体" w:hAnsi="宋体" w:hint="eastAsia"/>
          <w:b/>
          <w:bCs/>
          <w:kern w:val="0"/>
          <w:sz w:val="44"/>
          <w:szCs w:val="44"/>
        </w:rPr>
        <w:lastRenderedPageBreak/>
        <w:t>正商兰庭华府建设工程设计方案（调整）</w:t>
      </w:r>
    </w:p>
    <w:p w:rsidR="006F1A48" w:rsidRDefault="006F1A48" w:rsidP="006F1A48">
      <w:pPr>
        <w:spacing w:line="460" w:lineRule="exact"/>
        <w:ind w:right="-195"/>
        <w:jc w:val="center"/>
        <w:outlineLvl w:val="0"/>
        <w:rPr>
          <w:rFonts w:ascii="宋体" w:hAnsi="宋体"/>
          <w:b/>
          <w:bCs/>
          <w:kern w:val="0"/>
          <w:sz w:val="44"/>
          <w:szCs w:val="44"/>
        </w:rPr>
      </w:pPr>
    </w:p>
    <w:p w:rsidR="006F1A48" w:rsidRDefault="006F1A48" w:rsidP="006F1A48">
      <w:pPr>
        <w:adjustRightInd w:val="0"/>
        <w:spacing w:line="480" w:lineRule="exact"/>
        <w:ind w:right="-414"/>
        <w:rPr>
          <w:rFonts w:ascii="仿宋_GB2312" w:eastAsia="仿宋_GB2312"/>
          <w:b/>
          <w:bCs/>
          <w:kern w:val="0"/>
          <w:sz w:val="32"/>
          <w:szCs w:val="32"/>
        </w:rPr>
      </w:pPr>
      <w:r>
        <w:rPr>
          <w:rFonts w:ascii="仿宋_GB2312" w:eastAsia="仿宋_GB2312" w:hint="eastAsia"/>
          <w:b/>
          <w:bCs/>
          <w:kern w:val="0"/>
          <w:sz w:val="32"/>
          <w:szCs w:val="32"/>
        </w:rPr>
        <w:t>一、位置</w:t>
      </w:r>
    </w:p>
    <w:p w:rsidR="006F1A48" w:rsidRDefault="006F1A48" w:rsidP="006F1A48">
      <w:pPr>
        <w:spacing w:line="480" w:lineRule="exact"/>
        <w:ind w:right="-195" w:firstLine="640"/>
        <w:rPr>
          <w:rFonts w:ascii="仿宋_GB2312" w:eastAsia="仿宋_GB2312"/>
          <w:kern w:val="0"/>
          <w:sz w:val="32"/>
          <w:szCs w:val="32"/>
        </w:rPr>
      </w:pPr>
      <w:r>
        <w:rPr>
          <w:rFonts w:ascii="仿宋_GB2312" w:eastAsia="仿宋_GB2312" w:hint="eastAsia"/>
          <w:kern w:val="0"/>
          <w:sz w:val="32"/>
          <w:szCs w:val="32"/>
        </w:rPr>
        <w:t>位于竹园街南，永贤路以以东，清潩河西路以西，新元大道以北。地块规划红线内用地面积62862平方米</w:t>
      </w:r>
      <w:r w:rsidR="008572EA">
        <w:rPr>
          <w:rFonts w:ascii="仿宋_GB2312" w:eastAsia="仿宋_GB2312" w:hAnsi="仿宋_GB2312" w:hint="eastAsia"/>
          <w:sz w:val="32"/>
          <w:szCs w:val="36"/>
        </w:rPr>
        <w:t>（</w:t>
      </w:r>
      <w:r>
        <w:rPr>
          <w:rFonts w:ascii="仿宋_GB2312" w:eastAsia="仿宋_GB2312" w:hAnsi="仿宋_GB2312" w:hint="eastAsia"/>
          <w:sz w:val="32"/>
          <w:szCs w:val="36"/>
        </w:rPr>
        <w:t>94.2亩）</w:t>
      </w:r>
      <w:r>
        <w:rPr>
          <w:rFonts w:ascii="仿宋_GB2312" w:eastAsia="仿宋_GB2312" w:hint="eastAsia"/>
          <w:kern w:val="0"/>
          <w:sz w:val="32"/>
          <w:szCs w:val="32"/>
        </w:rPr>
        <w:t>，规划绿线内用地面积58259平方米</w:t>
      </w:r>
      <w:r w:rsidR="008572EA">
        <w:rPr>
          <w:rFonts w:ascii="仿宋_GB2312" w:eastAsia="仿宋_GB2312" w:hAnsi="仿宋_GB2312" w:hint="eastAsia"/>
          <w:sz w:val="32"/>
          <w:szCs w:val="36"/>
        </w:rPr>
        <w:t>（</w:t>
      </w:r>
      <w:r>
        <w:rPr>
          <w:rFonts w:ascii="仿宋_GB2312" w:eastAsia="仿宋_GB2312" w:hAnsi="仿宋_GB2312" w:hint="eastAsia"/>
          <w:sz w:val="32"/>
          <w:szCs w:val="36"/>
        </w:rPr>
        <w:t>87.4亩）</w:t>
      </w:r>
      <w:r w:rsidR="002D7B9D">
        <w:rPr>
          <w:rFonts w:ascii="仿宋_GB2312" w:eastAsia="仿宋_GB2312" w:hAnsi="仿宋_GB2312" w:hint="eastAsia"/>
          <w:sz w:val="32"/>
          <w:szCs w:val="36"/>
        </w:rPr>
        <w:t>。</w:t>
      </w:r>
    </w:p>
    <w:p w:rsidR="006F1A48" w:rsidRDefault="006F1A48" w:rsidP="006F1A48">
      <w:pPr>
        <w:adjustRightInd w:val="0"/>
        <w:spacing w:line="480" w:lineRule="exact"/>
        <w:ind w:right="-414"/>
        <w:rPr>
          <w:rFonts w:ascii="仿宋_GB2312" w:eastAsia="仿宋_GB2312"/>
          <w:b/>
          <w:bCs/>
          <w:kern w:val="0"/>
          <w:sz w:val="32"/>
          <w:szCs w:val="32"/>
        </w:rPr>
      </w:pPr>
      <w:r>
        <w:rPr>
          <w:rFonts w:ascii="仿宋_GB2312" w:eastAsia="仿宋_GB2312" w:hint="eastAsia"/>
          <w:b/>
          <w:bCs/>
          <w:kern w:val="0"/>
          <w:sz w:val="32"/>
          <w:szCs w:val="32"/>
        </w:rPr>
        <w:t>二、调整原因</w:t>
      </w:r>
    </w:p>
    <w:p w:rsidR="006F1A48" w:rsidRDefault="006F1A48" w:rsidP="006F1A48">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 xml:space="preserve">按照《城市居住区规划设计标准》GB50180-2018的相关要求，为有效降低高低配的不利影响，优化建筑布局，提升小区环境品质，对小区总平面布局进行调整。 </w:t>
      </w:r>
    </w:p>
    <w:p w:rsidR="006F1A48" w:rsidRDefault="006F1A48" w:rsidP="006F1A48">
      <w:pPr>
        <w:spacing w:line="480" w:lineRule="exact"/>
        <w:rPr>
          <w:rFonts w:ascii="仿宋_GB2312" w:eastAsia="仿宋_GB2312"/>
          <w:kern w:val="0"/>
          <w:sz w:val="32"/>
          <w:szCs w:val="32"/>
        </w:rPr>
      </w:pPr>
      <w:r>
        <w:rPr>
          <w:rFonts w:ascii="仿宋_GB2312" w:eastAsia="仿宋_GB2312" w:hint="eastAsia"/>
          <w:b/>
          <w:sz w:val="32"/>
          <w:szCs w:val="32"/>
        </w:rPr>
        <w:t>三、</w:t>
      </w:r>
      <w:r>
        <w:rPr>
          <w:rFonts w:ascii="仿宋_GB2312" w:eastAsia="仿宋_GB2312" w:hint="eastAsia"/>
          <w:b/>
          <w:bCs/>
          <w:kern w:val="0"/>
          <w:sz w:val="32"/>
          <w:szCs w:val="32"/>
        </w:rPr>
        <w:t>调整</w:t>
      </w:r>
      <w:r>
        <w:rPr>
          <w:rFonts w:ascii="仿宋_GB2312" w:eastAsia="仿宋_GB2312" w:hint="eastAsia"/>
          <w:b/>
          <w:sz w:val="32"/>
          <w:szCs w:val="32"/>
        </w:rPr>
        <w:t>内容</w:t>
      </w:r>
    </w:p>
    <w:p w:rsidR="006F1A48" w:rsidRDefault="006F1A48" w:rsidP="006F1A48">
      <w:pPr>
        <w:spacing w:line="480" w:lineRule="exact"/>
        <w:ind w:right="-195" w:firstLineChars="300" w:firstLine="960"/>
        <w:rPr>
          <w:rFonts w:ascii="仿宋_GB2312" w:eastAsia="仿宋_GB2312"/>
          <w:kern w:val="0"/>
          <w:sz w:val="32"/>
          <w:szCs w:val="32"/>
        </w:rPr>
      </w:pPr>
      <w:r>
        <w:rPr>
          <w:rFonts w:ascii="仿宋_GB2312" w:eastAsia="仿宋_GB2312" w:hint="eastAsia"/>
          <w:kern w:val="0"/>
          <w:sz w:val="32"/>
          <w:szCs w:val="32"/>
        </w:rPr>
        <w:t>1.将原规划方案8栋23层，7栋9层住宅楼调整为9栋23层，4栋17层住宅楼。建筑密度由19.95%调整为19.57%，绿地率由35.01%调整为37.53%。容积率不变，其它相关指标按照《许昌市城乡规划指标指导意见》(提升稿)执行。</w:t>
      </w:r>
    </w:p>
    <w:p w:rsidR="006F1A48" w:rsidRDefault="006F1A48" w:rsidP="006F1A48">
      <w:pPr>
        <w:spacing w:line="480" w:lineRule="exact"/>
        <w:ind w:right="-195" w:firstLineChars="300" w:firstLine="960"/>
        <w:rPr>
          <w:rFonts w:ascii="仿宋_GB2312" w:eastAsia="仿宋_GB2312"/>
          <w:kern w:val="0"/>
          <w:sz w:val="32"/>
          <w:szCs w:val="32"/>
        </w:rPr>
      </w:pPr>
      <w:r>
        <w:rPr>
          <w:rFonts w:ascii="仿宋_GB2312" w:eastAsia="仿宋_GB2312" w:hint="eastAsia"/>
          <w:kern w:val="0"/>
          <w:sz w:val="32"/>
          <w:szCs w:val="32"/>
        </w:rPr>
        <w:t>2.住宅建筑立面及户型进行优化。</w:t>
      </w:r>
    </w:p>
    <w:p w:rsidR="006F1A48" w:rsidRDefault="006F1A48" w:rsidP="006F1A48">
      <w:pPr>
        <w:spacing w:line="480" w:lineRule="exact"/>
        <w:ind w:right="-195"/>
        <w:rPr>
          <w:rFonts w:ascii="仿宋_GB2312" w:eastAsia="仿宋_GB2312"/>
          <w:b/>
          <w:bCs/>
          <w:kern w:val="0"/>
          <w:sz w:val="32"/>
          <w:szCs w:val="32"/>
        </w:rPr>
      </w:pPr>
      <w:r>
        <w:rPr>
          <w:rFonts w:ascii="仿宋_GB2312" w:eastAsia="仿宋_GB2312" w:hint="eastAsia"/>
          <w:kern w:val="0"/>
          <w:sz w:val="32"/>
          <w:szCs w:val="32"/>
        </w:rPr>
        <w:t xml:space="preserve"> </w:t>
      </w:r>
      <w:r>
        <w:rPr>
          <w:rFonts w:ascii="仿宋_GB2312" w:eastAsia="仿宋_GB2312" w:hint="eastAsia"/>
          <w:b/>
          <w:bCs/>
          <w:kern w:val="0"/>
          <w:sz w:val="32"/>
          <w:szCs w:val="32"/>
        </w:rPr>
        <w:t>四、规划内容</w:t>
      </w:r>
    </w:p>
    <w:p w:rsidR="006F1A48" w:rsidRDefault="006F1A48" w:rsidP="006F1A48">
      <w:pPr>
        <w:snapToGrid w:val="0"/>
        <w:spacing w:line="480" w:lineRule="exact"/>
        <w:ind w:right="-414" w:firstLineChars="200" w:firstLine="640"/>
        <w:rPr>
          <w:rFonts w:ascii="仿宋_GB2312" w:eastAsia="仿宋_GB2312" w:hAnsi="仿宋_GB2312"/>
          <w:sz w:val="32"/>
          <w:szCs w:val="32"/>
        </w:rPr>
      </w:pPr>
      <w:r>
        <w:rPr>
          <w:rFonts w:ascii="仿宋_GB2312" w:eastAsia="仿宋_GB2312" w:hAnsi="仿宋_GB2312" w:hint="eastAsia"/>
          <w:sz w:val="32"/>
          <w:szCs w:val="32"/>
        </w:rPr>
        <w:t>1、规划布局：小区共规划建筑18栋，其中23F高层住宅9栋，17Ｆ高层住宅４栋；幼儿园１栋，公共配套设施及配电室４栋。沿竹园街布置高层住宅４栋及一栋6F配套楼，沿</w:t>
      </w:r>
      <w:r>
        <w:rPr>
          <w:rFonts w:ascii="仿宋_GB2312" w:eastAsia="仿宋_GB2312" w:hint="eastAsia"/>
          <w:kern w:val="0"/>
          <w:sz w:val="32"/>
          <w:szCs w:val="32"/>
        </w:rPr>
        <w:t>清潩河西路布置3栋高层住宅和1栋配套用房，沿永贤路布置2栋高层住宅、1栋幼儿园和1栋变电室，小区内部布置4栋17F高层住宅和1栋养老服务设施用房。</w:t>
      </w:r>
      <w:r>
        <w:rPr>
          <w:rFonts w:ascii="仿宋_GB2312" w:eastAsia="仿宋_GB2312" w:hAnsi="仿宋_GB2312" w:hint="eastAsia"/>
          <w:sz w:val="32"/>
          <w:szCs w:val="32"/>
        </w:rPr>
        <w:t>规划建筑形体采用高低错落的布局形式，形成开放式空间格局；把沿河景观引入小区内部，形成人与自然共融；规划住宅通过四周高低错落的建筑围合成中心花园景观，小区建筑向中心景观方向集中，形成向心式的空间视廊效果；规划住宅考虑良好朝</w:t>
      </w:r>
      <w:r>
        <w:rPr>
          <w:rFonts w:ascii="仿宋_GB2312" w:eastAsia="仿宋_GB2312" w:hAnsi="仿宋_GB2312" w:hint="eastAsia"/>
          <w:sz w:val="32"/>
          <w:szCs w:val="32"/>
        </w:rPr>
        <w:lastRenderedPageBreak/>
        <w:t>向和景观视野，保证日照通风，形成错落有致、优美的城市天际线，提升城市沿街形象。</w:t>
      </w:r>
    </w:p>
    <w:p w:rsidR="006F1A48" w:rsidRDefault="006F1A48" w:rsidP="006F1A48">
      <w:pPr>
        <w:spacing w:line="480" w:lineRule="exact"/>
        <w:ind w:firstLineChars="200" w:firstLine="640"/>
        <w:rPr>
          <w:rFonts w:ascii="仿宋_GB2312" w:eastAsia="仿宋_GB2312"/>
          <w:sz w:val="32"/>
          <w:szCs w:val="32"/>
        </w:rPr>
      </w:pPr>
      <w:r>
        <w:rPr>
          <w:rFonts w:ascii="仿宋_GB2312" w:eastAsia="仿宋_GB2312" w:hint="eastAsia"/>
          <w:kern w:val="0"/>
          <w:sz w:val="32"/>
          <w:szCs w:val="32"/>
        </w:rPr>
        <w:t>2、道路交通：小区</w:t>
      </w:r>
      <w:r>
        <w:rPr>
          <w:rFonts w:ascii="仿宋_GB2312" w:eastAsia="仿宋_GB2312" w:hint="eastAsia"/>
          <w:sz w:val="32"/>
          <w:szCs w:val="32"/>
        </w:rPr>
        <w:t>主入口位于</w:t>
      </w:r>
      <w:r>
        <w:rPr>
          <w:rFonts w:ascii="仿宋_GB2312" w:eastAsia="仿宋_GB2312" w:hAnsi="仿宋_GB2312" w:hint="eastAsia"/>
          <w:sz w:val="32"/>
          <w:szCs w:val="32"/>
        </w:rPr>
        <w:t>竹园街</w:t>
      </w:r>
      <w:r>
        <w:rPr>
          <w:rFonts w:ascii="仿宋_GB2312" w:eastAsia="仿宋_GB2312" w:hint="eastAsia"/>
          <w:sz w:val="32"/>
          <w:szCs w:val="32"/>
        </w:rPr>
        <w:t>，小区次入口位于</w:t>
      </w:r>
      <w:r>
        <w:rPr>
          <w:rFonts w:ascii="仿宋_GB2312" w:eastAsia="仿宋_GB2312" w:hint="eastAsia"/>
          <w:kern w:val="0"/>
          <w:sz w:val="32"/>
          <w:szCs w:val="32"/>
        </w:rPr>
        <w:t>清潩河西路</w:t>
      </w:r>
      <w:r>
        <w:rPr>
          <w:rFonts w:ascii="仿宋_GB2312" w:eastAsia="仿宋_GB2312" w:hint="eastAsia"/>
          <w:sz w:val="32"/>
          <w:szCs w:val="32"/>
        </w:rPr>
        <w:t>，幼儿园出入口位于永贤路。道路为环状布置，并与城市道路相连接，满足交通及消防要求。地下车库出入口结合小区车行入口就近设置，</w:t>
      </w:r>
      <w:r>
        <w:rPr>
          <w:rFonts w:ascii="仿宋_GB2312" w:eastAsia="仿宋_GB2312" w:hint="eastAsia"/>
          <w:kern w:val="0"/>
          <w:sz w:val="32"/>
          <w:szCs w:val="32"/>
        </w:rPr>
        <w:t>小区主要道路和消防通道宽均不小于4米，满足消防要求。</w:t>
      </w:r>
    </w:p>
    <w:p w:rsidR="006F1A48" w:rsidRDefault="006F1A48" w:rsidP="006F1A48">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3、景观设计：打造中心景观，并与青潩河景观带渗透呼应，满足小区居民休闲、健身、活动等功能需要。小区绿化种植按照《许昌市城镇绿化植物配置指导性意见》(许政[2011]72号)实施。</w:t>
      </w:r>
    </w:p>
    <w:p w:rsidR="006F1A48" w:rsidRDefault="006F1A48" w:rsidP="006F1A48">
      <w:pPr>
        <w:spacing w:line="480" w:lineRule="exact"/>
        <w:ind w:firstLineChars="100" w:firstLine="321"/>
        <w:rPr>
          <w:rFonts w:ascii="仿宋_GB2312" w:eastAsia="仿宋_GB2312"/>
          <w:b/>
          <w:bCs/>
          <w:kern w:val="0"/>
          <w:sz w:val="32"/>
          <w:szCs w:val="32"/>
        </w:rPr>
      </w:pPr>
      <w:r>
        <w:rPr>
          <w:rFonts w:ascii="仿宋_GB2312" w:eastAsia="仿宋_GB2312" w:hint="eastAsia"/>
          <w:b/>
          <w:bCs/>
          <w:kern w:val="0"/>
          <w:sz w:val="32"/>
          <w:szCs w:val="32"/>
        </w:rPr>
        <w:t>五、市政及配套设施</w:t>
      </w:r>
    </w:p>
    <w:p w:rsidR="006F1A48" w:rsidRDefault="006F1A48" w:rsidP="006F1A48">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1、社区服务用房、便民店、物业管理用房、室内体育活动场地：在20#楼二层、三层和五层局部规划社区服务用房建筑面积838.00平方米；在20#楼一层局部、二层局部规划便民店建筑面积340.25平方米；在20#楼一层局部、二层局部、四层和五层局部规划物业管理用房725.04平方米；在20#楼五层局部、六层局部规划室内体育活动场地461.84平方米。</w:t>
      </w:r>
    </w:p>
    <w:p w:rsidR="006F1A48" w:rsidRDefault="006F1A48" w:rsidP="006F1A48">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2、社区养老服务设施：在17#楼内规划社区养老服务设施建筑面积308.88平方米。</w:t>
      </w:r>
    </w:p>
    <w:p w:rsidR="006F1A48" w:rsidRDefault="006F1A48" w:rsidP="006F1A48">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3、垃圾分拣房、公厕垃圾转运站：在19#楼东侧规划垃圾分拣房15.27平方米、公厕垃圾转运站126.19平方米。</w:t>
      </w:r>
    </w:p>
    <w:p w:rsidR="006F1A48" w:rsidRDefault="006F1A48" w:rsidP="006F1A48">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4、变电室：变电室建筑面积605.98平方米，其中18#楼变电室建筑面积321.58平方米，19#楼局部143.48平方米，20#楼局部建筑面积140.92平方米。</w:t>
      </w:r>
    </w:p>
    <w:p w:rsidR="006F1A48" w:rsidRDefault="006F1A48" w:rsidP="006F1A48">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5、机动车停车：采用机动车地下停车方式，共规划机动车</w:t>
      </w:r>
      <w:r>
        <w:rPr>
          <w:rFonts w:ascii="仿宋_GB2312" w:eastAsia="仿宋_GB2312" w:hint="eastAsia"/>
          <w:kern w:val="0"/>
          <w:sz w:val="32"/>
          <w:szCs w:val="32"/>
        </w:rPr>
        <w:lastRenderedPageBreak/>
        <w:t>停车位1425个。</w:t>
      </w:r>
    </w:p>
    <w:p w:rsidR="006F1A48" w:rsidRDefault="006F1A48" w:rsidP="006F1A48">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6、非机动车停车：采用机动车地上停车方式，规划非机动停车位2844个。</w:t>
      </w:r>
    </w:p>
    <w:p w:rsidR="006F1A48" w:rsidRDefault="006F1A48" w:rsidP="006F1A48">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7、消防：小区道路与城市道路相连形成环状路网，主要道路和专用消防通道均宽4米，高层住宅入口方向均设有消防车登高操作场地并且场地内没有影响消防扑救的设施满足消防车登高操作要求，小区规划消火栓14个，均满足规范要求。</w:t>
      </w:r>
    </w:p>
    <w:p w:rsidR="006F1A48" w:rsidRDefault="006F1A48" w:rsidP="006F1A48">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8、热交换站：设置在地下，建筑面积198.64平方米。</w:t>
      </w:r>
    </w:p>
    <w:p w:rsidR="006F1A48" w:rsidRDefault="006F1A48" w:rsidP="006F1A48">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 xml:space="preserve">9、每个单元门口设置一组可移动分类垃圾收容器。 </w:t>
      </w:r>
    </w:p>
    <w:p w:rsidR="006F1A48" w:rsidRDefault="006F1A48" w:rsidP="006F1A48">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10、人防：结合地下车库设置人防工程，建筑面积10550平方米，人防工程建筑面积以人防部门核定为准。</w:t>
      </w:r>
    </w:p>
    <w:p w:rsidR="006F1A48" w:rsidRDefault="006F1A48" w:rsidP="006F1A48">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11、抗震：规划最高建筑高度68.50米，抗震烈度按照抗震设计规范及地震管理部门的要求进行设防。</w:t>
      </w:r>
    </w:p>
    <w:p w:rsidR="006F1A48" w:rsidRDefault="006F1A48" w:rsidP="006F1A48">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12、邮报箱：结合单元入口设置，确保每户一个。</w:t>
      </w:r>
    </w:p>
    <w:p w:rsidR="006F1A48" w:rsidRDefault="006F1A48" w:rsidP="006F1A48">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13、农副产品经营点：结合小区景观广场规划农副产品经营点一处，用地面积301.50平方米。</w:t>
      </w:r>
    </w:p>
    <w:p w:rsidR="006F1A48" w:rsidRDefault="006F1A48" w:rsidP="006F1A48">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14、室外体育健身场地：结合小区绿地规划室外体育健身场地，用地面积1377.00平方米。</w:t>
      </w:r>
    </w:p>
    <w:p w:rsidR="006F1A48" w:rsidRDefault="006F1A48" w:rsidP="006F1A48">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15、小区在下一步建设中配建的机动车停车位应100%建设充电设施或预留建设安装条件，非机动车停车处须规划充电设施。</w:t>
      </w:r>
    </w:p>
    <w:p w:rsidR="006F1A48" w:rsidRDefault="006F1A48" w:rsidP="006F1A48">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16、规划建筑在施工图设计阶段做到雨污分流，配套公共服务设施建筑单独设置排污出口，并与城市管网相衔接。</w:t>
      </w:r>
    </w:p>
    <w:p w:rsidR="006F1A48" w:rsidRDefault="006F1A48" w:rsidP="006F1A48">
      <w:pPr>
        <w:spacing w:line="480" w:lineRule="exact"/>
        <w:ind w:firstLineChars="200" w:firstLine="640"/>
        <w:jc w:val="left"/>
        <w:rPr>
          <w:rFonts w:ascii="仿宋_GB2312" w:eastAsia="仿宋_GB2312"/>
          <w:kern w:val="0"/>
          <w:sz w:val="32"/>
          <w:szCs w:val="32"/>
        </w:rPr>
      </w:pPr>
      <w:r>
        <w:rPr>
          <w:rFonts w:ascii="仿宋_GB2312" w:eastAsia="仿宋_GB2312" w:hAnsi="仿宋_GB2312" w:cs="仿宋_GB2312" w:hint="eastAsia"/>
          <w:bCs/>
          <w:sz w:val="32"/>
          <w:szCs w:val="32"/>
        </w:rPr>
        <w:t>17、店牌匾设计：临街建筑物招牌高度为1.2米，厚度为0.2米，招牌底部采用铝塑板制作灯箱，上部安装吸塑亚克力透明发光字，字体内置LED点光源，整体灯箱的内部可安装LED节能灯管进行亮化。</w:t>
      </w:r>
    </w:p>
    <w:p w:rsidR="006F1A48" w:rsidRDefault="006F1A48" w:rsidP="006F1A48">
      <w:pPr>
        <w:snapToGrid w:val="0"/>
        <w:spacing w:line="480" w:lineRule="exact"/>
        <w:ind w:right="-195" w:firstLineChars="200" w:firstLine="640"/>
        <w:rPr>
          <w:rFonts w:ascii="仿宋_GB2312" w:eastAsia="仿宋_GB2312"/>
          <w:kern w:val="0"/>
          <w:sz w:val="32"/>
          <w:szCs w:val="32"/>
        </w:rPr>
      </w:pPr>
      <w:r>
        <w:rPr>
          <w:rFonts w:ascii="仿宋_GB2312" w:eastAsia="仿宋_GB2312" w:hint="eastAsia"/>
          <w:kern w:val="0"/>
          <w:sz w:val="32"/>
          <w:szCs w:val="32"/>
        </w:rPr>
        <w:lastRenderedPageBreak/>
        <w:t>18、小区在下一步施工图设计中按照《许昌市住房和城乡建设局关于执行绿色建筑标准的通知》（许建发[2016]205号）实施。</w:t>
      </w:r>
    </w:p>
    <w:p w:rsidR="006F1A48" w:rsidRDefault="006F1A48" w:rsidP="006F1A48">
      <w:pPr>
        <w:autoSpaceDE w:val="0"/>
        <w:autoSpaceDN w:val="0"/>
        <w:adjustRightInd w:val="0"/>
        <w:spacing w:line="480" w:lineRule="exact"/>
        <w:ind w:rightChars="-73" w:right="-153" w:firstLineChars="200" w:firstLine="640"/>
        <w:rPr>
          <w:rFonts w:ascii="仿宋_GB2312" w:eastAsia="仿宋_GB2312" w:hAnsi="Courier New" w:cs="Courier New"/>
          <w:sz w:val="32"/>
          <w:szCs w:val="32"/>
        </w:rPr>
      </w:pPr>
      <w:r>
        <w:rPr>
          <w:rFonts w:ascii="仿宋_GB2312" w:eastAsia="仿宋_GB2312" w:hAnsi="Courier New" w:cs="Courier New" w:hint="eastAsia"/>
          <w:sz w:val="32"/>
          <w:szCs w:val="32"/>
        </w:rPr>
        <w:t>19</w:t>
      </w:r>
      <w:r>
        <w:rPr>
          <w:rFonts w:ascii="仿宋_GB2312" w:eastAsia="仿宋_GB2312" w:hAnsi="Courier New" w:cs="Courier New" w:hint="eastAsia"/>
          <w:sz w:val="32"/>
          <w:szCs w:val="32"/>
          <w:lang w:val="zh-CN"/>
        </w:rPr>
        <w:t>、规划在下一步实施过程中需建设雨水收集设施。</w:t>
      </w:r>
    </w:p>
    <w:p w:rsidR="006F1A48" w:rsidRDefault="006F1A48" w:rsidP="006F1A48">
      <w:pPr>
        <w:spacing w:line="480" w:lineRule="exact"/>
        <w:ind w:firstLineChars="200" w:firstLine="640"/>
        <w:rPr>
          <w:rFonts w:ascii="仿宋_GB2312" w:eastAsia="仿宋_GB2312"/>
          <w:sz w:val="32"/>
          <w:szCs w:val="32"/>
        </w:rPr>
      </w:pPr>
      <w:r>
        <w:rPr>
          <w:rFonts w:ascii="仿宋_GB2312" w:eastAsia="仿宋_GB2312" w:hint="eastAsia"/>
          <w:kern w:val="0"/>
          <w:sz w:val="32"/>
          <w:szCs w:val="32"/>
        </w:rPr>
        <w:t>20、无障碍设计符合</w:t>
      </w:r>
      <w:r>
        <w:rPr>
          <w:rFonts w:ascii="仿宋_GB2312" w:eastAsia="仿宋_GB2312" w:hint="eastAsia"/>
          <w:sz w:val="32"/>
          <w:szCs w:val="32"/>
        </w:rPr>
        <w:t>《无障碍设计规范》（GB50763-2012）。</w:t>
      </w:r>
    </w:p>
    <w:p w:rsidR="006F1A48" w:rsidRDefault="006F1A48" w:rsidP="006F1A48">
      <w:pPr>
        <w:spacing w:line="480" w:lineRule="exact"/>
        <w:ind w:firstLineChars="200" w:firstLine="640"/>
        <w:rPr>
          <w:rFonts w:ascii="仿宋_GB2312" w:eastAsia="仿宋_GB2312"/>
          <w:sz w:val="32"/>
          <w:szCs w:val="32"/>
        </w:rPr>
      </w:pPr>
      <w:r>
        <w:rPr>
          <w:rFonts w:ascii="仿宋_GB2312" w:eastAsia="仿宋_GB2312" w:hint="eastAsia"/>
          <w:sz w:val="32"/>
          <w:szCs w:val="32"/>
        </w:rPr>
        <w:t>21、小区在下一步建设中根据《许昌市海绵城市建设专项规划（2016-2030）》实施。</w:t>
      </w:r>
    </w:p>
    <w:p w:rsidR="006F1A48" w:rsidRDefault="006F1A48" w:rsidP="006F1A48">
      <w:pPr>
        <w:spacing w:line="480" w:lineRule="exact"/>
        <w:ind w:firstLineChars="200" w:firstLine="640"/>
        <w:rPr>
          <w:rFonts w:ascii="仿宋_GB2312" w:eastAsia="仿宋_GB2312"/>
          <w:kern w:val="0"/>
          <w:sz w:val="32"/>
          <w:szCs w:val="32"/>
        </w:rPr>
      </w:pPr>
      <w:r>
        <w:rPr>
          <w:rFonts w:ascii="仿宋_GB2312" w:eastAsia="仿宋_GB2312" w:hint="eastAsia"/>
          <w:sz w:val="32"/>
          <w:szCs w:val="32"/>
        </w:rPr>
        <w:t>22、该项目应由主管部门按照要求及时做好安评、雷评审批。</w:t>
      </w:r>
    </w:p>
    <w:p w:rsidR="006F1A48" w:rsidRDefault="006F1A48" w:rsidP="006F1A48">
      <w:pPr>
        <w:snapToGrid w:val="0"/>
        <w:spacing w:line="480" w:lineRule="exact"/>
        <w:ind w:right="-195"/>
        <w:rPr>
          <w:rFonts w:ascii="仿宋_GB2312" w:eastAsia="仿宋_GB2312"/>
          <w:b/>
          <w:kern w:val="0"/>
          <w:sz w:val="32"/>
          <w:szCs w:val="32"/>
        </w:rPr>
      </w:pPr>
      <w:r>
        <w:rPr>
          <w:rFonts w:ascii="仿宋_GB2312" w:eastAsia="仿宋_GB2312" w:hint="eastAsia"/>
          <w:b/>
          <w:kern w:val="0"/>
          <w:sz w:val="32"/>
          <w:szCs w:val="32"/>
        </w:rPr>
        <w:t>四、建筑设计</w:t>
      </w:r>
    </w:p>
    <w:p w:rsidR="006F1A48" w:rsidRDefault="006F1A48" w:rsidP="006F1A48">
      <w:pPr>
        <w:spacing w:line="480" w:lineRule="exact"/>
        <w:ind w:firstLineChars="200" w:firstLine="640"/>
        <w:rPr>
          <w:rFonts w:ascii="仿宋_GB2312" w:eastAsia="仿宋_GB2312"/>
          <w:kern w:val="0"/>
          <w:sz w:val="32"/>
          <w:szCs w:val="32"/>
        </w:rPr>
      </w:pPr>
      <w:r>
        <w:rPr>
          <w:rFonts w:ascii="仿宋_GB2312" w:eastAsia="仿宋_GB2312" w:hint="eastAsia"/>
          <w:kern w:val="0"/>
          <w:sz w:val="32"/>
          <w:szCs w:val="32"/>
        </w:rPr>
        <w:t>地块建筑效果采用的是新亚洲建筑风格，建筑立面采用三段式布局，强调竖向线条，屋顶采用深咖色涂料，墙身采用米白色真石漆，门厅局部采用采用米白色石材。整体造型挺拔雄伟，提升小区档次，丰富城市整体形象。</w:t>
      </w:r>
    </w:p>
    <w:p w:rsidR="006F1A48" w:rsidRDefault="006F1A48" w:rsidP="006F1A48">
      <w:pPr>
        <w:snapToGrid w:val="0"/>
        <w:spacing w:line="480" w:lineRule="exact"/>
        <w:ind w:right="-195"/>
        <w:rPr>
          <w:rFonts w:ascii="仿宋_GB2312" w:eastAsia="仿宋_GB2312"/>
          <w:b/>
          <w:kern w:val="0"/>
          <w:sz w:val="32"/>
          <w:szCs w:val="32"/>
        </w:rPr>
      </w:pPr>
      <w:r>
        <w:rPr>
          <w:rFonts w:ascii="仿宋_GB2312" w:eastAsia="仿宋_GB2312" w:hint="eastAsia"/>
          <w:b/>
          <w:kern w:val="0"/>
          <w:sz w:val="32"/>
          <w:szCs w:val="32"/>
        </w:rPr>
        <w:t>五、亮化设计</w:t>
      </w:r>
    </w:p>
    <w:p w:rsidR="006F1A48" w:rsidRDefault="006F1A48" w:rsidP="006F1A48">
      <w:pPr>
        <w:pStyle w:val="a6"/>
        <w:spacing w:line="4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设计构思：突出新亚洲建筑风格造型特点，打造温馨的居住环境。以节能、环保为前提，表现建筑夜间的端庄、秀丽，创造一个标志性的夜间形象，为楼盘聚集人气。</w:t>
      </w:r>
    </w:p>
    <w:p w:rsidR="006F1A48" w:rsidRPr="006F1A48" w:rsidRDefault="006F1A48" w:rsidP="006F1A48">
      <w:pPr>
        <w:pStyle w:val="a6"/>
        <w:spacing w:line="480" w:lineRule="exact"/>
        <w:ind w:firstLine="640"/>
        <w:rPr>
          <w:rFonts w:ascii="仿宋_GB2312" w:eastAsia="仿宋_GB2312"/>
          <w:kern w:val="0"/>
          <w:sz w:val="32"/>
          <w:szCs w:val="32"/>
        </w:rPr>
      </w:pPr>
      <w:r>
        <w:rPr>
          <w:rFonts w:ascii="仿宋_GB2312" w:eastAsia="仿宋_GB2312" w:hint="eastAsia"/>
          <w:kern w:val="0"/>
          <w:sz w:val="32"/>
          <w:szCs w:val="32"/>
        </w:rPr>
        <w:t>布灯方案：高层建筑以城市视点为依托，主要突出顶部，中部无照明。顶部采用2700K色温、腰线部分3000K光色。照明表现立面柱式结构（24W宽光束投光灯、36W窄光束投光灯）与挑檐底部横向线条（24W/洗墙灯），腰线横向结构（15W/m洗墙灯），使建筑线条更加流畅，层次分明。灯具采用窄光束及防眩光措施，对室内住户无影响。</w:t>
      </w:r>
    </w:p>
    <w:p w:rsidR="006F1A48" w:rsidRDefault="006F1A48" w:rsidP="006F1A48">
      <w:pPr>
        <w:snapToGrid w:val="0"/>
        <w:spacing w:line="480" w:lineRule="exact"/>
        <w:ind w:right="-195"/>
        <w:rPr>
          <w:rFonts w:ascii="仿宋_GB2312" w:eastAsia="仿宋_GB2312"/>
          <w:b/>
          <w:kern w:val="0"/>
          <w:sz w:val="32"/>
          <w:szCs w:val="32"/>
        </w:rPr>
      </w:pPr>
      <w:r>
        <w:rPr>
          <w:rFonts w:ascii="仿宋_GB2312" w:eastAsia="仿宋_GB2312" w:hint="eastAsia"/>
          <w:b/>
          <w:kern w:val="0"/>
          <w:sz w:val="32"/>
          <w:szCs w:val="32"/>
        </w:rPr>
        <w:t>六、主要技术经济指标</w:t>
      </w:r>
      <w:bookmarkEnd w:id="33"/>
    </w:p>
    <w:tbl>
      <w:tblPr>
        <w:tblW w:w="0" w:type="auto"/>
        <w:jc w:val="center"/>
        <w:tblLayout w:type="fixed"/>
        <w:tblCellMar>
          <w:left w:w="0" w:type="dxa"/>
          <w:right w:w="0" w:type="dxa"/>
        </w:tblCellMar>
        <w:tblLook w:val="0000"/>
      </w:tblPr>
      <w:tblGrid>
        <w:gridCol w:w="643"/>
        <w:gridCol w:w="514"/>
        <w:gridCol w:w="446"/>
        <w:gridCol w:w="1689"/>
        <w:gridCol w:w="1134"/>
        <w:gridCol w:w="1364"/>
        <w:gridCol w:w="1134"/>
        <w:gridCol w:w="1701"/>
      </w:tblGrid>
      <w:tr w:rsidR="006F1A48" w:rsidTr="00BE04E1">
        <w:trPr>
          <w:trHeight w:val="454"/>
          <w:jc w:val="center"/>
        </w:trPr>
        <w:tc>
          <w:tcPr>
            <w:tcW w:w="3292" w:type="dxa"/>
            <w:gridSpan w:val="4"/>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原方案</w:t>
            </w:r>
          </w:p>
        </w:tc>
        <w:tc>
          <w:tcPr>
            <w:tcW w:w="136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现方案</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单位</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备注</w:t>
            </w:r>
          </w:p>
        </w:tc>
      </w:tr>
      <w:tr w:rsidR="006F1A48" w:rsidTr="00BE04E1">
        <w:trPr>
          <w:trHeight w:val="454"/>
          <w:jc w:val="center"/>
        </w:trPr>
        <w:tc>
          <w:tcPr>
            <w:tcW w:w="3292"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建设用地面积</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62832</w:t>
            </w:r>
          </w:p>
        </w:tc>
        <w:tc>
          <w:tcPr>
            <w:tcW w:w="136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 xml:space="preserve">62832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红线为界（94.2亩）</w:t>
            </w:r>
          </w:p>
        </w:tc>
      </w:tr>
      <w:tr w:rsidR="006F1A48" w:rsidTr="00BE04E1">
        <w:trPr>
          <w:trHeight w:val="454"/>
          <w:jc w:val="center"/>
        </w:trPr>
        <w:tc>
          <w:tcPr>
            <w:tcW w:w="3292" w:type="dxa"/>
            <w:gridSpan w:val="4"/>
            <w:vMerge/>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spacing w:line="240" w:lineRule="exact"/>
              <w:jc w:val="center"/>
              <w:rPr>
                <w:rFonts w:ascii="宋体" w:hAnsi="宋体" w:cs="宋体"/>
                <w:color w:val="00000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58259</w:t>
            </w:r>
          </w:p>
        </w:tc>
        <w:tc>
          <w:tcPr>
            <w:tcW w:w="136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58259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w:t>
            </w:r>
          </w:p>
        </w:tc>
        <w:tc>
          <w:tcPr>
            <w:tcW w:w="17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绿线为界（87.4亩）</w:t>
            </w:r>
          </w:p>
        </w:tc>
      </w:tr>
      <w:tr w:rsidR="006F1A48" w:rsidTr="00BE04E1">
        <w:trPr>
          <w:trHeight w:val="454"/>
          <w:jc w:val="center"/>
        </w:trPr>
        <w:tc>
          <w:tcPr>
            <w:tcW w:w="3292"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spacing w:line="240" w:lineRule="exact"/>
              <w:jc w:val="center"/>
              <w:rPr>
                <w:rFonts w:ascii="宋体" w:hAnsi="宋体" w:cs="宋体"/>
                <w:color w:val="000000"/>
                <w:sz w:val="22"/>
                <w:szCs w:val="22"/>
              </w:rPr>
            </w:pPr>
            <w:r>
              <w:rPr>
                <w:rFonts w:ascii="宋体" w:hAnsi="宋体" w:cs="宋体" w:hint="eastAsia"/>
                <w:color w:val="000000"/>
                <w:sz w:val="22"/>
                <w:szCs w:val="22"/>
              </w:rPr>
              <w:t>规划总建筑面积</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238244.01</w:t>
            </w:r>
          </w:p>
        </w:tc>
        <w:tc>
          <w:tcPr>
            <w:tcW w:w="136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223344.53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7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18"/>
                <w:szCs w:val="18"/>
              </w:rPr>
            </w:pPr>
          </w:p>
        </w:tc>
      </w:tr>
      <w:tr w:rsidR="006F1A48" w:rsidTr="00BE04E1">
        <w:trPr>
          <w:trHeight w:val="454"/>
          <w:jc w:val="center"/>
        </w:trPr>
        <w:tc>
          <w:tcPr>
            <w:tcW w:w="643" w:type="dxa"/>
            <w:vMerge w:val="restart"/>
            <w:tcBorders>
              <w:top w:val="single" w:sz="4" w:space="0" w:color="000000"/>
              <w:left w:val="single" w:sz="4" w:space="0" w:color="000000"/>
              <w:bottom w:val="nil"/>
              <w:right w:val="single" w:sz="4" w:space="0" w:color="000000"/>
            </w:tcBorders>
            <w:shd w:val="clear" w:color="auto" w:fill="FFFFFF"/>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p>
          <w:p w:rsidR="006F1A48" w:rsidRDefault="006F1A48" w:rsidP="006F1A48">
            <w:pPr>
              <w:widowControl/>
              <w:spacing w:line="240" w:lineRule="exact"/>
              <w:jc w:val="center"/>
              <w:textAlignment w:val="center"/>
              <w:rPr>
                <w:rFonts w:ascii="宋体" w:hAnsi="宋体" w:cs="宋体"/>
                <w:color w:val="000000"/>
                <w:kern w:val="0"/>
                <w:sz w:val="22"/>
                <w:szCs w:val="22"/>
              </w:rPr>
            </w:pPr>
          </w:p>
          <w:p w:rsidR="006F1A48" w:rsidRDefault="006F1A48" w:rsidP="006F1A48">
            <w:pPr>
              <w:widowControl/>
              <w:spacing w:line="240" w:lineRule="exact"/>
              <w:jc w:val="center"/>
              <w:textAlignment w:val="center"/>
              <w:rPr>
                <w:rFonts w:ascii="宋体" w:hAnsi="宋体" w:cs="宋体"/>
                <w:color w:val="000000"/>
                <w:kern w:val="0"/>
                <w:sz w:val="22"/>
                <w:szCs w:val="22"/>
              </w:rPr>
            </w:pPr>
          </w:p>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其   中</w:t>
            </w:r>
          </w:p>
        </w:tc>
        <w:tc>
          <w:tcPr>
            <w:tcW w:w="2649" w:type="dxa"/>
            <w:gridSpan w:val="3"/>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地上总建筑面积</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173862.24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173714.93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w:t>
            </w:r>
          </w:p>
        </w:tc>
        <w:tc>
          <w:tcPr>
            <w:tcW w:w="17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6F1A48" w:rsidRDefault="006F1A48" w:rsidP="006F1A48">
            <w:pPr>
              <w:spacing w:line="240" w:lineRule="exact"/>
              <w:jc w:val="center"/>
              <w:rPr>
                <w:rFonts w:ascii="宋体" w:hAnsi="宋体" w:cs="宋体"/>
                <w:color w:val="000000"/>
                <w:szCs w:val="21"/>
              </w:rPr>
            </w:pPr>
          </w:p>
        </w:tc>
      </w:tr>
      <w:tr w:rsidR="006F1A48" w:rsidTr="00BE04E1">
        <w:trPr>
          <w:trHeight w:val="454"/>
          <w:jc w:val="center"/>
        </w:trPr>
        <w:tc>
          <w:tcPr>
            <w:tcW w:w="643" w:type="dxa"/>
            <w:vMerge/>
            <w:tcBorders>
              <w:top w:val="single" w:sz="4" w:space="0" w:color="000000"/>
              <w:left w:val="single" w:sz="4" w:space="0" w:color="000000"/>
              <w:bottom w:val="nil"/>
              <w:right w:val="single" w:sz="4" w:space="0" w:color="000000"/>
            </w:tcBorders>
            <w:shd w:val="clear" w:color="auto" w:fill="FFFFFF"/>
            <w:tcMar>
              <w:top w:w="12" w:type="dxa"/>
              <w:left w:w="12" w:type="dxa"/>
              <w:right w:w="12" w:type="dxa"/>
            </w:tcMar>
            <w:vAlign w:val="center"/>
          </w:tcPr>
          <w:p w:rsidR="006F1A48" w:rsidRDefault="006F1A48" w:rsidP="006F1A48">
            <w:pPr>
              <w:spacing w:line="240" w:lineRule="exact"/>
              <w:jc w:val="center"/>
              <w:rPr>
                <w:rFonts w:ascii="宋体" w:hAnsi="宋体" w:cs="宋体"/>
                <w:color w:val="000000"/>
                <w:sz w:val="22"/>
                <w:szCs w:val="22"/>
              </w:rPr>
            </w:pPr>
          </w:p>
        </w:tc>
        <w:tc>
          <w:tcPr>
            <w:tcW w:w="514" w:type="dxa"/>
            <w:vMerge w:val="restart"/>
            <w:tcBorders>
              <w:top w:val="single" w:sz="4" w:space="0" w:color="000000"/>
              <w:left w:val="single" w:sz="4" w:space="0" w:color="000000"/>
              <w:right w:val="single" w:sz="4" w:space="0" w:color="000000"/>
            </w:tcBorders>
            <w:shd w:val="clear" w:color="auto" w:fill="FFFFFF"/>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其中</w:t>
            </w:r>
          </w:p>
        </w:tc>
        <w:tc>
          <w:tcPr>
            <w:tcW w:w="2135"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住宅建筑面积</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167063.22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166632.75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w:t>
            </w:r>
          </w:p>
        </w:tc>
        <w:tc>
          <w:tcPr>
            <w:tcW w:w="17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6F1A48" w:rsidRDefault="006F1A48" w:rsidP="006F1A48">
            <w:pPr>
              <w:spacing w:line="240" w:lineRule="exact"/>
              <w:jc w:val="center"/>
              <w:rPr>
                <w:rFonts w:ascii="宋体" w:hAnsi="宋体" w:cs="宋体"/>
                <w:color w:val="000000"/>
                <w:szCs w:val="21"/>
              </w:rPr>
            </w:pPr>
          </w:p>
        </w:tc>
      </w:tr>
      <w:tr w:rsidR="006F1A48" w:rsidTr="00BE04E1">
        <w:trPr>
          <w:trHeight w:val="454"/>
          <w:jc w:val="center"/>
        </w:trPr>
        <w:tc>
          <w:tcPr>
            <w:tcW w:w="643" w:type="dxa"/>
            <w:vMerge/>
            <w:tcBorders>
              <w:top w:val="single" w:sz="4" w:space="0" w:color="000000"/>
              <w:left w:val="single" w:sz="4" w:space="0" w:color="000000"/>
              <w:bottom w:val="nil"/>
              <w:right w:val="single" w:sz="4" w:space="0" w:color="000000"/>
            </w:tcBorders>
            <w:shd w:val="clear" w:color="auto" w:fill="FFFFFF"/>
            <w:tcMar>
              <w:top w:w="12" w:type="dxa"/>
              <w:left w:w="12" w:type="dxa"/>
              <w:right w:w="12" w:type="dxa"/>
            </w:tcMar>
            <w:vAlign w:val="center"/>
          </w:tcPr>
          <w:p w:rsidR="006F1A48" w:rsidRDefault="006F1A48" w:rsidP="006F1A48">
            <w:pPr>
              <w:spacing w:line="240" w:lineRule="exact"/>
              <w:jc w:val="center"/>
              <w:rPr>
                <w:rFonts w:ascii="宋体" w:hAnsi="宋体" w:cs="宋体"/>
                <w:color w:val="000000"/>
                <w:sz w:val="22"/>
                <w:szCs w:val="22"/>
              </w:rPr>
            </w:pPr>
          </w:p>
        </w:tc>
        <w:tc>
          <w:tcPr>
            <w:tcW w:w="514" w:type="dxa"/>
            <w:vMerge/>
            <w:tcBorders>
              <w:left w:val="single" w:sz="4" w:space="0" w:color="000000"/>
              <w:right w:val="single" w:sz="4" w:space="0" w:color="000000"/>
            </w:tcBorders>
            <w:shd w:val="clear" w:color="auto" w:fill="FFFFFF"/>
            <w:tcMar>
              <w:top w:w="12" w:type="dxa"/>
              <w:left w:w="12" w:type="dxa"/>
              <w:right w:w="12" w:type="dxa"/>
            </w:tcMar>
            <w:vAlign w:val="center"/>
          </w:tcPr>
          <w:p w:rsidR="006F1A48" w:rsidRDefault="006F1A48" w:rsidP="006F1A48">
            <w:pPr>
              <w:spacing w:line="240" w:lineRule="exact"/>
              <w:jc w:val="center"/>
              <w:rPr>
                <w:rFonts w:ascii="宋体" w:hAnsi="宋体" w:cs="宋体"/>
                <w:color w:val="000000"/>
                <w:sz w:val="22"/>
                <w:szCs w:val="22"/>
              </w:rPr>
            </w:pPr>
          </w:p>
        </w:tc>
        <w:tc>
          <w:tcPr>
            <w:tcW w:w="2135"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配套公共服务设施建筑面积</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6770.81</w:t>
            </w:r>
          </w:p>
        </w:tc>
        <w:tc>
          <w:tcPr>
            <w:tcW w:w="136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7082.18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w:t>
            </w:r>
          </w:p>
        </w:tc>
        <w:tc>
          <w:tcPr>
            <w:tcW w:w="17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6F1A48" w:rsidRDefault="006F1A48" w:rsidP="006F1A48">
            <w:pPr>
              <w:spacing w:line="240" w:lineRule="exact"/>
              <w:jc w:val="center"/>
              <w:rPr>
                <w:rFonts w:ascii="宋体" w:hAnsi="宋体" w:cs="宋体"/>
                <w:color w:val="000000"/>
                <w:szCs w:val="21"/>
              </w:rPr>
            </w:pPr>
          </w:p>
        </w:tc>
      </w:tr>
      <w:tr w:rsidR="006F1A48" w:rsidTr="00BE04E1">
        <w:trPr>
          <w:trHeight w:val="454"/>
          <w:jc w:val="center"/>
        </w:trPr>
        <w:tc>
          <w:tcPr>
            <w:tcW w:w="643" w:type="dxa"/>
            <w:vMerge/>
            <w:tcBorders>
              <w:top w:val="single" w:sz="4" w:space="0" w:color="000000"/>
              <w:left w:val="single" w:sz="4" w:space="0" w:color="000000"/>
              <w:bottom w:val="nil"/>
              <w:right w:val="single" w:sz="4" w:space="0" w:color="000000"/>
            </w:tcBorders>
            <w:shd w:val="clear" w:color="auto" w:fill="FFFFFF"/>
            <w:tcMar>
              <w:top w:w="12" w:type="dxa"/>
              <w:left w:w="12" w:type="dxa"/>
              <w:right w:w="12" w:type="dxa"/>
            </w:tcMar>
            <w:vAlign w:val="center"/>
          </w:tcPr>
          <w:p w:rsidR="006F1A48" w:rsidRDefault="006F1A48" w:rsidP="006F1A48">
            <w:pPr>
              <w:spacing w:line="240" w:lineRule="exact"/>
              <w:jc w:val="center"/>
              <w:rPr>
                <w:rFonts w:ascii="宋体" w:hAnsi="宋体" w:cs="宋体"/>
                <w:color w:val="000000"/>
                <w:sz w:val="22"/>
                <w:szCs w:val="22"/>
              </w:rPr>
            </w:pPr>
          </w:p>
        </w:tc>
        <w:tc>
          <w:tcPr>
            <w:tcW w:w="514" w:type="dxa"/>
            <w:vMerge/>
            <w:tcBorders>
              <w:left w:val="single" w:sz="4" w:space="0" w:color="000000"/>
              <w:right w:val="single" w:sz="4" w:space="0" w:color="000000"/>
            </w:tcBorders>
            <w:shd w:val="clear" w:color="auto" w:fill="FFFFFF"/>
            <w:tcMar>
              <w:top w:w="12" w:type="dxa"/>
              <w:left w:w="12" w:type="dxa"/>
              <w:right w:w="12" w:type="dxa"/>
            </w:tcMar>
            <w:vAlign w:val="center"/>
          </w:tcPr>
          <w:p w:rsidR="006F1A48" w:rsidRDefault="006F1A48" w:rsidP="006F1A48">
            <w:pPr>
              <w:spacing w:line="240" w:lineRule="exact"/>
              <w:jc w:val="center"/>
              <w:rPr>
                <w:rFonts w:ascii="宋体" w:hAnsi="宋体" w:cs="宋体"/>
                <w:color w:val="000000"/>
                <w:sz w:val="22"/>
                <w:szCs w:val="22"/>
              </w:rPr>
            </w:pPr>
          </w:p>
        </w:tc>
        <w:tc>
          <w:tcPr>
            <w:tcW w:w="446" w:type="dxa"/>
            <w:vMerge w:val="restart"/>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其中</w:t>
            </w: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幼儿园建筑面积</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3635.07</w:t>
            </w:r>
          </w:p>
        </w:tc>
        <w:tc>
          <w:tcPr>
            <w:tcW w:w="136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3660.73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w:t>
            </w:r>
          </w:p>
        </w:tc>
        <w:tc>
          <w:tcPr>
            <w:tcW w:w="17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6F1A48" w:rsidRDefault="006F1A48" w:rsidP="006F1A48">
            <w:pPr>
              <w:spacing w:line="240" w:lineRule="exact"/>
              <w:jc w:val="center"/>
              <w:rPr>
                <w:rFonts w:ascii="宋体" w:hAnsi="宋体" w:cs="宋体"/>
                <w:color w:val="000000"/>
                <w:szCs w:val="21"/>
              </w:rPr>
            </w:pPr>
          </w:p>
        </w:tc>
      </w:tr>
      <w:tr w:rsidR="006F1A48" w:rsidTr="00BE04E1">
        <w:trPr>
          <w:trHeight w:val="454"/>
          <w:jc w:val="center"/>
        </w:trPr>
        <w:tc>
          <w:tcPr>
            <w:tcW w:w="643" w:type="dxa"/>
            <w:vMerge/>
            <w:tcBorders>
              <w:top w:val="single" w:sz="4" w:space="0" w:color="000000"/>
              <w:left w:val="single" w:sz="4" w:space="0" w:color="000000"/>
              <w:bottom w:val="nil"/>
              <w:right w:val="single" w:sz="4" w:space="0" w:color="000000"/>
            </w:tcBorders>
            <w:shd w:val="clear" w:color="auto" w:fill="FFFFFF"/>
            <w:tcMar>
              <w:top w:w="12" w:type="dxa"/>
              <w:left w:w="12" w:type="dxa"/>
              <w:right w:w="12" w:type="dxa"/>
            </w:tcMar>
            <w:vAlign w:val="center"/>
          </w:tcPr>
          <w:p w:rsidR="006F1A48" w:rsidRDefault="006F1A48" w:rsidP="006F1A48">
            <w:pPr>
              <w:spacing w:line="240" w:lineRule="exact"/>
              <w:jc w:val="center"/>
              <w:rPr>
                <w:rFonts w:ascii="宋体" w:hAnsi="宋体" w:cs="宋体"/>
                <w:color w:val="000000"/>
                <w:sz w:val="22"/>
                <w:szCs w:val="22"/>
              </w:rPr>
            </w:pPr>
          </w:p>
        </w:tc>
        <w:tc>
          <w:tcPr>
            <w:tcW w:w="514" w:type="dxa"/>
            <w:vMerge/>
            <w:tcBorders>
              <w:left w:val="single" w:sz="4" w:space="0" w:color="000000"/>
              <w:right w:val="single" w:sz="4" w:space="0" w:color="000000"/>
            </w:tcBorders>
            <w:shd w:val="clear" w:color="auto" w:fill="FFFFFF"/>
            <w:tcMar>
              <w:top w:w="12" w:type="dxa"/>
              <w:left w:w="12" w:type="dxa"/>
              <w:right w:w="12" w:type="dxa"/>
            </w:tcMar>
            <w:vAlign w:val="center"/>
          </w:tcPr>
          <w:p w:rsidR="006F1A48" w:rsidRDefault="006F1A48" w:rsidP="006F1A48">
            <w:pPr>
              <w:spacing w:line="240" w:lineRule="exact"/>
              <w:jc w:val="center"/>
              <w:rPr>
                <w:rFonts w:ascii="宋体" w:hAnsi="宋体" w:cs="宋体"/>
                <w:color w:val="000000"/>
                <w:sz w:val="22"/>
                <w:szCs w:val="22"/>
              </w:rPr>
            </w:pPr>
          </w:p>
        </w:tc>
        <w:tc>
          <w:tcPr>
            <w:tcW w:w="446"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6F1A48" w:rsidRDefault="006F1A48" w:rsidP="006F1A48">
            <w:pPr>
              <w:spacing w:line="240" w:lineRule="exact"/>
              <w:jc w:val="center"/>
              <w:rPr>
                <w:rFonts w:ascii="宋体" w:hAnsi="宋体" w:cs="宋体"/>
                <w:color w:val="000000"/>
                <w:sz w:val="22"/>
                <w:szCs w:val="22"/>
              </w:rPr>
            </w:pP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物业管理用房建筑面积</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928.68</w:t>
            </w:r>
          </w:p>
        </w:tc>
        <w:tc>
          <w:tcPr>
            <w:tcW w:w="136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725.04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w:t>
            </w:r>
          </w:p>
        </w:tc>
        <w:tc>
          <w:tcPr>
            <w:tcW w:w="17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6F1A48" w:rsidRDefault="006F1A48" w:rsidP="006F1A48">
            <w:pPr>
              <w:spacing w:line="240" w:lineRule="exact"/>
              <w:jc w:val="center"/>
              <w:rPr>
                <w:rFonts w:ascii="宋体" w:hAnsi="宋体" w:cs="宋体"/>
                <w:color w:val="000000"/>
                <w:szCs w:val="21"/>
              </w:rPr>
            </w:pPr>
            <w:r>
              <w:rPr>
                <w:rFonts w:ascii="宋体" w:hAnsi="宋体" w:cs="宋体" w:hint="eastAsia"/>
                <w:color w:val="000000"/>
                <w:kern w:val="0"/>
                <w:sz w:val="18"/>
                <w:szCs w:val="18"/>
              </w:rPr>
              <w:t>共872.35㎡，其中地上725.04㎡，地下147.31㎡计入容积率</w:t>
            </w:r>
          </w:p>
        </w:tc>
      </w:tr>
      <w:tr w:rsidR="006F1A48" w:rsidTr="00BE04E1">
        <w:trPr>
          <w:trHeight w:val="454"/>
          <w:jc w:val="center"/>
        </w:trPr>
        <w:tc>
          <w:tcPr>
            <w:tcW w:w="643" w:type="dxa"/>
            <w:vMerge/>
            <w:tcBorders>
              <w:top w:val="single" w:sz="4" w:space="0" w:color="000000"/>
              <w:left w:val="single" w:sz="4" w:space="0" w:color="000000"/>
              <w:bottom w:val="nil"/>
              <w:right w:val="single" w:sz="4" w:space="0" w:color="000000"/>
            </w:tcBorders>
            <w:shd w:val="clear" w:color="auto" w:fill="FFFFFF"/>
            <w:tcMar>
              <w:top w:w="12" w:type="dxa"/>
              <w:left w:w="12" w:type="dxa"/>
              <w:right w:w="12" w:type="dxa"/>
            </w:tcMar>
            <w:vAlign w:val="center"/>
          </w:tcPr>
          <w:p w:rsidR="006F1A48" w:rsidRDefault="006F1A48" w:rsidP="006F1A48">
            <w:pPr>
              <w:spacing w:line="240" w:lineRule="exact"/>
              <w:jc w:val="center"/>
              <w:rPr>
                <w:rFonts w:ascii="宋体" w:hAnsi="宋体" w:cs="宋体"/>
                <w:color w:val="000000"/>
                <w:sz w:val="22"/>
                <w:szCs w:val="22"/>
              </w:rPr>
            </w:pPr>
          </w:p>
        </w:tc>
        <w:tc>
          <w:tcPr>
            <w:tcW w:w="514" w:type="dxa"/>
            <w:vMerge/>
            <w:tcBorders>
              <w:left w:val="single" w:sz="4" w:space="0" w:color="000000"/>
              <w:right w:val="single" w:sz="4" w:space="0" w:color="000000"/>
            </w:tcBorders>
            <w:shd w:val="clear" w:color="auto" w:fill="FFFFFF"/>
            <w:tcMar>
              <w:top w:w="12" w:type="dxa"/>
              <w:left w:w="12" w:type="dxa"/>
              <w:right w:w="12" w:type="dxa"/>
            </w:tcMar>
            <w:vAlign w:val="center"/>
          </w:tcPr>
          <w:p w:rsidR="006F1A48" w:rsidRDefault="006F1A48" w:rsidP="006F1A48">
            <w:pPr>
              <w:spacing w:line="240" w:lineRule="exact"/>
              <w:jc w:val="center"/>
              <w:rPr>
                <w:rFonts w:ascii="宋体" w:hAnsi="宋体" w:cs="宋体"/>
                <w:color w:val="000000"/>
                <w:sz w:val="22"/>
                <w:szCs w:val="22"/>
              </w:rPr>
            </w:pPr>
          </w:p>
        </w:tc>
        <w:tc>
          <w:tcPr>
            <w:tcW w:w="446"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6F1A48" w:rsidRDefault="006F1A48" w:rsidP="006F1A48">
            <w:pPr>
              <w:spacing w:line="240" w:lineRule="exact"/>
              <w:jc w:val="center"/>
              <w:rPr>
                <w:rFonts w:ascii="宋体" w:hAnsi="宋体" w:cs="宋体"/>
                <w:color w:val="000000"/>
                <w:sz w:val="22"/>
                <w:szCs w:val="22"/>
              </w:rPr>
            </w:pP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社区服务用房建筑面积</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808.00</w:t>
            </w:r>
          </w:p>
        </w:tc>
        <w:tc>
          <w:tcPr>
            <w:tcW w:w="136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838.00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w:t>
            </w:r>
          </w:p>
        </w:tc>
        <w:tc>
          <w:tcPr>
            <w:tcW w:w="17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6F1A48" w:rsidRDefault="006F1A48" w:rsidP="006F1A48">
            <w:pPr>
              <w:spacing w:line="240" w:lineRule="exact"/>
              <w:jc w:val="center"/>
              <w:rPr>
                <w:rFonts w:ascii="宋体" w:hAnsi="宋体" w:cs="宋体"/>
                <w:color w:val="000000"/>
                <w:szCs w:val="21"/>
              </w:rPr>
            </w:pPr>
          </w:p>
        </w:tc>
      </w:tr>
      <w:tr w:rsidR="006F1A48" w:rsidTr="00BE04E1">
        <w:trPr>
          <w:trHeight w:val="454"/>
          <w:jc w:val="center"/>
        </w:trPr>
        <w:tc>
          <w:tcPr>
            <w:tcW w:w="643" w:type="dxa"/>
            <w:vMerge/>
            <w:tcBorders>
              <w:top w:val="single" w:sz="4" w:space="0" w:color="000000"/>
              <w:left w:val="single" w:sz="4" w:space="0" w:color="000000"/>
              <w:bottom w:val="nil"/>
              <w:right w:val="single" w:sz="4" w:space="0" w:color="000000"/>
            </w:tcBorders>
            <w:shd w:val="clear" w:color="auto" w:fill="FFFFFF"/>
            <w:tcMar>
              <w:top w:w="12" w:type="dxa"/>
              <w:left w:w="12" w:type="dxa"/>
              <w:right w:w="12" w:type="dxa"/>
            </w:tcMar>
            <w:vAlign w:val="center"/>
          </w:tcPr>
          <w:p w:rsidR="006F1A48" w:rsidRDefault="006F1A48" w:rsidP="006F1A48">
            <w:pPr>
              <w:spacing w:line="240" w:lineRule="exact"/>
              <w:jc w:val="center"/>
              <w:rPr>
                <w:rFonts w:ascii="宋体" w:hAnsi="宋体" w:cs="宋体"/>
                <w:color w:val="000000"/>
                <w:sz w:val="22"/>
                <w:szCs w:val="22"/>
              </w:rPr>
            </w:pPr>
          </w:p>
        </w:tc>
        <w:tc>
          <w:tcPr>
            <w:tcW w:w="514" w:type="dxa"/>
            <w:vMerge/>
            <w:tcBorders>
              <w:left w:val="single" w:sz="4" w:space="0" w:color="000000"/>
              <w:right w:val="single" w:sz="4" w:space="0" w:color="000000"/>
            </w:tcBorders>
            <w:shd w:val="clear" w:color="auto" w:fill="FFFFFF"/>
            <w:tcMar>
              <w:top w:w="12" w:type="dxa"/>
              <w:left w:w="12" w:type="dxa"/>
              <w:right w:w="12" w:type="dxa"/>
            </w:tcMar>
            <w:vAlign w:val="center"/>
          </w:tcPr>
          <w:p w:rsidR="006F1A48" w:rsidRDefault="006F1A48" w:rsidP="006F1A48">
            <w:pPr>
              <w:spacing w:line="240" w:lineRule="exact"/>
              <w:jc w:val="center"/>
              <w:rPr>
                <w:rFonts w:ascii="宋体" w:hAnsi="宋体" w:cs="宋体"/>
                <w:color w:val="000000"/>
                <w:sz w:val="22"/>
                <w:szCs w:val="22"/>
              </w:rPr>
            </w:pPr>
          </w:p>
        </w:tc>
        <w:tc>
          <w:tcPr>
            <w:tcW w:w="446"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6F1A48" w:rsidRDefault="006F1A48" w:rsidP="006F1A48">
            <w:pPr>
              <w:spacing w:line="240" w:lineRule="exact"/>
              <w:jc w:val="center"/>
              <w:rPr>
                <w:rFonts w:ascii="宋体" w:hAnsi="宋体" w:cs="宋体"/>
                <w:color w:val="000000"/>
                <w:sz w:val="22"/>
                <w:szCs w:val="22"/>
              </w:rPr>
            </w:pP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便民店建筑面积</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372.03</w:t>
            </w:r>
          </w:p>
        </w:tc>
        <w:tc>
          <w:tcPr>
            <w:tcW w:w="136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 xml:space="preserve">340.25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w:t>
            </w:r>
          </w:p>
        </w:tc>
        <w:tc>
          <w:tcPr>
            <w:tcW w:w="17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6F1A48" w:rsidRDefault="006F1A48" w:rsidP="006F1A48">
            <w:pPr>
              <w:spacing w:line="240" w:lineRule="exact"/>
              <w:jc w:val="center"/>
              <w:rPr>
                <w:rFonts w:ascii="宋体" w:hAnsi="宋体" w:cs="宋体"/>
                <w:color w:val="000000"/>
                <w:szCs w:val="21"/>
              </w:rPr>
            </w:pPr>
          </w:p>
        </w:tc>
      </w:tr>
      <w:tr w:rsidR="006F1A48" w:rsidTr="00BE04E1">
        <w:trPr>
          <w:trHeight w:val="454"/>
          <w:jc w:val="center"/>
        </w:trPr>
        <w:tc>
          <w:tcPr>
            <w:tcW w:w="643" w:type="dxa"/>
            <w:vMerge/>
            <w:tcBorders>
              <w:top w:val="single" w:sz="4" w:space="0" w:color="000000"/>
              <w:left w:val="single" w:sz="4" w:space="0" w:color="000000"/>
              <w:bottom w:val="nil"/>
              <w:right w:val="single" w:sz="4" w:space="0" w:color="000000"/>
            </w:tcBorders>
            <w:shd w:val="clear" w:color="auto" w:fill="FFFFFF"/>
            <w:tcMar>
              <w:top w:w="12" w:type="dxa"/>
              <w:left w:w="12" w:type="dxa"/>
              <w:right w:w="12" w:type="dxa"/>
            </w:tcMar>
            <w:vAlign w:val="center"/>
          </w:tcPr>
          <w:p w:rsidR="006F1A48" w:rsidRDefault="006F1A48" w:rsidP="006F1A48">
            <w:pPr>
              <w:spacing w:line="240" w:lineRule="exact"/>
              <w:jc w:val="center"/>
              <w:rPr>
                <w:rFonts w:ascii="宋体" w:hAnsi="宋体" w:cs="宋体"/>
                <w:color w:val="000000"/>
                <w:sz w:val="22"/>
                <w:szCs w:val="22"/>
              </w:rPr>
            </w:pPr>
          </w:p>
        </w:tc>
        <w:tc>
          <w:tcPr>
            <w:tcW w:w="514" w:type="dxa"/>
            <w:vMerge/>
            <w:tcBorders>
              <w:left w:val="single" w:sz="4" w:space="0" w:color="000000"/>
              <w:right w:val="single" w:sz="4" w:space="0" w:color="000000"/>
            </w:tcBorders>
            <w:shd w:val="clear" w:color="auto" w:fill="FFFFFF"/>
            <w:tcMar>
              <w:top w:w="12" w:type="dxa"/>
              <w:left w:w="12" w:type="dxa"/>
              <w:right w:w="12" w:type="dxa"/>
            </w:tcMar>
            <w:vAlign w:val="center"/>
          </w:tcPr>
          <w:p w:rsidR="006F1A48" w:rsidRDefault="006F1A48" w:rsidP="006F1A48">
            <w:pPr>
              <w:spacing w:line="240" w:lineRule="exact"/>
              <w:jc w:val="center"/>
              <w:rPr>
                <w:rFonts w:ascii="宋体" w:hAnsi="宋体" w:cs="宋体"/>
                <w:color w:val="000000"/>
                <w:sz w:val="22"/>
                <w:szCs w:val="22"/>
              </w:rPr>
            </w:pPr>
          </w:p>
        </w:tc>
        <w:tc>
          <w:tcPr>
            <w:tcW w:w="446"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6F1A48" w:rsidRDefault="006F1A48" w:rsidP="006F1A48">
            <w:pPr>
              <w:spacing w:line="240" w:lineRule="exact"/>
              <w:jc w:val="center"/>
              <w:rPr>
                <w:rFonts w:ascii="宋体" w:hAnsi="宋体" w:cs="宋体"/>
                <w:color w:val="000000"/>
                <w:sz w:val="22"/>
                <w:szCs w:val="22"/>
              </w:rPr>
            </w:pP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变电室</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150.00</w:t>
            </w:r>
          </w:p>
        </w:tc>
        <w:tc>
          <w:tcPr>
            <w:tcW w:w="136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605.83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w:t>
            </w:r>
          </w:p>
        </w:tc>
        <w:tc>
          <w:tcPr>
            <w:tcW w:w="17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6F1A48" w:rsidRDefault="006F1A48" w:rsidP="006F1A48">
            <w:pPr>
              <w:spacing w:line="240" w:lineRule="exact"/>
              <w:jc w:val="center"/>
              <w:rPr>
                <w:rFonts w:ascii="宋体" w:hAnsi="宋体" w:cs="宋体"/>
                <w:color w:val="000000"/>
                <w:szCs w:val="21"/>
              </w:rPr>
            </w:pPr>
          </w:p>
        </w:tc>
      </w:tr>
      <w:tr w:rsidR="006F1A48" w:rsidTr="00BE04E1">
        <w:trPr>
          <w:trHeight w:val="454"/>
          <w:jc w:val="center"/>
        </w:trPr>
        <w:tc>
          <w:tcPr>
            <w:tcW w:w="643" w:type="dxa"/>
            <w:vMerge/>
            <w:tcBorders>
              <w:top w:val="single" w:sz="4" w:space="0" w:color="000000"/>
              <w:left w:val="single" w:sz="4" w:space="0" w:color="000000"/>
              <w:bottom w:val="nil"/>
              <w:right w:val="single" w:sz="4" w:space="0" w:color="000000"/>
            </w:tcBorders>
            <w:shd w:val="clear" w:color="auto" w:fill="FFFFFF"/>
            <w:tcMar>
              <w:top w:w="12" w:type="dxa"/>
              <w:left w:w="12" w:type="dxa"/>
              <w:right w:w="12" w:type="dxa"/>
            </w:tcMar>
            <w:vAlign w:val="center"/>
          </w:tcPr>
          <w:p w:rsidR="006F1A48" w:rsidRDefault="006F1A48" w:rsidP="006F1A48">
            <w:pPr>
              <w:spacing w:line="240" w:lineRule="exact"/>
              <w:jc w:val="center"/>
              <w:rPr>
                <w:rFonts w:ascii="宋体" w:hAnsi="宋体" w:cs="宋体"/>
                <w:color w:val="000000"/>
                <w:sz w:val="22"/>
                <w:szCs w:val="22"/>
              </w:rPr>
            </w:pPr>
          </w:p>
        </w:tc>
        <w:tc>
          <w:tcPr>
            <w:tcW w:w="514" w:type="dxa"/>
            <w:vMerge/>
            <w:tcBorders>
              <w:left w:val="single" w:sz="4" w:space="0" w:color="000000"/>
              <w:right w:val="single" w:sz="4" w:space="0" w:color="000000"/>
            </w:tcBorders>
            <w:shd w:val="clear" w:color="auto" w:fill="FFFFFF"/>
            <w:tcMar>
              <w:top w:w="12" w:type="dxa"/>
              <w:left w:w="12" w:type="dxa"/>
              <w:right w:w="12" w:type="dxa"/>
            </w:tcMar>
            <w:vAlign w:val="center"/>
          </w:tcPr>
          <w:p w:rsidR="006F1A48" w:rsidRDefault="006F1A48" w:rsidP="006F1A48">
            <w:pPr>
              <w:spacing w:line="240" w:lineRule="exact"/>
              <w:jc w:val="center"/>
              <w:rPr>
                <w:rFonts w:ascii="宋体" w:hAnsi="宋体" w:cs="宋体"/>
                <w:color w:val="000000"/>
                <w:sz w:val="22"/>
                <w:szCs w:val="22"/>
              </w:rPr>
            </w:pPr>
          </w:p>
        </w:tc>
        <w:tc>
          <w:tcPr>
            <w:tcW w:w="446"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6F1A48" w:rsidRDefault="006F1A48" w:rsidP="006F1A48">
            <w:pPr>
              <w:spacing w:line="240" w:lineRule="exact"/>
              <w:jc w:val="center"/>
              <w:rPr>
                <w:rFonts w:ascii="宋体" w:hAnsi="宋体" w:cs="宋体"/>
                <w:color w:val="000000"/>
                <w:sz w:val="22"/>
                <w:szCs w:val="22"/>
              </w:rPr>
            </w:pP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社区养老服务设施建筑面积</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300.39</w:t>
            </w:r>
          </w:p>
        </w:tc>
        <w:tc>
          <w:tcPr>
            <w:tcW w:w="136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308.88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w:t>
            </w:r>
          </w:p>
        </w:tc>
        <w:tc>
          <w:tcPr>
            <w:tcW w:w="17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6F1A48" w:rsidRDefault="006F1A48" w:rsidP="006F1A48">
            <w:pPr>
              <w:spacing w:line="240" w:lineRule="exact"/>
              <w:jc w:val="center"/>
              <w:rPr>
                <w:rFonts w:ascii="宋体" w:hAnsi="宋体" w:cs="宋体"/>
                <w:color w:val="000000"/>
                <w:szCs w:val="21"/>
              </w:rPr>
            </w:pPr>
          </w:p>
        </w:tc>
      </w:tr>
      <w:tr w:rsidR="006F1A48" w:rsidTr="00BE04E1">
        <w:trPr>
          <w:trHeight w:val="454"/>
          <w:jc w:val="center"/>
        </w:trPr>
        <w:tc>
          <w:tcPr>
            <w:tcW w:w="643" w:type="dxa"/>
            <w:vMerge/>
            <w:tcBorders>
              <w:top w:val="single" w:sz="4" w:space="0" w:color="000000"/>
              <w:left w:val="single" w:sz="4" w:space="0" w:color="000000"/>
              <w:bottom w:val="nil"/>
              <w:right w:val="single" w:sz="4" w:space="0" w:color="000000"/>
            </w:tcBorders>
            <w:shd w:val="clear" w:color="auto" w:fill="FFFFFF"/>
            <w:tcMar>
              <w:top w:w="12" w:type="dxa"/>
              <w:left w:w="12" w:type="dxa"/>
              <w:right w:w="12" w:type="dxa"/>
            </w:tcMar>
            <w:vAlign w:val="center"/>
          </w:tcPr>
          <w:p w:rsidR="006F1A48" w:rsidRDefault="006F1A48" w:rsidP="006F1A48">
            <w:pPr>
              <w:spacing w:line="240" w:lineRule="exact"/>
              <w:jc w:val="center"/>
              <w:rPr>
                <w:rFonts w:ascii="宋体" w:hAnsi="宋体" w:cs="宋体"/>
                <w:color w:val="000000"/>
                <w:sz w:val="22"/>
                <w:szCs w:val="22"/>
              </w:rPr>
            </w:pPr>
          </w:p>
        </w:tc>
        <w:tc>
          <w:tcPr>
            <w:tcW w:w="514" w:type="dxa"/>
            <w:vMerge/>
            <w:tcBorders>
              <w:left w:val="single" w:sz="4" w:space="0" w:color="000000"/>
              <w:right w:val="single" w:sz="4" w:space="0" w:color="000000"/>
            </w:tcBorders>
            <w:shd w:val="clear" w:color="auto" w:fill="FFFFFF"/>
            <w:tcMar>
              <w:top w:w="12" w:type="dxa"/>
              <w:left w:w="12" w:type="dxa"/>
              <w:right w:w="12" w:type="dxa"/>
            </w:tcMar>
            <w:vAlign w:val="center"/>
          </w:tcPr>
          <w:p w:rsidR="006F1A48" w:rsidRDefault="006F1A48" w:rsidP="006F1A48">
            <w:pPr>
              <w:spacing w:line="240" w:lineRule="exact"/>
              <w:jc w:val="center"/>
              <w:rPr>
                <w:rFonts w:ascii="宋体" w:hAnsi="宋体" w:cs="宋体"/>
                <w:color w:val="000000"/>
                <w:sz w:val="22"/>
                <w:szCs w:val="22"/>
              </w:rPr>
            </w:pPr>
          </w:p>
        </w:tc>
        <w:tc>
          <w:tcPr>
            <w:tcW w:w="446"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6F1A48" w:rsidRDefault="006F1A48" w:rsidP="006F1A48">
            <w:pPr>
              <w:spacing w:line="240" w:lineRule="exact"/>
              <w:jc w:val="center"/>
              <w:rPr>
                <w:rFonts w:ascii="宋体" w:hAnsi="宋体" w:cs="宋体"/>
                <w:color w:val="000000"/>
                <w:sz w:val="22"/>
                <w:szCs w:val="22"/>
              </w:rPr>
            </w:pP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垃圾分拣房</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16.74</w:t>
            </w:r>
          </w:p>
        </w:tc>
        <w:tc>
          <w:tcPr>
            <w:tcW w:w="136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 xml:space="preserve">15.27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w:t>
            </w:r>
          </w:p>
        </w:tc>
        <w:tc>
          <w:tcPr>
            <w:tcW w:w="17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6F1A48" w:rsidRDefault="006F1A48" w:rsidP="006F1A48">
            <w:pPr>
              <w:spacing w:line="240" w:lineRule="exact"/>
              <w:jc w:val="center"/>
              <w:rPr>
                <w:rFonts w:ascii="宋体" w:hAnsi="宋体" w:cs="宋体"/>
                <w:color w:val="000000"/>
                <w:szCs w:val="21"/>
              </w:rPr>
            </w:pPr>
          </w:p>
        </w:tc>
      </w:tr>
      <w:tr w:rsidR="006F1A48" w:rsidTr="00BE04E1">
        <w:trPr>
          <w:trHeight w:val="454"/>
          <w:jc w:val="center"/>
        </w:trPr>
        <w:tc>
          <w:tcPr>
            <w:tcW w:w="643" w:type="dxa"/>
            <w:vMerge/>
            <w:tcBorders>
              <w:top w:val="single" w:sz="4" w:space="0" w:color="000000"/>
              <w:left w:val="single" w:sz="4" w:space="0" w:color="000000"/>
              <w:bottom w:val="nil"/>
              <w:right w:val="single" w:sz="4" w:space="0" w:color="000000"/>
            </w:tcBorders>
            <w:shd w:val="clear" w:color="auto" w:fill="FFFFFF"/>
            <w:tcMar>
              <w:top w:w="12" w:type="dxa"/>
              <w:left w:w="12" w:type="dxa"/>
              <w:right w:w="12" w:type="dxa"/>
            </w:tcMar>
            <w:vAlign w:val="center"/>
          </w:tcPr>
          <w:p w:rsidR="006F1A48" w:rsidRDefault="006F1A48" w:rsidP="006F1A48">
            <w:pPr>
              <w:spacing w:line="240" w:lineRule="exact"/>
              <w:jc w:val="center"/>
              <w:rPr>
                <w:rFonts w:ascii="宋体" w:hAnsi="宋体" w:cs="宋体"/>
                <w:color w:val="000000"/>
                <w:sz w:val="22"/>
                <w:szCs w:val="22"/>
              </w:rPr>
            </w:pPr>
          </w:p>
        </w:tc>
        <w:tc>
          <w:tcPr>
            <w:tcW w:w="514" w:type="dxa"/>
            <w:vMerge/>
            <w:tcBorders>
              <w:left w:val="single" w:sz="4" w:space="0" w:color="000000"/>
              <w:right w:val="single" w:sz="4" w:space="0" w:color="000000"/>
            </w:tcBorders>
            <w:shd w:val="clear" w:color="auto" w:fill="FFFFFF"/>
            <w:tcMar>
              <w:top w:w="12" w:type="dxa"/>
              <w:left w:w="12" w:type="dxa"/>
              <w:right w:w="12" w:type="dxa"/>
            </w:tcMar>
            <w:vAlign w:val="center"/>
          </w:tcPr>
          <w:p w:rsidR="006F1A48" w:rsidRDefault="006F1A48" w:rsidP="006F1A48">
            <w:pPr>
              <w:spacing w:line="240" w:lineRule="exact"/>
              <w:jc w:val="center"/>
              <w:rPr>
                <w:rFonts w:ascii="宋体" w:hAnsi="宋体" w:cs="宋体"/>
                <w:color w:val="000000"/>
                <w:sz w:val="22"/>
                <w:szCs w:val="22"/>
              </w:rPr>
            </w:pPr>
          </w:p>
        </w:tc>
        <w:tc>
          <w:tcPr>
            <w:tcW w:w="446"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6F1A48" w:rsidRDefault="006F1A48" w:rsidP="006F1A48">
            <w:pPr>
              <w:spacing w:line="240" w:lineRule="exact"/>
              <w:jc w:val="center"/>
              <w:rPr>
                <w:rFonts w:ascii="宋体" w:hAnsi="宋体" w:cs="宋体"/>
                <w:color w:val="000000"/>
                <w:sz w:val="22"/>
                <w:szCs w:val="22"/>
              </w:rPr>
            </w:pP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公厕垃圾转运站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128.61</w:t>
            </w:r>
          </w:p>
        </w:tc>
        <w:tc>
          <w:tcPr>
            <w:tcW w:w="136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 xml:space="preserve">126.19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w:t>
            </w:r>
          </w:p>
        </w:tc>
        <w:tc>
          <w:tcPr>
            <w:tcW w:w="17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6F1A48" w:rsidRDefault="006F1A48" w:rsidP="006F1A48">
            <w:pPr>
              <w:spacing w:line="240" w:lineRule="exact"/>
              <w:jc w:val="center"/>
              <w:rPr>
                <w:rFonts w:ascii="宋体" w:hAnsi="宋体" w:cs="宋体"/>
                <w:color w:val="000000"/>
                <w:szCs w:val="21"/>
              </w:rPr>
            </w:pPr>
          </w:p>
        </w:tc>
      </w:tr>
      <w:tr w:rsidR="006F1A48" w:rsidTr="00BE04E1">
        <w:trPr>
          <w:trHeight w:val="454"/>
          <w:jc w:val="center"/>
        </w:trPr>
        <w:tc>
          <w:tcPr>
            <w:tcW w:w="643" w:type="dxa"/>
            <w:vMerge/>
            <w:tcBorders>
              <w:top w:val="single" w:sz="4" w:space="0" w:color="000000"/>
              <w:left w:val="single" w:sz="4" w:space="0" w:color="000000"/>
              <w:bottom w:val="nil"/>
              <w:right w:val="single" w:sz="4" w:space="0" w:color="000000"/>
            </w:tcBorders>
            <w:shd w:val="clear" w:color="auto" w:fill="FFFFFF"/>
            <w:tcMar>
              <w:top w:w="12" w:type="dxa"/>
              <w:left w:w="12" w:type="dxa"/>
              <w:right w:w="12" w:type="dxa"/>
            </w:tcMar>
            <w:vAlign w:val="center"/>
          </w:tcPr>
          <w:p w:rsidR="006F1A48" w:rsidRDefault="006F1A48" w:rsidP="006F1A48">
            <w:pPr>
              <w:spacing w:line="240" w:lineRule="exact"/>
              <w:jc w:val="center"/>
              <w:rPr>
                <w:rFonts w:ascii="宋体" w:hAnsi="宋体" w:cs="宋体"/>
                <w:color w:val="000000"/>
                <w:sz w:val="22"/>
                <w:szCs w:val="22"/>
              </w:rPr>
            </w:pPr>
          </w:p>
        </w:tc>
        <w:tc>
          <w:tcPr>
            <w:tcW w:w="514" w:type="dxa"/>
            <w:vMerge/>
            <w:tcBorders>
              <w:left w:val="single" w:sz="4" w:space="0" w:color="000000"/>
              <w:right w:val="single" w:sz="4" w:space="0" w:color="000000"/>
            </w:tcBorders>
            <w:shd w:val="clear" w:color="auto" w:fill="FFFFFF"/>
            <w:tcMar>
              <w:top w:w="12" w:type="dxa"/>
              <w:left w:w="12" w:type="dxa"/>
              <w:right w:w="12" w:type="dxa"/>
            </w:tcMar>
            <w:vAlign w:val="center"/>
          </w:tcPr>
          <w:p w:rsidR="006F1A48" w:rsidRDefault="006F1A48" w:rsidP="006F1A48">
            <w:pPr>
              <w:spacing w:line="240" w:lineRule="exact"/>
              <w:jc w:val="center"/>
              <w:rPr>
                <w:rFonts w:ascii="宋体" w:hAnsi="宋体" w:cs="宋体"/>
                <w:color w:val="000000"/>
                <w:sz w:val="22"/>
                <w:szCs w:val="22"/>
              </w:rPr>
            </w:pPr>
          </w:p>
        </w:tc>
        <w:tc>
          <w:tcPr>
            <w:tcW w:w="446" w:type="dxa"/>
            <w:vMerge/>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6F1A48" w:rsidRDefault="006F1A48" w:rsidP="006F1A48">
            <w:pPr>
              <w:spacing w:line="240" w:lineRule="exact"/>
              <w:jc w:val="center"/>
              <w:rPr>
                <w:rFonts w:ascii="宋体" w:hAnsi="宋体" w:cs="宋体"/>
                <w:color w:val="000000"/>
                <w:sz w:val="22"/>
                <w:szCs w:val="22"/>
              </w:rPr>
            </w:pPr>
          </w:p>
        </w:tc>
        <w:tc>
          <w:tcPr>
            <w:tcW w:w="1689"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室内体育活动场地建筑面积</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431.30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461.84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w:t>
            </w:r>
          </w:p>
        </w:tc>
        <w:tc>
          <w:tcPr>
            <w:tcW w:w="17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6F1A48" w:rsidRDefault="006F1A48" w:rsidP="006F1A48">
            <w:pPr>
              <w:spacing w:line="240" w:lineRule="exact"/>
              <w:jc w:val="center"/>
              <w:rPr>
                <w:rFonts w:ascii="宋体" w:hAnsi="宋体" w:cs="宋体"/>
                <w:color w:val="000000"/>
                <w:szCs w:val="21"/>
              </w:rPr>
            </w:pPr>
          </w:p>
        </w:tc>
      </w:tr>
      <w:tr w:rsidR="006F1A48" w:rsidTr="00BE04E1">
        <w:trPr>
          <w:trHeight w:val="454"/>
          <w:jc w:val="center"/>
        </w:trPr>
        <w:tc>
          <w:tcPr>
            <w:tcW w:w="643" w:type="dxa"/>
            <w:vMerge/>
            <w:tcBorders>
              <w:top w:val="single" w:sz="4" w:space="0" w:color="000000"/>
              <w:left w:val="single" w:sz="4" w:space="0" w:color="000000"/>
              <w:bottom w:val="nil"/>
              <w:right w:val="single" w:sz="4" w:space="0" w:color="000000"/>
            </w:tcBorders>
            <w:shd w:val="clear" w:color="auto" w:fill="FFFFFF"/>
            <w:tcMar>
              <w:top w:w="12" w:type="dxa"/>
              <w:left w:w="12" w:type="dxa"/>
              <w:right w:w="12" w:type="dxa"/>
            </w:tcMar>
            <w:vAlign w:val="center"/>
          </w:tcPr>
          <w:p w:rsidR="006F1A48" w:rsidRDefault="006F1A48" w:rsidP="006F1A48">
            <w:pPr>
              <w:spacing w:line="240" w:lineRule="exact"/>
              <w:jc w:val="center"/>
              <w:rPr>
                <w:rFonts w:ascii="宋体" w:hAnsi="宋体" w:cs="宋体"/>
                <w:color w:val="000000"/>
                <w:sz w:val="22"/>
                <w:szCs w:val="22"/>
              </w:rPr>
            </w:pPr>
          </w:p>
        </w:tc>
        <w:tc>
          <w:tcPr>
            <w:tcW w:w="514" w:type="dxa"/>
            <w:vMerge/>
            <w:tcBorders>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p>
        </w:tc>
        <w:tc>
          <w:tcPr>
            <w:tcW w:w="2135" w:type="dxa"/>
            <w:gridSpan w:val="2"/>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其它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28.20</w:t>
            </w:r>
          </w:p>
        </w:tc>
        <w:tc>
          <w:tcPr>
            <w:tcW w:w="136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7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6F1A48" w:rsidRDefault="006F1A48" w:rsidP="006F1A48">
            <w:pPr>
              <w:spacing w:line="240" w:lineRule="exact"/>
              <w:jc w:val="center"/>
              <w:rPr>
                <w:rFonts w:ascii="宋体" w:hAnsi="宋体" w:cs="宋体"/>
                <w:color w:val="000000"/>
                <w:szCs w:val="21"/>
              </w:rPr>
            </w:pPr>
          </w:p>
        </w:tc>
      </w:tr>
      <w:tr w:rsidR="006F1A48" w:rsidTr="00BE04E1">
        <w:trPr>
          <w:trHeight w:val="454"/>
          <w:jc w:val="center"/>
        </w:trPr>
        <w:tc>
          <w:tcPr>
            <w:tcW w:w="643" w:type="dxa"/>
            <w:vMerge/>
            <w:tcBorders>
              <w:top w:val="single" w:sz="4" w:space="0" w:color="000000"/>
              <w:left w:val="single" w:sz="4" w:space="0" w:color="000000"/>
              <w:bottom w:val="nil"/>
              <w:right w:val="single" w:sz="4" w:space="0" w:color="000000"/>
            </w:tcBorders>
            <w:shd w:val="clear" w:color="auto" w:fill="FFFFFF"/>
            <w:tcMar>
              <w:top w:w="12" w:type="dxa"/>
              <w:left w:w="12" w:type="dxa"/>
              <w:right w:w="12" w:type="dxa"/>
            </w:tcMar>
            <w:vAlign w:val="center"/>
          </w:tcPr>
          <w:p w:rsidR="006F1A48" w:rsidRDefault="006F1A48" w:rsidP="006F1A48">
            <w:pPr>
              <w:spacing w:line="240" w:lineRule="exact"/>
              <w:jc w:val="center"/>
              <w:rPr>
                <w:rFonts w:ascii="宋体" w:hAnsi="宋体" w:cs="宋体"/>
                <w:color w:val="000000"/>
                <w:sz w:val="22"/>
                <w:szCs w:val="22"/>
              </w:rPr>
            </w:pPr>
          </w:p>
        </w:tc>
        <w:tc>
          <w:tcPr>
            <w:tcW w:w="2649" w:type="dxa"/>
            <w:gridSpan w:val="3"/>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地下总建筑面积</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64381.77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49629.60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w:t>
            </w:r>
          </w:p>
        </w:tc>
        <w:tc>
          <w:tcPr>
            <w:tcW w:w="17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6F1A48" w:rsidRDefault="006F1A48" w:rsidP="006F1A48">
            <w:pPr>
              <w:spacing w:line="240" w:lineRule="exact"/>
              <w:jc w:val="center"/>
              <w:rPr>
                <w:rFonts w:ascii="宋体" w:hAnsi="宋体" w:cs="宋体"/>
                <w:color w:val="000000"/>
                <w:szCs w:val="21"/>
              </w:rPr>
            </w:pPr>
            <w:r>
              <w:rPr>
                <w:rFonts w:ascii="宋体" w:hAnsi="宋体" w:cs="宋体" w:hint="eastAsia"/>
                <w:color w:val="000000"/>
                <w:kern w:val="0"/>
                <w:sz w:val="18"/>
                <w:szCs w:val="18"/>
              </w:rPr>
              <w:t>其中物业用房147.31㎡计入容积率</w:t>
            </w:r>
          </w:p>
        </w:tc>
      </w:tr>
      <w:tr w:rsidR="006F1A48" w:rsidTr="00BE04E1">
        <w:trPr>
          <w:trHeight w:val="454"/>
          <w:jc w:val="center"/>
        </w:trPr>
        <w:tc>
          <w:tcPr>
            <w:tcW w:w="3292"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农副产品经营点占地面积</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300.00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301.50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w:t>
            </w:r>
          </w:p>
        </w:tc>
        <w:tc>
          <w:tcPr>
            <w:tcW w:w="17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6F1A48" w:rsidRDefault="006F1A48" w:rsidP="006F1A48">
            <w:pPr>
              <w:spacing w:line="240" w:lineRule="exact"/>
              <w:jc w:val="center"/>
              <w:rPr>
                <w:rFonts w:ascii="宋体" w:hAnsi="宋体" w:cs="宋体"/>
                <w:color w:val="000000"/>
                <w:szCs w:val="21"/>
              </w:rPr>
            </w:pPr>
          </w:p>
        </w:tc>
      </w:tr>
      <w:tr w:rsidR="006F1A48" w:rsidTr="00BE04E1">
        <w:trPr>
          <w:trHeight w:val="454"/>
          <w:jc w:val="center"/>
        </w:trPr>
        <w:tc>
          <w:tcPr>
            <w:tcW w:w="3292"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室外体育活动场地占地面积</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 xml:space="preserve">1300 </w:t>
            </w:r>
          </w:p>
        </w:tc>
        <w:tc>
          <w:tcPr>
            <w:tcW w:w="136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 xml:space="preserve">1377.00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w:t>
            </w:r>
          </w:p>
        </w:tc>
        <w:tc>
          <w:tcPr>
            <w:tcW w:w="17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6F1A48" w:rsidRDefault="006F1A48" w:rsidP="006F1A48">
            <w:pPr>
              <w:spacing w:line="240" w:lineRule="exact"/>
              <w:jc w:val="center"/>
              <w:rPr>
                <w:rFonts w:ascii="宋体" w:hAnsi="宋体" w:cs="宋体"/>
                <w:color w:val="000000"/>
                <w:szCs w:val="21"/>
              </w:rPr>
            </w:pPr>
          </w:p>
        </w:tc>
      </w:tr>
      <w:tr w:rsidR="006F1A48" w:rsidTr="00BE04E1">
        <w:trPr>
          <w:trHeight w:val="454"/>
          <w:jc w:val="center"/>
        </w:trPr>
        <w:tc>
          <w:tcPr>
            <w:tcW w:w="3292"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配套公共服务设施占地面积</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800.0</w:t>
            </w:r>
          </w:p>
        </w:tc>
        <w:tc>
          <w:tcPr>
            <w:tcW w:w="136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 xml:space="preserve">2414.79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w:t>
            </w:r>
          </w:p>
        </w:tc>
        <w:tc>
          <w:tcPr>
            <w:tcW w:w="17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6F1A48" w:rsidRDefault="006F1A48" w:rsidP="006F1A48">
            <w:pPr>
              <w:spacing w:line="240" w:lineRule="exact"/>
              <w:jc w:val="center"/>
              <w:rPr>
                <w:rFonts w:ascii="宋体" w:hAnsi="宋体" w:cs="宋体"/>
                <w:color w:val="000000"/>
                <w:szCs w:val="21"/>
              </w:rPr>
            </w:pPr>
            <w:r>
              <w:rPr>
                <w:rFonts w:ascii="宋体" w:hAnsi="宋体" w:cs="宋体" w:hint="eastAsia"/>
                <w:color w:val="000000"/>
                <w:kern w:val="0"/>
                <w:sz w:val="18"/>
                <w:szCs w:val="18"/>
              </w:rPr>
              <w:t>不超过用地面积的6%</w:t>
            </w:r>
          </w:p>
        </w:tc>
      </w:tr>
      <w:tr w:rsidR="006F1A48" w:rsidTr="00BE04E1">
        <w:trPr>
          <w:trHeight w:val="454"/>
          <w:jc w:val="center"/>
        </w:trPr>
        <w:tc>
          <w:tcPr>
            <w:tcW w:w="3292"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容积率</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2.98</w:t>
            </w:r>
          </w:p>
        </w:tc>
        <w:tc>
          <w:tcPr>
            <w:tcW w:w="136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2.98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w:t>
            </w:r>
          </w:p>
        </w:tc>
        <w:tc>
          <w:tcPr>
            <w:tcW w:w="17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6F1A48" w:rsidRDefault="006F1A48" w:rsidP="006F1A48">
            <w:pPr>
              <w:spacing w:line="240" w:lineRule="exact"/>
              <w:jc w:val="center"/>
              <w:rPr>
                <w:rFonts w:ascii="宋体" w:hAnsi="宋体" w:cs="宋体"/>
                <w:color w:val="000000"/>
                <w:szCs w:val="21"/>
              </w:rPr>
            </w:pPr>
          </w:p>
        </w:tc>
      </w:tr>
      <w:tr w:rsidR="006F1A48" w:rsidTr="00BE04E1">
        <w:trPr>
          <w:trHeight w:val="454"/>
          <w:jc w:val="center"/>
        </w:trPr>
        <w:tc>
          <w:tcPr>
            <w:tcW w:w="3292"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绿地率</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 w:val="22"/>
                <w:szCs w:val="22"/>
              </w:rPr>
              <w:t>35.01</w:t>
            </w:r>
          </w:p>
        </w:tc>
        <w:tc>
          <w:tcPr>
            <w:tcW w:w="136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 w:val="22"/>
                <w:szCs w:val="22"/>
              </w:rPr>
              <w:t>37.53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 w:val="22"/>
                <w:szCs w:val="22"/>
              </w:rPr>
              <w:t>%</w:t>
            </w:r>
          </w:p>
        </w:tc>
        <w:tc>
          <w:tcPr>
            <w:tcW w:w="17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6F1A48" w:rsidRDefault="006F1A48" w:rsidP="006F1A48">
            <w:pPr>
              <w:spacing w:line="240" w:lineRule="exact"/>
              <w:jc w:val="center"/>
              <w:rPr>
                <w:rFonts w:ascii="宋体" w:hAnsi="宋体" w:cs="宋体"/>
                <w:color w:val="000000"/>
                <w:szCs w:val="21"/>
              </w:rPr>
            </w:pPr>
          </w:p>
        </w:tc>
      </w:tr>
      <w:tr w:rsidR="006F1A48" w:rsidTr="00BE04E1">
        <w:trPr>
          <w:trHeight w:val="454"/>
          <w:jc w:val="center"/>
        </w:trPr>
        <w:tc>
          <w:tcPr>
            <w:tcW w:w="3292"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建筑密度</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19.95%</w:t>
            </w:r>
          </w:p>
        </w:tc>
        <w:tc>
          <w:tcPr>
            <w:tcW w:w="136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19.57%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w:t>
            </w:r>
          </w:p>
        </w:tc>
        <w:tc>
          <w:tcPr>
            <w:tcW w:w="17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6F1A48" w:rsidRDefault="006F1A48" w:rsidP="006F1A48">
            <w:pPr>
              <w:spacing w:line="240" w:lineRule="exact"/>
              <w:jc w:val="center"/>
              <w:rPr>
                <w:rFonts w:ascii="宋体" w:hAnsi="宋体" w:cs="宋体"/>
                <w:color w:val="000000"/>
                <w:szCs w:val="21"/>
              </w:rPr>
            </w:pPr>
          </w:p>
        </w:tc>
      </w:tr>
      <w:tr w:rsidR="006F1A48" w:rsidTr="00BE04E1">
        <w:trPr>
          <w:trHeight w:val="397"/>
          <w:jc w:val="center"/>
        </w:trPr>
        <w:tc>
          <w:tcPr>
            <w:tcW w:w="3292"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住宅套数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1344</w:t>
            </w:r>
          </w:p>
        </w:tc>
        <w:tc>
          <w:tcPr>
            <w:tcW w:w="136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1422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户</w:t>
            </w:r>
          </w:p>
        </w:tc>
        <w:tc>
          <w:tcPr>
            <w:tcW w:w="17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6F1A48" w:rsidRDefault="006F1A48" w:rsidP="006F1A48">
            <w:pPr>
              <w:spacing w:line="240" w:lineRule="exact"/>
              <w:jc w:val="center"/>
              <w:rPr>
                <w:rFonts w:ascii="宋体" w:hAnsi="宋体" w:cs="宋体"/>
                <w:color w:val="000000"/>
                <w:szCs w:val="21"/>
              </w:rPr>
            </w:pPr>
          </w:p>
        </w:tc>
      </w:tr>
      <w:tr w:rsidR="006F1A48" w:rsidTr="00BE04E1">
        <w:trPr>
          <w:trHeight w:val="397"/>
          <w:jc w:val="center"/>
        </w:trPr>
        <w:tc>
          <w:tcPr>
            <w:tcW w:w="3292"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居住人数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4301</w:t>
            </w:r>
          </w:p>
        </w:tc>
        <w:tc>
          <w:tcPr>
            <w:tcW w:w="136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 xml:space="preserve">4551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人</w:t>
            </w:r>
          </w:p>
        </w:tc>
        <w:tc>
          <w:tcPr>
            <w:tcW w:w="17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3.2人/户</w:t>
            </w:r>
          </w:p>
        </w:tc>
      </w:tr>
      <w:tr w:rsidR="006F1A48" w:rsidTr="00BE04E1">
        <w:trPr>
          <w:trHeight w:val="397"/>
          <w:jc w:val="center"/>
        </w:trPr>
        <w:tc>
          <w:tcPr>
            <w:tcW w:w="3292" w:type="dxa"/>
            <w:gridSpan w:val="4"/>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机动车停车位</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1359</w:t>
            </w:r>
          </w:p>
        </w:tc>
        <w:tc>
          <w:tcPr>
            <w:tcW w:w="136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1425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7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6F1A48" w:rsidRDefault="006F1A48" w:rsidP="006F1A48">
            <w:pPr>
              <w:spacing w:line="240" w:lineRule="exact"/>
              <w:jc w:val="center"/>
              <w:rPr>
                <w:rFonts w:ascii="宋体" w:hAnsi="宋体" w:cs="宋体"/>
                <w:color w:val="000000"/>
                <w:szCs w:val="21"/>
              </w:rPr>
            </w:pPr>
            <w:r>
              <w:rPr>
                <w:rFonts w:ascii="宋体" w:hAnsi="宋体" w:cs="宋体" w:hint="eastAsia"/>
                <w:color w:val="000000"/>
                <w:szCs w:val="21"/>
              </w:rPr>
              <w:t>全</w:t>
            </w:r>
            <w:r>
              <w:rPr>
                <w:rFonts w:ascii="宋体" w:hAnsi="宋体" w:cs="宋体"/>
                <w:color w:val="000000"/>
                <w:szCs w:val="21"/>
              </w:rPr>
              <w:t>地下</w:t>
            </w:r>
          </w:p>
        </w:tc>
      </w:tr>
      <w:tr w:rsidR="006F1A48" w:rsidTr="00BE04E1">
        <w:trPr>
          <w:trHeight w:val="397"/>
          <w:jc w:val="center"/>
        </w:trPr>
        <w:tc>
          <w:tcPr>
            <w:tcW w:w="3292" w:type="dxa"/>
            <w:gridSpan w:val="4"/>
            <w:tcBorders>
              <w:top w:val="single" w:sz="4" w:space="0" w:color="000000"/>
              <w:left w:val="single" w:sz="4" w:space="0" w:color="000000"/>
              <w:bottom w:val="single" w:sz="4" w:space="0" w:color="000000"/>
              <w:right w:val="single" w:sz="4" w:space="0" w:color="000000"/>
            </w:tcBorders>
            <w:shd w:val="clear" w:color="auto" w:fill="FFFFFF"/>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非机动车停车位</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2688</w:t>
            </w:r>
          </w:p>
        </w:tc>
        <w:tc>
          <w:tcPr>
            <w:tcW w:w="136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2844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tcMar>
              <w:top w:w="12" w:type="dxa"/>
              <w:left w:w="12" w:type="dxa"/>
              <w:right w:w="12" w:type="dxa"/>
            </w:tcMar>
            <w:vAlign w:val="center"/>
          </w:tcPr>
          <w:p w:rsidR="006F1A48" w:rsidRDefault="006F1A48" w:rsidP="006F1A48">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个</w:t>
            </w:r>
          </w:p>
        </w:tc>
        <w:tc>
          <w:tcPr>
            <w:tcW w:w="17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6F1A48" w:rsidRDefault="006F1A48" w:rsidP="006F1A48">
            <w:pPr>
              <w:spacing w:line="240" w:lineRule="exact"/>
              <w:jc w:val="center"/>
              <w:rPr>
                <w:rFonts w:ascii="宋体" w:hAnsi="宋体" w:cs="宋体"/>
                <w:color w:val="000000"/>
                <w:szCs w:val="21"/>
              </w:rPr>
            </w:pPr>
          </w:p>
        </w:tc>
      </w:tr>
    </w:tbl>
    <w:p w:rsidR="006F1A48" w:rsidRDefault="006F1A48" w:rsidP="00BE04E1">
      <w:pPr>
        <w:spacing w:line="500" w:lineRule="exact"/>
        <w:jc w:val="center"/>
        <w:outlineLvl w:val="0"/>
        <w:rPr>
          <w:rFonts w:ascii="宋体" w:hAnsi="宋体"/>
          <w:b/>
          <w:bCs/>
          <w:kern w:val="0"/>
          <w:sz w:val="44"/>
          <w:szCs w:val="44"/>
        </w:rPr>
      </w:pPr>
      <w:r w:rsidRPr="006F1A48">
        <w:rPr>
          <w:rFonts w:ascii="宋体" w:hAnsi="宋体" w:hint="eastAsia"/>
          <w:b/>
          <w:bCs/>
          <w:kern w:val="0"/>
          <w:sz w:val="44"/>
          <w:szCs w:val="44"/>
        </w:rPr>
        <w:lastRenderedPageBreak/>
        <w:t>许昌市主城区景观绿化提升规划（2019-2021）</w:t>
      </w:r>
    </w:p>
    <w:p w:rsidR="002D7B9D" w:rsidRPr="006F1A48" w:rsidRDefault="002D7B9D" w:rsidP="006F1A48">
      <w:pPr>
        <w:spacing w:line="500" w:lineRule="exact"/>
        <w:ind w:rightChars="-73" w:right="-153"/>
        <w:jc w:val="center"/>
        <w:rPr>
          <w:rFonts w:ascii="宋体" w:hAnsi="宋体"/>
          <w:b/>
          <w:bCs/>
          <w:kern w:val="0"/>
          <w:sz w:val="44"/>
          <w:szCs w:val="44"/>
        </w:rPr>
      </w:pPr>
    </w:p>
    <w:p w:rsidR="006F1A48" w:rsidRPr="002D7B9D" w:rsidRDefault="006F1A48" w:rsidP="002D7B9D">
      <w:pPr>
        <w:adjustRightInd w:val="0"/>
        <w:spacing w:line="500" w:lineRule="exact"/>
        <w:ind w:right="-414"/>
        <w:rPr>
          <w:rFonts w:ascii="仿宋_GB2312" w:eastAsia="仿宋_GB2312"/>
          <w:b/>
          <w:bCs/>
          <w:kern w:val="0"/>
          <w:sz w:val="32"/>
          <w:szCs w:val="32"/>
        </w:rPr>
      </w:pPr>
      <w:r w:rsidRPr="002D7B9D">
        <w:rPr>
          <w:rFonts w:ascii="仿宋_GB2312" w:eastAsia="仿宋_GB2312" w:hint="eastAsia"/>
          <w:b/>
          <w:bCs/>
          <w:kern w:val="0"/>
          <w:sz w:val="32"/>
          <w:szCs w:val="32"/>
        </w:rPr>
        <w:t>一、规划范围</w:t>
      </w:r>
    </w:p>
    <w:p w:rsidR="006F1A48" w:rsidRPr="002D7B9D" w:rsidRDefault="006F1A48" w:rsidP="002D7B9D">
      <w:pPr>
        <w:spacing w:line="500" w:lineRule="exact"/>
        <w:ind w:firstLine="645"/>
        <w:rPr>
          <w:rFonts w:ascii="仿宋_GB2312" w:eastAsia="仿宋_GB2312"/>
          <w:kern w:val="0"/>
          <w:sz w:val="32"/>
          <w:szCs w:val="32"/>
        </w:rPr>
      </w:pPr>
      <w:r w:rsidRPr="002D7B9D">
        <w:rPr>
          <w:rFonts w:ascii="仿宋_GB2312" w:eastAsia="仿宋_GB2312" w:hint="eastAsia"/>
          <w:kern w:val="0"/>
          <w:sz w:val="32"/>
          <w:szCs w:val="32"/>
        </w:rPr>
        <w:t>北至农大路，南达瑞贝卡大道，西抵西外环路，东到京港澳高速。</w:t>
      </w:r>
    </w:p>
    <w:p w:rsidR="006F1A48" w:rsidRPr="002D7B9D" w:rsidRDefault="006F1A48" w:rsidP="002D7B9D">
      <w:pPr>
        <w:adjustRightInd w:val="0"/>
        <w:spacing w:line="500" w:lineRule="exact"/>
        <w:ind w:right="-414"/>
        <w:rPr>
          <w:rFonts w:ascii="仿宋_GB2312" w:eastAsia="仿宋_GB2312"/>
          <w:b/>
          <w:bCs/>
          <w:kern w:val="0"/>
          <w:sz w:val="32"/>
          <w:szCs w:val="32"/>
        </w:rPr>
      </w:pPr>
      <w:r w:rsidRPr="002D7B9D">
        <w:rPr>
          <w:rFonts w:ascii="仿宋_GB2312" w:eastAsia="仿宋_GB2312" w:hint="eastAsia"/>
          <w:b/>
          <w:bCs/>
          <w:kern w:val="0"/>
          <w:sz w:val="32"/>
          <w:szCs w:val="32"/>
        </w:rPr>
        <w:t>二、规划目标与指标</w:t>
      </w:r>
    </w:p>
    <w:p w:rsidR="006F1A48" w:rsidRDefault="006F1A48" w:rsidP="002D7B9D">
      <w:pPr>
        <w:spacing w:line="500" w:lineRule="exact"/>
        <w:ind w:firstLineChars="200" w:firstLine="640"/>
        <w:rPr>
          <w:rFonts w:ascii="仿宋" w:eastAsia="仿宋" w:hAnsi="仿宋"/>
          <w:sz w:val="32"/>
          <w:szCs w:val="32"/>
        </w:rPr>
      </w:pPr>
      <w:r w:rsidRPr="0046263E">
        <w:rPr>
          <w:rFonts w:ascii="仿宋" w:eastAsia="仿宋" w:hAnsi="仿宋" w:hint="eastAsia"/>
          <w:sz w:val="32"/>
          <w:szCs w:val="32"/>
        </w:rPr>
        <w:t>规划</w:t>
      </w:r>
      <w:r>
        <w:rPr>
          <w:rFonts w:ascii="仿宋" w:eastAsia="仿宋" w:hAnsi="仿宋" w:hint="eastAsia"/>
          <w:sz w:val="32"/>
          <w:szCs w:val="32"/>
        </w:rPr>
        <w:t>总体</w:t>
      </w:r>
      <w:r w:rsidRPr="0046263E">
        <w:rPr>
          <w:rFonts w:ascii="仿宋" w:eastAsia="仿宋" w:hAnsi="仿宋" w:hint="eastAsia"/>
          <w:sz w:val="32"/>
          <w:szCs w:val="32"/>
        </w:rPr>
        <w:t>目标为：一</w:t>
      </w:r>
      <w:r>
        <w:rPr>
          <w:rFonts w:ascii="仿宋" w:eastAsia="仿宋" w:hAnsi="仿宋" w:hint="eastAsia"/>
          <w:sz w:val="32"/>
          <w:szCs w:val="32"/>
        </w:rPr>
        <w:t>、</w:t>
      </w:r>
      <w:r w:rsidRPr="0046263E">
        <w:rPr>
          <w:rFonts w:ascii="仿宋" w:eastAsia="仿宋" w:hAnsi="仿宋" w:hint="eastAsia"/>
          <w:sz w:val="32"/>
          <w:szCs w:val="32"/>
        </w:rPr>
        <w:t>融入新理念，新思路</w:t>
      </w:r>
      <w:r>
        <w:rPr>
          <w:rFonts w:ascii="仿宋" w:eastAsia="仿宋" w:hAnsi="仿宋" w:hint="eastAsia"/>
          <w:sz w:val="32"/>
          <w:szCs w:val="32"/>
        </w:rPr>
        <w:t>，</w:t>
      </w:r>
      <w:r w:rsidRPr="0046263E">
        <w:rPr>
          <w:rFonts w:ascii="仿宋" w:eastAsia="仿宋" w:hAnsi="仿宋" w:hint="eastAsia"/>
          <w:sz w:val="32"/>
          <w:szCs w:val="32"/>
        </w:rPr>
        <w:t>按照“端庄大方、朴素整洁、经济实用、美观精致”的提升理念，结合许昌实际，突出北方特色，因地制宜提升许昌市城市绿化效果；二</w:t>
      </w:r>
      <w:r>
        <w:rPr>
          <w:rFonts w:ascii="仿宋" w:eastAsia="仿宋" w:hAnsi="仿宋" w:hint="eastAsia"/>
          <w:sz w:val="32"/>
          <w:szCs w:val="32"/>
        </w:rPr>
        <w:t>、</w:t>
      </w:r>
      <w:r w:rsidRPr="0046263E">
        <w:rPr>
          <w:rFonts w:ascii="仿宋" w:eastAsia="仿宋" w:hAnsi="仿宋" w:hint="eastAsia"/>
          <w:sz w:val="32"/>
          <w:szCs w:val="32"/>
        </w:rPr>
        <w:t>绿地增量，绿化提质</w:t>
      </w:r>
      <w:r>
        <w:rPr>
          <w:rFonts w:ascii="仿宋" w:eastAsia="仿宋" w:hAnsi="仿宋" w:hint="eastAsia"/>
          <w:sz w:val="32"/>
          <w:szCs w:val="32"/>
        </w:rPr>
        <w:t>，</w:t>
      </w:r>
      <w:r w:rsidRPr="0046263E">
        <w:rPr>
          <w:rFonts w:ascii="仿宋" w:eastAsia="仿宋" w:hAnsi="仿宋" w:hint="eastAsia"/>
          <w:sz w:val="32"/>
          <w:szCs w:val="32"/>
        </w:rPr>
        <w:t>增加许昌市绿地总量，提升许昌市绿化品质。</w:t>
      </w:r>
    </w:p>
    <w:p w:rsidR="006F1A48" w:rsidRPr="0046263E" w:rsidRDefault="006F1A48" w:rsidP="002D7B9D">
      <w:pPr>
        <w:spacing w:line="500" w:lineRule="exact"/>
        <w:ind w:firstLineChars="200" w:firstLine="640"/>
        <w:rPr>
          <w:rFonts w:ascii="仿宋" w:eastAsia="仿宋" w:hAnsi="仿宋"/>
          <w:sz w:val="32"/>
          <w:szCs w:val="32"/>
        </w:rPr>
      </w:pPr>
      <w:r>
        <w:rPr>
          <w:rFonts w:ascii="仿宋" w:eastAsia="仿宋" w:hAnsi="仿宋" w:hint="eastAsia"/>
          <w:sz w:val="32"/>
          <w:szCs w:val="32"/>
        </w:rPr>
        <w:t>规划到2020年，建成区绿地率达37.55%，人均公园绿地面积13.35平方米/人，公园绿地服务半径覆盖率90.75%；到2021年，</w:t>
      </w:r>
      <w:r w:rsidRPr="0046263E">
        <w:rPr>
          <w:rFonts w:ascii="仿宋" w:eastAsia="仿宋" w:hAnsi="仿宋" w:hint="eastAsia"/>
          <w:sz w:val="32"/>
          <w:szCs w:val="32"/>
        </w:rPr>
        <w:t>形成体系完善，功能齐全，</w:t>
      </w:r>
      <w:r>
        <w:rPr>
          <w:rFonts w:ascii="仿宋" w:eastAsia="仿宋" w:hAnsi="仿宋" w:hint="eastAsia"/>
          <w:sz w:val="32"/>
          <w:szCs w:val="32"/>
        </w:rPr>
        <w:t>美观精致的绿地景观，助力许昌市“宜居之城”建设。</w:t>
      </w:r>
    </w:p>
    <w:p w:rsidR="006F1A48" w:rsidRPr="002D7B9D" w:rsidRDefault="006F1A48" w:rsidP="002D7B9D">
      <w:pPr>
        <w:adjustRightInd w:val="0"/>
        <w:spacing w:line="500" w:lineRule="exact"/>
        <w:ind w:right="-414"/>
        <w:rPr>
          <w:rFonts w:ascii="仿宋_GB2312" w:eastAsia="仿宋_GB2312"/>
          <w:b/>
          <w:bCs/>
          <w:kern w:val="0"/>
          <w:sz w:val="32"/>
          <w:szCs w:val="32"/>
        </w:rPr>
      </w:pPr>
      <w:r w:rsidRPr="002D7B9D">
        <w:rPr>
          <w:rFonts w:ascii="仿宋_GB2312" w:eastAsia="仿宋_GB2312" w:hint="eastAsia"/>
          <w:b/>
          <w:bCs/>
          <w:kern w:val="0"/>
          <w:sz w:val="32"/>
          <w:szCs w:val="32"/>
        </w:rPr>
        <w:t>三、问题与策略</w:t>
      </w:r>
    </w:p>
    <w:p w:rsidR="006F1A48" w:rsidRDefault="006F1A48" w:rsidP="002D7B9D">
      <w:pPr>
        <w:spacing w:line="500" w:lineRule="exact"/>
        <w:ind w:firstLineChars="200" w:firstLine="640"/>
        <w:rPr>
          <w:rFonts w:ascii="仿宋" w:eastAsia="仿宋" w:hAnsi="仿宋"/>
          <w:sz w:val="32"/>
          <w:szCs w:val="32"/>
        </w:rPr>
      </w:pPr>
      <w:r>
        <w:rPr>
          <w:rFonts w:ascii="仿宋" w:eastAsia="仿宋" w:hAnsi="仿宋" w:hint="eastAsia"/>
          <w:sz w:val="32"/>
          <w:szCs w:val="32"/>
        </w:rPr>
        <w:t>通过现状评估，总结出</w:t>
      </w:r>
      <w:r w:rsidRPr="0046263E">
        <w:rPr>
          <w:rFonts w:ascii="仿宋" w:eastAsia="仿宋" w:hAnsi="仿宋" w:hint="eastAsia"/>
          <w:sz w:val="32"/>
          <w:szCs w:val="32"/>
        </w:rPr>
        <w:t>三点</w:t>
      </w:r>
      <w:r>
        <w:rPr>
          <w:rFonts w:ascii="仿宋" w:eastAsia="仿宋" w:hAnsi="仿宋" w:hint="eastAsia"/>
          <w:sz w:val="32"/>
          <w:szCs w:val="32"/>
        </w:rPr>
        <w:t>主要问题：</w:t>
      </w:r>
      <w:r w:rsidRPr="0046263E">
        <w:rPr>
          <w:rFonts w:ascii="仿宋" w:eastAsia="仿宋" w:hAnsi="仿宋" w:hint="eastAsia"/>
          <w:sz w:val="32"/>
          <w:szCs w:val="32"/>
        </w:rPr>
        <w:t>绿地总量不足、绿地布局失衡、景观体系不完善</w:t>
      </w:r>
      <w:r>
        <w:rPr>
          <w:rFonts w:ascii="仿宋" w:eastAsia="仿宋" w:hAnsi="仿宋" w:hint="eastAsia"/>
          <w:sz w:val="32"/>
          <w:szCs w:val="32"/>
        </w:rPr>
        <w:t>。</w:t>
      </w:r>
      <w:r w:rsidRPr="0046263E">
        <w:rPr>
          <w:rFonts w:ascii="仿宋" w:eastAsia="仿宋" w:hAnsi="仿宋" w:hint="eastAsia"/>
          <w:sz w:val="32"/>
          <w:szCs w:val="32"/>
        </w:rPr>
        <w:t>针对问题，规划提出三大策略和六条具体增量提质途径，</w:t>
      </w:r>
      <w:r>
        <w:rPr>
          <w:rFonts w:ascii="仿宋" w:eastAsia="仿宋" w:hAnsi="仿宋" w:hint="eastAsia"/>
          <w:sz w:val="32"/>
          <w:szCs w:val="32"/>
        </w:rPr>
        <w:t>三大策略为绿地增量、品质提升、体系完善，六条途径为</w:t>
      </w:r>
      <w:r w:rsidRPr="0046263E">
        <w:rPr>
          <w:rFonts w:ascii="仿宋" w:eastAsia="仿宋" w:hAnsi="仿宋" w:hint="eastAsia"/>
          <w:sz w:val="32"/>
          <w:szCs w:val="32"/>
        </w:rPr>
        <w:t>推进已规未建绿地建设</w:t>
      </w:r>
      <w:r>
        <w:rPr>
          <w:rFonts w:ascii="仿宋" w:eastAsia="仿宋" w:hAnsi="仿宋" w:hint="eastAsia"/>
          <w:sz w:val="32"/>
          <w:szCs w:val="32"/>
        </w:rPr>
        <w:t>、提高公园绿地覆盖</w:t>
      </w:r>
      <w:r w:rsidRPr="0046263E">
        <w:rPr>
          <w:rFonts w:ascii="仿宋" w:eastAsia="仿宋" w:hAnsi="仿宋" w:hint="eastAsia"/>
          <w:sz w:val="32"/>
          <w:szCs w:val="32"/>
        </w:rPr>
        <w:t>半径</w:t>
      </w:r>
      <w:r>
        <w:rPr>
          <w:rFonts w:ascii="仿宋" w:eastAsia="仿宋" w:hAnsi="仿宋" w:hint="eastAsia"/>
          <w:sz w:val="32"/>
          <w:szCs w:val="32"/>
        </w:rPr>
        <w:t>、构建道路景观体系、增强绿道网络完整性、加快园林居住区（单位）建设。</w:t>
      </w:r>
    </w:p>
    <w:p w:rsidR="006F1A48" w:rsidRPr="002D7B9D" w:rsidRDefault="006F1A48" w:rsidP="002D7B9D">
      <w:pPr>
        <w:adjustRightInd w:val="0"/>
        <w:spacing w:line="500" w:lineRule="exact"/>
        <w:ind w:right="-414"/>
        <w:rPr>
          <w:rFonts w:ascii="仿宋_GB2312" w:eastAsia="仿宋_GB2312"/>
          <w:b/>
          <w:bCs/>
          <w:kern w:val="0"/>
          <w:sz w:val="32"/>
          <w:szCs w:val="32"/>
        </w:rPr>
      </w:pPr>
      <w:r w:rsidRPr="002D7B9D">
        <w:rPr>
          <w:rFonts w:ascii="仿宋_GB2312" w:eastAsia="仿宋_GB2312" w:hint="eastAsia"/>
          <w:b/>
          <w:bCs/>
          <w:kern w:val="0"/>
          <w:sz w:val="32"/>
          <w:szCs w:val="32"/>
        </w:rPr>
        <w:t>四、三年行动计划</w:t>
      </w:r>
    </w:p>
    <w:p w:rsidR="006F1A48" w:rsidRDefault="006F1A48" w:rsidP="002D7B9D">
      <w:pPr>
        <w:spacing w:line="500" w:lineRule="exact"/>
        <w:ind w:firstLineChars="200" w:firstLine="640"/>
        <w:rPr>
          <w:rFonts w:ascii="仿宋" w:eastAsia="仿宋" w:hAnsi="仿宋"/>
          <w:sz w:val="32"/>
          <w:szCs w:val="32"/>
        </w:rPr>
      </w:pPr>
      <w:r>
        <w:rPr>
          <w:rFonts w:ascii="仿宋" w:eastAsia="仿宋" w:hAnsi="仿宋" w:hint="eastAsia"/>
          <w:sz w:val="32"/>
          <w:szCs w:val="32"/>
        </w:rPr>
        <w:t>结合许昌市当前绿地建设情况，编制出三年提升行动计划。</w:t>
      </w:r>
      <w:r w:rsidRPr="0046263E">
        <w:rPr>
          <w:rFonts w:ascii="仿宋" w:eastAsia="仿宋" w:hAnsi="仿宋" w:hint="eastAsia"/>
          <w:sz w:val="32"/>
          <w:szCs w:val="32"/>
        </w:rPr>
        <w:t>其中，2019，2020年行动计划主要目标为绿地增量，包括新建、扩建公园绿地、防护、新建立体绿化等内容，2021年主要目标</w:t>
      </w:r>
      <w:r w:rsidRPr="0046263E">
        <w:rPr>
          <w:rFonts w:ascii="仿宋" w:eastAsia="仿宋" w:hAnsi="仿宋" w:hint="eastAsia"/>
          <w:sz w:val="32"/>
          <w:szCs w:val="32"/>
        </w:rPr>
        <w:lastRenderedPageBreak/>
        <w:t>为提质，重点对道路附属绿地、绿道等内容进行提升。</w:t>
      </w:r>
    </w:p>
    <w:p w:rsidR="006F1A48" w:rsidRDefault="006F1A48" w:rsidP="002D7B9D">
      <w:pPr>
        <w:spacing w:line="500" w:lineRule="exact"/>
        <w:ind w:firstLineChars="200" w:firstLine="640"/>
        <w:rPr>
          <w:rFonts w:ascii="仿宋" w:eastAsia="仿宋" w:hAnsi="仿宋"/>
          <w:sz w:val="32"/>
          <w:szCs w:val="32"/>
        </w:rPr>
      </w:pPr>
      <w:r>
        <w:rPr>
          <w:rFonts w:ascii="仿宋" w:eastAsia="仿宋" w:hAnsi="仿宋" w:hint="eastAsia"/>
          <w:sz w:val="32"/>
          <w:szCs w:val="32"/>
        </w:rPr>
        <w:t>为</w:t>
      </w:r>
      <w:r w:rsidRPr="0046263E">
        <w:rPr>
          <w:rFonts w:ascii="仿宋" w:eastAsia="仿宋" w:hAnsi="仿宋" w:hint="eastAsia"/>
          <w:sz w:val="32"/>
          <w:szCs w:val="32"/>
        </w:rPr>
        <w:t>保障规划的顺利实施，提出三点保障措施：第一、分工分期</w:t>
      </w:r>
      <w:r>
        <w:rPr>
          <w:rFonts w:ascii="仿宋" w:eastAsia="仿宋" w:hAnsi="仿宋" w:hint="eastAsia"/>
          <w:sz w:val="32"/>
          <w:szCs w:val="32"/>
        </w:rPr>
        <w:t>，有序推进；第二、三线控制，依法执行；第三、年度评估，有的放矢。</w:t>
      </w:r>
    </w:p>
    <w:p w:rsidR="006F1A48" w:rsidRPr="002D7B9D" w:rsidRDefault="006F1A48" w:rsidP="002D7B9D">
      <w:pPr>
        <w:adjustRightInd w:val="0"/>
        <w:spacing w:line="500" w:lineRule="exact"/>
        <w:ind w:right="-414"/>
        <w:rPr>
          <w:rFonts w:ascii="仿宋_GB2312" w:eastAsia="仿宋_GB2312"/>
          <w:b/>
          <w:bCs/>
          <w:kern w:val="0"/>
          <w:sz w:val="32"/>
          <w:szCs w:val="32"/>
        </w:rPr>
      </w:pPr>
      <w:r w:rsidRPr="002D7B9D">
        <w:rPr>
          <w:rFonts w:ascii="仿宋_GB2312" w:eastAsia="仿宋_GB2312" w:hint="eastAsia"/>
          <w:b/>
          <w:bCs/>
          <w:kern w:val="0"/>
          <w:sz w:val="32"/>
          <w:szCs w:val="32"/>
        </w:rPr>
        <w:t>五、道路绿化彩化提升导则与模式</w:t>
      </w:r>
    </w:p>
    <w:p w:rsidR="006F1A48" w:rsidRDefault="006F1A48" w:rsidP="002D7B9D">
      <w:pPr>
        <w:spacing w:line="500" w:lineRule="exact"/>
        <w:ind w:firstLineChars="200" w:firstLine="640"/>
        <w:rPr>
          <w:rFonts w:ascii="仿宋" w:eastAsia="仿宋" w:hAnsi="仿宋"/>
          <w:sz w:val="32"/>
          <w:szCs w:val="32"/>
        </w:rPr>
      </w:pPr>
      <w:r>
        <w:rPr>
          <w:rFonts w:ascii="仿宋" w:eastAsia="仿宋" w:hAnsi="仿宋" w:hint="eastAsia"/>
          <w:sz w:val="32"/>
          <w:szCs w:val="32"/>
        </w:rPr>
        <w:t>道路</w:t>
      </w:r>
      <w:r w:rsidRPr="00F609E6">
        <w:rPr>
          <w:rFonts w:ascii="仿宋" w:eastAsia="仿宋" w:hAnsi="仿宋" w:hint="eastAsia"/>
          <w:sz w:val="32"/>
          <w:szCs w:val="32"/>
        </w:rPr>
        <w:t>绿化彩化提升导则</w:t>
      </w:r>
      <w:r>
        <w:rPr>
          <w:rFonts w:ascii="仿宋" w:eastAsia="仿宋" w:hAnsi="仿宋" w:hint="eastAsia"/>
          <w:sz w:val="32"/>
          <w:szCs w:val="32"/>
        </w:rPr>
        <w:t>：通过对主城区70余条道路的调研，确定</w:t>
      </w:r>
      <w:r w:rsidRPr="00F32D09">
        <w:rPr>
          <w:rFonts w:ascii="仿宋" w:eastAsia="仿宋" w:hAnsi="仿宋" w:hint="eastAsia"/>
          <w:sz w:val="32"/>
          <w:szCs w:val="32"/>
        </w:rPr>
        <w:t>编制思路：1</w:t>
      </w:r>
      <w:r>
        <w:rPr>
          <w:rFonts w:ascii="仿宋" w:eastAsia="仿宋" w:hAnsi="仿宋" w:hint="eastAsia"/>
          <w:sz w:val="32"/>
          <w:szCs w:val="32"/>
        </w:rPr>
        <w:t>、</w:t>
      </w:r>
      <w:r w:rsidRPr="00F32D09">
        <w:rPr>
          <w:rFonts w:ascii="仿宋" w:eastAsia="仿宋" w:hAnsi="仿宋" w:hint="eastAsia"/>
          <w:sz w:val="32"/>
          <w:szCs w:val="32"/>
        </w:rPr>
        <w:t>归类道路绿化组成要素，提出要素改造模式；2</w:t>
      </w:r>
      <w:r>
        <w:rPr>
          <w:rFonts w:ascii="仿宋" w:eastAsia="仿宋" w:hAnsi="仿宋" w:hint="eastAsia"/>
          <w:sz w:val="32"/>
          <w:szCs w:val="32"/>
        </w:rPr>
        <w:t>、</w:t>
      </w:r>
      <w:r w:rsidRPr="00F32D09">
        <w:rPr>
          <w:rFonts w:ascii="仿宋" w:eastAsia="仿宋" w:hAnsi="仿宋" w:hint="eastAsia"/>
          <w:sz w:val="32"/>
          <w:szCs w:val="32"/>
        </w:rPr>
        <w:t>划分道路等级，确定节奏韵律的比例关系；3</w:t>
      </w:r>
      <w:r>
        <w:rPr>
          <w:rFonts w:ascii="仿宋" w:eastAsia="仿宋" w:hAnsi="仿宋" w:hint="eastAsia"/>
          <w:sz w:val="32"/>
          <w:szCs w:val="32"/>
        </w:rPr>
        <w:t>、</w:t>
      </w:r>
      <w:r w:rsidRPr="00F32D09">
        <w:rPr>
          <w:rFonts w:ascii="仿宋" w:eastAsia="仿宋" w:hAnsi="仿宋" w:hint="eastAsia"/>
          <w:sz w:val="32"/>
          <w:szCs w:val="32"/>
        </w:rPr>
        <w:t>分析绿化形式，提出对应的植物配置模式；4</w:t>
      </w:r>
      <w:r>
        <w:rPr>
          <w:rFonts w:ascii="仿宋" w:eastAsia="仿宋" w:hAnsi="仿宋" w:hint="eastAsia"/>
          <w:sz w:val="32"/>
          <w:szCs w:val="32"/>
        </w:rPr>
        <w:t>、</w:t>
      </w:r>
      <w:r w:rsidRPr="00F32D09">
        <w:rPr>
          <w:rFonts w:ascii="仿宋" w:eastAsia="仿宋" w:hAnsi="仿宋" w:hint="eastAsia"/>
          <w:sz w:val="32"/>
          <w:szCs w:val="32"/>
        </w:rPr>
        <w:t>选择要素模式组合，便于导则使用。确定提升策略三大要点：保持优势</w:t>
      </w:r>
      <w:r>
        <w:rPr>
          <w:rFonts w:ascii="仿宋" w:eastAsia="仿宋" w:hAnsi="仿宋" w:hint="eastAsia"/>
          <w:sz w:val="32"/>
          <w:szCs w:val="32"/>
        </w:rPr>
        <w:t>、</w:t>
      </w:r>
      <w:r w:rsidRPr="00F32D09">
        <w:rPr>
          <w:rFonts w:ascii="仿宋" w:eastAsia="仿宋" w:hAnsi="仿宋" w:hint="eastAsia"/>
          <w:sz w:val="32"/>
          <w:szCs w:val="32"/>
        </w:rPr>
        <w:t>改善缺点</w:t>
      </w:r>
      <w:r>
        <w:rPr>
          <w:rFonts w:ascii="仿宋" w:eastAsia="仿宋" w:hAnsi="仿宋" w:hint="eastAsia"/>
          <w:sz w:val="32"/>
          <w:szCs w:val="32"/>
        </w:rPr>
        <w:t>、</w:t>
      </w:r>
      <w:r w:rsidRPr="00F32D09">
        <w:rPr>
          <w:rFonts w:ascii="仿宋" w:eastAsia="仿宋" w:hAnsi="仿宋" w:hint="eastAsia"/>
          <w:sz w:val="32"/>
          <w:szCs w:val="32"/>
        </w:rPr>
        <w:t>打造亮点。</w:t>
      </w:r>
      <w:r>
        <w:rPr>
          <w:rFonts w:ascii="仿宋" w:eastAsia="仿宋" w:hAnsi="仿宋" w:hint="eastAsia"/>
          <w:sz w:val="32"/>
          <w:szCs w:val="32"/>
        </w:rPr>
        <w:t>同时，总结出打造“节奏”、增加彩色植物、展现文化特色、增加生态滞留设施四项提升策略。</w:t>
      </w:r>
    </w:p>
    <w:p w:rsidR="006F1A48" w:rsidRPr="002D7B9D" w:rsidRDefault="006F1A48" w:rsidP="002D7B9D">
      <w:pPr>
        <w:adjustRightInd w:val="0"/>
        <w:spacing w:line="500" w:lineRule="exact"/>
        <w:ind w:right="-414"/>
        <w:rPr>
          <w:rFonts w:ascii="仿宋_GB2312" w:eastAsia="仿宋_GB2312"/>
          <w:b/>
          <w:bCs/>
          <w:kern w:val="0"/>
          <w:sz w:val="32"/>
          <w:szCs w:val="32"/>
        </w:rPr>
      </w:pPr>
      <w:r w:rsidRPr="002D7B9D">
        <w:rPr>
          <w:rFonts w:ascii="仿宋_GB2312" w:eastAsia="仿宋_GB2312" w:hint="eastAsia"/>
          <w:b/>
          <w:bCs/>
          <w:kern w:val="0"/>
          <w:sz w:val="32"/>
          <w:szCs w:val="32"/>
        </w:rPr>
        <w:t>六、街旁绿地改造提升导则与模式</w:t>
      </w:r>
    </w:p>
    <w:p w:rsidR="006F1A48" w:rsidRPr="002D7B9D" w:rsidRDefault="006F1A48" w:rsidP="002D7B9D">
      <w:pPr>
        <w:spacing w:line="500" w:lineRule="exact"/>
        <w:ind w:firstLineChars="200" w:firstLine="640"/>
        <w:rPr>
          <w:rFonts w:ascii="仿宋" w:eastAsia="仿宋" w:hAnsi="仿宋"/>
          <w:sz w:val="32"/>
          <w:szCs w:val="32"/>
        </w:rPr>
      </w:pPr>
      <w:r w:rsidRPr="00A96924">
        <w:rPr>
          <w:rFonts w:ascii="仿宋" w:eastAsia="仿宋" w:hAnsi="仿宋" w:hint="eastAsia"/>
          <w:sz w:val="32"/>
          <w:szCs w:val="32"/>
        </w:rPr>
        <w:t>街旁绿地改造提升导则：通过对主城区各类型街旁绿地的调研，提出“题、窗、彩、通、用”五大提升策略</w:t>
      </w:r>
      <w:r>
        <w:rPr>
          <w:rFonts w:ascii="仿宋" w:eastAsia="仿宋" w:hAnsi="仿宋" w:hint="eastAsia"/>
          <w:sz w:val="32"/>
          <w:szCs w:val="32"/>
        </w:rPr>
        <w:t>。</w:t>
      </w:r>
      <w:r w:rsidRPr="00A96924">
        <w:rPr>
          <w:rFonts w:ascii="仿宋" w:eastAsia="仿宋" w:hAnsi="仿宋" w:hint="eastAsia"/>
          <w:sz w:val="32"/>
          <w:szCs w:val="32"/>
        </w:rPr>
        <w:t>就功能定位、空间疏密、植被彩化、通行性、公共服务设施等方面进行提升，并将提升模式总结为五大类</w:t>
      </w:r>
      <w:r>
        <w:rPr>
          <w:rFonts w:ascii="仿宋" w:eastAsia="仿宋" w:hAnsi="仿宋" w:hint="eastAsia"/>
          <w:sz w:val="32"/>
          <w:szCs w:val="32"/>
        </w:rPr>
        <w:t>：</w:t>
      </w:r>
      <w:r w:rsidRPr="00A96924">
        <w:rPr>
          <w:rFonts w:ascii="仿宋" w:eastAsia="仿宋" w:hAnsi="仿宋" w:hint="eastAsia"/>
          <w:sz w:val="32"/>
          <w:szCs w:val="32"/>
        </w:rPr>
        <w:t>1</w:t>
      </w:r>
      <w:r>
        <w:rPr>
          <w:rFonts w:ascii="仿宋" w:eastAsia="仿宋" w:hAnsi="仿宋" w:hint="eastAsia"/>
          <w:sz w:val="32"/>
          <w:szCs w:val="32"/>
        </w:rPr>
        <w:t>、</w:t>
      </w:r>
      <w:r w:rsidRPr="00A96924">
        <w:rPr>
          <w:rFonts w:ascii="仿宋" w:eastAsia="仿宋" w:hAnsi="仿宋" w:hint="eastAsia"/>
          <w:sz w:val="32"/>
          <w:szCs w:val="32"/>
        </w:rPr>
        <w:t>基本游览型，</w:t>
      </w:r>
      <w:r>
        <w:rPr>
          <w:rFonts w:ascii="仿宋" w:eastAsia="仿宋" w:hAnsi="仿宋" w:hint="eastAsia"/>
          <w:sz w:val="32"/>
          <w:szCs w:val="32"/>
        </w:rPr>
        <w:t>通过</w:t>
      </w:r>
      <w:r w:rsidRPr="00A96924">
        <w:rPr>
          <w:rFonts w:ascii="仿宋" w:eastAsia="仿宋" w:hAnsi="仿宋" w:hint="eastAsia"/>
          <w:sz w:val="32"/>
          <w:szCs w:val="32"/>
        </w:rPr>
        <w:t>增加林缘彩化</w:t>
      </w:r>
      <w:r>
        <w:rPr>
          <w:rFonts w:ascii="仿宋" w:eastAsia="仿宋" w:hAnsi="仿宋" w:hint="eastAsia"/>
          <w:sz w:val="32"/>
          <w:szCs w:val="32"/>
        </w:rPr>
        <w:t>、</w:t>
      </w:r>
      <w:r w:rsidRPr="00A96924">
        <w:rPr>
          <w:rFonts w:ascii="仿宋" w:eastAsia="仿宋" w:hAnsi="仿宋" w:hint="eastAsia"/>
          <w:sz w:val="32"/>
          <w:szCs w:val="32"/>
        </w:rPr>
        <w:t>人工开设林窗</w:t>
      </w:r>
      <w:r>
        <w:rPr>
          <w:rFonts w:ascii="仿宋" w:eastAsia="仿宋" w:hAnsi="仿宋" w:hint="eastAsia"/>
          <w:sz w:val="32"/>
          <w:szCs w:val="32"/>
        </w:rPr>
        <w:t>、</w:t>
      </w:r>
      <w:r w:rsidRPr="00A96924">
        <w:rPr>
          <w:rFonts w:ascii="仿宋" w:eastAsia="仿宋" w:hAnsi="仿宋" w:hint="eastAsia"/>
          <w:sz w:val="32"/>
          <w:szCs w:val="32"/>
        </w:rPr>
        <w:t>进行抽稀处理</w:t>
      </w:r>
      <w:r>
        <w:rPr>
          <w:rFonts w:ascii="仿宋" w:eastAsia="仿宋" w:hAnsi="仿宋" w:hint="eastAsia"/>
          <w:sz w:val="32"/>
          <w:szCs w:val="32"/>
        </w:rPr>
        <w:t>、</w:t>
      </w:r>
      <w:r w:rsidRPr="00A96924">
        <w:rPr>
          <w:rFonts w:ascii="仿宋" w:eastAsia="仿宋" w:hAnsi="仿宋" w:hint="eastAsia"/>
          <w:sz w:val="32"/>
          <w:szCs w:val="32"/>
        </w:rPr>
        <w:t>增加彩叶树种</w:t>
      </w:r>
      <w:r>
        <w:rPr>
          <w:rFonts w:ascii="仿宋" w:eastAsia="仿宋" w:hAnsi="仿宋" w:hint="eastAsia"/>
          <w:sz w:val="32"/>
          <w:szCs w:val="32"/>
        </w:rPr>
        <w:t>等方式提升</w:t>
      </w:r>
      <w:r w:rsidRPr="00A96924">
        <w:rPr>
          <w:rFonts w:ascii="仿宋" w:eastAsia="仿宋" w:hAnsi="仿宋" w:hint="eastAsia"/>
          <w:sz w:val="32"/>
          <w:szCs w:val="32"/>
        </w:rPr>
        <w:t>；2</w:t>
      </w:r>
      <w:r>
        <w:rPr>
          <w:rFonts w:ascii="仿宋" w:eastAsia="仿宋" w:hAnsi="仿宋" w:hint="eastAsia"/>
          <w:sz w:val="32"/>
          <w:szCs w:val="32"/>
        </w:rPr>
        <w:t>、</w:t>
      </w:r>
      <w:r w:rsidRPr="00A96924">
        <w:rPr>
          <w:rFonts w:ascii="仿宋" w:eastAsia="仿宋" w:hAnsi="仿宋" w:hint="eastAsia"/>
          <w:sz w:val="32"/>
          <w:szCs w:val="32"/>
        </w:rPr>
        <w:t>基本游憩型，</w:t>
      </w:r>
      <w:r>
        <w:rPr>
          <w:rFonts w:ascii="仿宋" w:eastAsia="仿宋" w:hAnsi="仿宋" w:hint="eastAsia"/>
          <w:sz w:val="32"/>
          <w:szCs w:val="32"/>
        </w:rPr>
        <w:t>通过</w:t>
      </w:r>
      <w:r w:rsidRPr="00A96924">
        <w:rPr>
          <w:rFonts w:ascii="仿宋" w:eastAsia="仿宋" w:hAnsi="仿宋" w:hint="eastAsia"/>
          <w:sz w:val="32"/>
          <w:szCs w:val="32"/>
        </w:rPr>
        <w:t>增加活动场地</w:t>
      </w:r>
      <w:r>
        <w:rPr>
          <w:rFonts w:ascii="仿宋" w:eastAsia="仿宋" w:hAnsi="仿宋" w:hint="eastAsia"/>
          <w:sz w:val="32"/>
          <w:szCs w:val="32"/>
        </w:rPr>
        <w:t>、打造</w:t>
      </w:r>
      <w:r w:rsidRPr="00A96924">
        <w:rPr>
          <w:rFonts w:ascii="仿宋" w:eastAsia="仿宋" w:hAnsi="仿宋" w:hint="eastAsia"/>
          <w:sz w:val="32"/>
          <w:szCs w:val="32"/>
        </w:rPr>
        <w:t>微地形</w:t>
      </w:r>
      <w:r>
        <w:rPr>
          <w:rFonts w:ascii="仿宋" w:eastAsia="仿宋" w:hAnsi="仿宋" w:hint="eastAsia"/>
          <w:sz w:val="32"/>
          <w:szCs w:val="32"/>
        </w:rPr>
        <w:t>、</w:t>
      </w:r>
      <w:r w:rsidRPr="00A96924">
        <w:rPr>
          <w:rFonts w:ascii="仿宋" w:eastAsia="仿宋" w:hAnsi="仿宋" w:hint="eastAsia"/>
          <w:sz w:val="32"/>
          <w:szCs w:val="32"/>
        </w:rPr>
        <w:t>丰富绿地内部空间变化</w:t>
      </w:r>
      <w:r>
        <w:rPr>
          <w:rFonts w:ascii="仿宋" w:eastAsia="仿宋" w:hAnsi="仿宋" w:hint="eastAsia"/>
          <w:sz w:val="32"/>
          <w:szCs w:val="32"/>
        </w:rPr>
        <w:t>等方式提升</w:t>
      </w:r>
      <w:r w:rsidRPr="00A96924">
        <w:rPr>
          <w:rFonts w:ascii="仿宋" w:eastAsia="仿宋" w:hAnsi="仿宋" w:hint="eastAsia"/>
          <w:sz w:val="32"/>
          <w:szCs w:val="32"/>
        </w:rPr>
        <w:t>；3</w:t>
      </w:r>
      <w:r>
        <w:rPr>
          <w:rFonts w:ascii="仿宋" w:eastAsia="仿宋" w:hAnsi="仿宋" w:hint="eastAsia"/>
          <w:sz w:val="32"/>
          <w:szCs w:val="32"/>
        </w:rPr>
        <w:t>、</w:t>
      </w:r>
      <w:r w:rsidRPr="00A96924">
        <w:rPr>
          <w:rFonts w:ascii="仿宋" w:eastAsia="仿宋" w:hAnsi="仿宋" w:hint="eastAsia"/>
          <w:sz w:val="32"/>
          <w:szCs w:val="32"/>
        </w:rPr>
        <w:t>文化休闲型，</w:t>
      </w:r>
      <w:r>
        <w:rPr>
          <w:rFonts w:ascii="仿宋" w:eastAsia="仿宋" w:hAnsi="仿宋" w:hint="eastAsia"/>
          <w:sz w:val="32"/>
          <w:szCs w:val="32"/>
        </w:rPr>
        <w:t>通过</w:t>
      </w:r>
      <w:r w:rsidRPr="00A96924">
        <w:rPr>
          <w:rFonts w:ascii="仿宋" w:eastAsia="仿宋" w:hAnsi="仿宋" w:hint="eastAsia"/>
          <w:sz w:val="32"/>
          <w:szCs w:val="32"/>
        </w:rPr>
        <w:t>增加色叶树</w:t>
      </w:r>
      <w:r>
        <w:rPr>
          <w:rFonts w:ascii="仿宋" w:eastAsia="仿宋" w:hAnsi="仿宋" w:hint="eastAsia"/>
          <w:sz w:val="32"/>
          <w:szCs w:val="32"/>
        </w:rPr>
        <w:t>、</w:t>
      </w:r>
      <w:r w:rsidRPr="00A96924">
        <w:rPr>
          <w:rFonts w:ascii="仿宋" w:eastAsia="仿宋" w:hAnsi="仿宋" w:hint="eastAsia"/>
          <w:sz w:val="32"/>
          <w:szCs w:val="32"/>
        </w:rPr>
        <w:t>文化墙等</w:t>
      </w:r>
      <w:r>
        <w:rPr>
          <w:rFonts w:ascii="仿宋" w:eastAsia="仿宋" w:hAnsi="仿宋" w:hint="eastAsia"/>
          <w:sz w:val="32"/>
          <w:szCs w:val="32"/>
        </w:rPr>
        <w:t>方式营造</w:t>
      </w:r>
      <w:r w:rsidRPr="00A96924">
        <w:rPr>
          <w:rFonts w:ascii="仿宋" w:eastAsia="仿宋" w:hAnsi="仿宋" w:hint="eastAsia"/>
          <w:sz w:val="32"/>
          <w:szCs w:val="32"/>
        </w:rPr>
        <w:t>文化氛围；4</w:t>
      </w:r>
      <w:r>
        <w:rPr>
          <w:rFonts w:ascii="仿宋" w:eastAsia="仿宋" w:hAnsi="仿宋" w:hint="eastAsia"/>
          <w:sz w:val="32"/>
          <w:szCs w:val="32"/>
        </w:rPr>
        <w:t>、</w:t>
      </w:r>
      <w:r w:rsidRPr="00A96924">
        <w:rPr>
          <w:rFonts w:ascii="仿宋" w:eastAsia="仿宋" w:hAnsi="仿宋" w:hint="eastAsia"/>
          <w:sz w:val="32"/>
          <w:szCs w:val="32"/>
        </w:rPr>
        <w:t>康体娱乐型，周边以居住用地为主，适当增加运动健身、儿童活动场地，并完善公共服务设施；5</w:t>
      </w:r>
      <w:r>
        <w:rPr>
          <w:rFonts w:ascii="仿宋" w:eastAsia="仿宋" w:hAnsi="仿宋" w:hint="eastAsia"/>
          <w:sz w:val="32"/>
          <w:szCs w:val="32"/>
        </w:rPr>
        <w:t>、</w:t>
      </w:r>
      <w:r w:rsidRPr="00A96924">
        <w:rPr>
          <w:rFonts w:ascii="仿宋" w:eastAsia="仿宋" w:hAnsi="仿宋" w:hint="eastAsia"/>
          <w:sz w:val="32"/>
          <w:szCs w:val="32"/>
        </w:rPr>
        <w:t>综合型，周边以混合用地为主，</w:t>
      </w:r>
      <w:r w:rsidRPr="003D04E8">
        <w:rPr>
          <w:rFonts w:ascii="仿宋" w:eastAsia="仿宋" w:hAnsi="仿宋" w:hint="eastAsia"/>
          <w:sz w:val="32"/>
          <w:szCs w:val="32"/>
        </w:rPr>
        <w:t>通过植物、场地结合来划分绿地内部的动静分区，形成多种场地空间</w:t>
      </w:r>
      <w:r>
        <w:rPr>
          <w:rFonts w:ascii="仿宋" w:eastAsia="仿宋" w:hAnsi="仿宋" w:hint="eastAsia"/>
          <w:sz w:val="32"/>
          <w:szCs w:val="32"/>
        </w:rPr>
        <w:t>，</w:t>
      </w:r>
      <w:r w:rsidRPr="00A96924">
        <w:rPr>
          <w:rFonts w:ascii="仿宋" w:eastAsia="仿宋" w:hAnsi="仿宋" w:hint="eastAsia"/>
          <w:sz w:val="32"/>
          <w:szCs w:val="32"/>
        </w:rPr>
        <w:t>满足不同人群的使用需求</w:t>
      </w:r>
      <w:r>
        <w:rPr>
          <w:rFonts w:ascii="仿宋" w:eastAsia="仿宋" w:hAnsi="仿宋" w:hint="eastAsia"/>
          <w:sz w:val="32"/>
          <w:szCs w:val="32"/>
        </w:rPr>
        <w:t>。</w:t>
      </w:r>
    </w:p>
    <w:sectPr w:rsidR="006F1A48" w:rsidRPr="002D7B9D" w:rsidSect="002F10C0">
      <w:pgSz w:w="11906" w:h="16838"/>
      <w:pgMar w:top="2098" w:right="1474" w:bottom="1985" w:left="158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98E" w:rsidRDefault="00D4798E" w:rsidP="00F36804">
      <w:r>
        <w:separator/>
      </w:r>
    </w:p>
  </w:endnote>
  <w:endnote w:type="continuationSeparator" w:id="0">
    <w:p w:rsidR="00D4798E" w:rsidRDefault="00D4798E" w:rsidP="00F368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F1C" w:rsidRDefault="00E07F1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1487"/>
      <w:docPartObj>
        <w:docPartGallery w:val="Page Numbers (Bottom of Page)"/>
        <w:docPartUnique/>
      </w:docPartObj>
    </w:sdtPr>
    <w:sdtContent>
      <w:p w:rsidR="00D02A20" w:rsidRDefault="00961720">
        <w:pPr>
          <w:pStyle w:val="a4"/>
          <w:jc w:val="center"/>
        </w:pPr>
        <w:fldSimple w:instr=" PAGE   \* MERGEFORMAT ">
          <w:r w:rsidR="00E07F1C" w:rsidRPr="00E07F1C">
            <w:rPr>
              <w:noProof/>
              <w:lang w:val="zh-CN"/>
            </w:rPr>
            <w:t>38</w:t>
          </w:r>
        </w:fldSimple>
      </w:p>
    </w:sdtContent>
  </w:sdt>
  <w:p w:rsidR="00D02A20" w:rsidRDefault="00D02A2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F1C" w:rsidRDefault="00E07F1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98E" w:rsidRDefault="00D4798E" w:rsidP="00F36804">
      <w:r>
        <w:separator/>
      </w:r>
    </w:p>
  </w:footnote>
  <w:footnote w:type="continuationSeparator" w:id="0">
    <w:p w:rsidR="00D4798E" w:rsidRDefault="00D4798E" w:rsidP="00F368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F1C" w:rsidRDefault="00E07F1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F1C" w:rsidRDefault="00E07F1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F1C" w:rsidRDefault="00E07F1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60F4A"/>
    <w:multiLevelType w:val="multilevel"/>
    <w:tmpl w:val="32360F4A"/>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A3C6DB2"/>
    <w:multiLevelType w:val="singleLevel"/>
    <w:tmpl w:val="5A3C6DB2"/>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6804"/>
    <w:rsid w:val="00055330"/>
    <w:rsid w:val="000C18A8"/>
    <w:rsid w:val="000E2CE4"/>
    <w:rsid w:val="000F44C2"/>
    <w:rsid w:val="00106AB4"/>
    <w:rsid w:val="001161F6"/>
    <w:rsid w:val="001E0320"/>
    <w:rsid w:val="00260F2B"/>
    <w:rsid w:val="002D7B9D"/>
    <w:rsid w:val="002F10C0"/>
    <w:rsid w:val="00311747"/>
    <w:rsid w:val="003B467B"/>
    <w:rsid w:val="00452CFD"/>
    <w:rsid w:val="004E7680"/>
    <w:rsid w:val="005D2951"/>
    <w:rsid w:val="006134DE"/>
    <w:rsid w:val="006C0A8F"/>
    <w:rsid w:val="006F1A48"/>
    <w:rsid w:val="007642A5"/>
    <w:rsid w:val="00795A6A"/>
    <w:rsid w:val="00833B89"/>
    <w:rsid w:val="008346CB"/>
    <w:rsid w:val="008572EA"/>
    <w:rsid w:val="00902B56"/>
    <w:rsid w:val="00923B04"/>
    <w:rsid w:val="00933181"/>
    <w:rsid w:val="00961720"/>
    <w:rsid w:val="00973B24"/>
    <w:rsid w:val="009C30C2"/>
    <w:rsid w:val="009F1035"/>
    <w:rsid w:val="00A45501"/>
    <w:rsid w:val="00AA5713"/>
    <w:rsid w:val="00BE04E1"/>
    <w:rsid w:val="00C94C10"/>
    <w:rsid w:val="00D02A20"/>
    <w:rsid w:val="00D4798E"/>
    <w:rsid w:val="00D47A68"/>
    <w:rsid w:val="00D82BC0"/>
    <w:rsid w:val="00D94278"/>
    <w:rsid w:val="00DB63D7"/>
    <w:rsid w:val="00E07F1C"/>
    <w:rsid w:val="00E23244"/>
    <w:rsid w:val="00E23F64"/>
    <w:rsid w:val="00E52B09"/>
    <w:rsid w:val="00F36804"/>
    <w:rsid w:val="00F547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80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6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6804"/>
    <w:rPr>
      <w:sz w:val="18"/>
      <w:szCs w:val="18"/>
    </w:rPr>
  </w:style>
  <w:style w:type="paragraph" w:styleId="a4">
    <w:name w:val="footer"/>
    <w:basedOn w:val="a"/>
    <w:link w:val="Char0"/>
    <w:uiPriority w:val="99"/>
    <w:unhideWhenUsed/>
    <w:rsid w:val="00F36804"/>
    <w:pPr>
      <w:tabs>
        <w:tab w:val="center" w:pos="4153"/>
        <w:tab w:val="right" w:pos="8306"/>
      </w:tabs>
      <w:snapToGrid w:val="0"/>
      <w:jc w:val="left"/>
    </w:pPr>
    <w:rPr>
      <w:sz w:val="18"/>
      <w:szCs w:val="18"/>
    </w:rPr>
  </w:style>
  <w:style w:type="character" w:customStyle="1" w:styleId="Char0">
    <w:name w:val="页脚 Char"/>
    <w:basedOn w:val="a0"/>
    <w:link w:val="a4"/>
    <w:uiPriority w:val="99"/>
    <w:rsid w:val="00F36804"/>
    <w:rPr>
      <w:sz w:val="18"/>
      <w:szCs w:val="18"/>
    </w:rPr>
  </w:style>
  <w:style w:type="paragraph" w:styleId="a5">
    <w:name w:val="Date"/>
    <w:basedOn w:val="a"/>
    <w:next w:val="a"/>
    <w:link w:val="Char1"/>
    <w:uiPriority w:val="99"/>
    <w:semiHidden/>
    <w:unhideWhenUsed/>
    <w:rsid w:val="00F36804"/>
    <w:pPr>
      <w:ind w:leftChars="2500" w:left="100"/>
    </w:pPr>
  </w:style>
  <w:style w:type="character" w:customStyle="1" w:styleId="Char1">
    <w:name w:val="日期 Char"/>
    <w:basedOn w:val="a0"/>
    <w:link w:val="a5"/>
    <w:uiPriority w:val="99"/>
    <w:semiHidden/>
    <w:rsid w:val="00F36804"/>
    <w:rPr>
      <w:rFonts w:ascii="Calibri" w:eastAsia="宋体" w:hAnsi="Calibri" w:cs="Times New Roman"/>
      <w:szCs w:val="24"/>
    </w:rPr>
  </w:style>
  <w:style w:type="paragraph" w:styleId="3">
    <w:name w:val="Body Text Indent 3"/>
    <w:basedOn w:val="a"/>
    <w:link w:val="3Char"/>
    <w:rsid w:val="00F36804"/>
    <w:pPr>
      <w:ind w:rightChars="-140" w:right="-294" w:firstLineChars="168" w:firstLine="538"/>
    </w:pPr>
    <w:rPr>
      <w:kern w:val="0"/>
      <w:sz w:val="32"/>
    </w:rPr>
  </w:style>
  <w:style w:type="character" w:customStyle="1" w:styleId="3Char">
    <w:name w:val="正文文本缩进 3 Char"/>
    <w:basedOn w:val="a0"/>
    <w:link w:val="3"/>
    <w:rsid w:val="00F36804"/>
    <w:rPr>
      <w:rFonts w:ascii="Calibri" w:eastAsia="宋体" w:hAnsi="Calibri" w:cs="Times New Roman"/>
      <w:kern w:val="0"/>
      <w:sz w:val="32"/>
      <w:szCs w:val="24"/>
    </w:rPr>
  </w:style>
  <w:style w:type="paragraph" w:styleId="a6">
    <w:name w:val="List Paragraph"/>
    <w:basedOn w:val="a"/>
    <w:uiPriority w:val="34"/>
    <w:qFormat/>
    <w:rsid w:val="006F1A48"/>
    <w:pPr>
      <w:ind w:firstLineChars="200" w:firstLine="420"/>
    </w:pPr>
  </w:style>
  <w:style w:type="paragraph" w:styleId="1">
    <w:name w:val="toc 1"/>
    <w:basedOn w:val="a"/>
    <w:next w:val="a"/>
    <w:autoRedefine/>
    <w:uiPriority w:val="39"/>
    <w:unhideWhenUsed/>
    <w:rsid w:val="00BE04E1"/>
    <w:pPr>
      <w:tabs>
        <w:tab w:val="right" w:leader="dot" w:pos="8834"/>
      </w:tabs>
      <w:jc w:val="center"/>
    </w:pPr>
    <w:rPr>
      <w:b/>
      <w:sz w:val="44"/>
      <w:szCs w:val="44"/>
    </w:rPr>
  </w:style>
  <w:style w:type="character" w:styleId="a7">
    <w:name w:val="Hyperlink"/>
    <w:basedOn w:val="a0"/>
    <w:uiPriority w:val="99"/>
    <w:unhideWhenUsed/>
    <w:rsid w:val="00BE04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D9A33-B6E8-46E8-B68A-29206C4BF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3195</Words>
  <Characters>18218</Characters>
  <Application>Microsoft Office Word</Application>
  <DocSecurity>0</DocSecurity>
  <Lines>151</Lines>
  <Paragraphs>42</Paragraphs>
  <ScaleCrop>false</ScaleCrop>
  <Company>微软中国</Company>
  <LinksUpToDate>false</LinksUpToDate>
  <CharactersWithSpaces>21371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8</cp:revision>
  <cp:lastPrinted>2019-12-02T04:16:00Z</cp:lastPrinted>
  <dcterms:created xsi:type="dcterms:W3CDTF">2019-12-02T03:54:00Z</dcterms:created>
  <dcterms:modified xsi:type="dcterms:W3CDTF">2019-12-10T08:05:00Z</dcterms:modified>
</cp:coreProperties>
</file>