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违法占用耕地建设养殖场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[案例类型]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</w:t>
      </w:r>
      <w:r>
        <w:rPr>
          <w:rFonts w:ascii="仿宋_GB2312" w:hAnsi="仿宋_GB2312" w:eastAsia="仿宋_GB2312" w:cs="仿宋_GB2312"/>
          <w:sz w:val="32"/>
          <w:szCs w:val="32"/>
        </w:rPr>
        <w:t>类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  <w:t>[案情简介]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许昌市自然资源和规划局示范区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分局（以下简称分局）在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月份动态执法巡查中发现，尚集镇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胡寨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村村民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姜某在未经批准的情况下，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违法占用尚集镇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胡寨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村约0.5亩一般耕地建设养羊场。分局执法人员在现场向当事人姜某下发了责令改正违法行为通知书，责令当事人自行改正违法行为。经多次沟通后，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姜某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其不听劝阻，仍继续施工直至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完工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。同年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月中旬，示范区管委会组织尚集镇和自然资源和规划分局对其强制拆除。目前，该宗地已消除违法状态，复耕到位。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[调查与处理]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经调查，姜某占用一般耕地建设养羊场，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未经批准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的行为违反《中华人民共和国土地管理法》的第二条、第四十四条的规定。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根据《中华人民共和国土地管理法》第七十五条规定，向当事人姜其下发责令改正违法行为通知书，要求其自行改正违法行为。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[法律分析]</w:t>
      </w:r>
    </w:p>
    <w:p>
      <w:pPr>
        <w:pStyle w:val="5"/>
        <w:widowControl/>
        <w:spacing w:beforeAutospacing="0" w:after="225" w:afterAutospacing="0" w:line="360" w:lineRule="atLeast"/>
        <w:ind w:firstLine="420"/>
        <w:rPr>
          <w:rFonts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《中华人民共和国土地管理法》第二条：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中华人民共和国实行土地的社会主义公有制，即全民所有制和劳动群众集体所有制。</w:t>
      </w:r>
    </w:p>
    <w:p>
      <w:pPr>
        <w:pStyle w:val="5"/>
        <w:widowControl/>
        <w:spacing w:beforeAutospacing="0" w:after="225" w:afterAutospacing="0" w:line="360" w:lineRule="atLeast"/>
        <w:ind w:firstLine="420"/>
        <w:rPr>
          <w:rFonts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全民所有，即国家所有土地的所有权由国务院代表国家行使。</w:t>
      </w:r>
    </w:p>
    <w:p>
      <w:pPr>
        <w:pStyle w:val="5"/>
        <w:widowControl/>
        <w:spacing w:beforeAutospacing="0" w:after="225" w:afterAutospacing="0" w:line="360" w:lineRule="atLeast"/>
        <w:ind w:firstLine="420"/>
        <w:rPr>
          <w:rFonts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任何单位和个人不得侵占、买卖或者以其他形式非法转让土地。土地使用权可以依法转让……</w:t>
      </w:r>
    </w:p>
    <w:p>
      <w:pPr>
        <w:pStyle w:val="5"/>
        <w:widowControl/>
        <w:spacing w:beforeAutospacing="0" w:afterAutospacing="0" w:line="375" w:lineRule="atLeast"/>
        <w:ind w:firstLine="42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第四十四条：建设占用土地，涉及农用地转为建设用地的，应当办理农用地转用审批手续……</w:t>
      </w:r>
    </w:p>
    <w:p>
      <w:pPr>
        <w:pStyle w:val="5"/>
        <w:widowControl/>
        <w:spacing w:beforeAutospacing="0" w:after="225" w:afterAutospacing="0" w:line="360" w:lineRule="atLeast"/>
        <w:ind w:firstLine="42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第七十五条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 违反本法规定，占用耕地建窑、建坟或者擅自在耕地上建房、挖砂、采石、采矿、取土等，破坏种植条件的，或者因开发土地造成土地荒漠化、盐渍化的，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由县级以上人民政府</w:t>
      </w:r>
      <w:r>
        <w:rPr>
          <w:rStyle w:val="8"/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自然资源主管部门、农业农村主管部门等按照职责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责令限期改正或者治理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可以并处罚款；构成犯罪的，依法追究刑事责任。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[典型意义]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党的十八大以来，党中央高度重视耕地保护工作，习近平总书记多次对耕地红线作出重要指示，强调“耕地保护要求要非常明确，18亿亩耕地必须实至名归，农田就是农田，而且必须是良田”；“严守耕地红线，推动藏粮于地、藏粮于技战略加快落地”；“坚守十八亿亩耕地红线，大家立了军令状，必须做到，没有一点点讨价还价的余地”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粮食安全是关系国运民生的压舱石，是维护国家安全的重要基础，更是治国理政的头等大事。乱占耕地甚至是永久基本农田，在口粮田上盖房子，不仅影响农村人居环境，制约乡村振兴战略实施，而且严重破坏保护耕地基本国策，直接威胁国家粮食安全。必须坚持最严格的耕地保护制度，坚守耕地红线，坚决扛稳粮食安全重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NGUxMmExNDE2MTFiZjdlYmYwOGRmZDU2MDBmZGIifQ=="/>
  </w:docVars>
  <w:rsids>
    <w:rsidRoot w:val="63816E1B"/>
    <w:rsid w:val="0044403F"/>
    <w:rsid w:val="004C7B88"/>
    <w:rsid w:val="005A6980"/>
    <w:rsid w:val="006F5656"/>
    <w:rsid w:val="0082247F"/>
    <w:rsid w:val="00A003D7"/>
    <w:rsid w:val="00B374F3"/>
    <w:rsid w:val="00BE2661"/>
    <w:rsid w:val="00CD1074"/>
    <w:rsid w:val="11360C84"/>
    <w:rsid w:val="19A60971"/>
    <w:rsid w:val="333F35CE"/>
    <w:rsid w:val="5DF84237"/>
    <w:rsid w:val="5E2F6051"/>
    <w:rsid w:val="63816E1B"/>
    <w:rsid w:val="650A7EAD"/>
    <w:rsid w:val="6B113469"/>
    <w:rsid w:val="77DFA913"/>
    <w:rsid w:val="7FDE0BFC"/>
    <w:rsid w:val="8CDB29F0"/>
    <w:rsid w:val="BEBF6F3D"/>
    <w:rsid w:val="BFEF4F34"/>
    <w:rsid w:val="DF1FC8AF"/>
    <w:rsid w:val="DFE354AB"/>
    <w:rsid w:val="FF24DDC5"/>
    <w:rsid w:val="FF7F0E2A"/>
    <w:rsid w:val="FFF3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835</Characters>
  <Lines>6</Lines>
  <Paragraphs>1</Paragraphs>
  <TotalTime>1</TotalTime>
  <ScaleCrop>false</ScaleCrop>
  <LinksUpToDate>false</LinksUpToDate>
  <CharactersWithSpaces>980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2023-12-08T11:22:00Z</dcterms:created>
  <dc:creator>Youth</dc:creator>
  <cp:lastModifiedBy>huanghe</cp:lastModifiedBy>
  <dcterms:modified xsi:type="dcterms:W3CDTF">2023-12-08T11:40:48Z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6B25DF7A031A467DA42BC3577E53101C</vt:lpwstr>
  </property>
</Properties>
</file>