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违法占用基本农田建设养殖场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lang w:eastAsia="zh-CN"/>
        </w:rPr>
        <w:t>案例类型</w:t>
      </w:r>
      <w:r>
        <w:rPr>
          <w:rFonts w:hint="eastAsia"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_GB2312" w:hAnsi="仿宋_GB2312" w:eastAsia="仿宋_GB2312" w:cs="仿宋_GB2312"/>
          <w:sz w:val="32"/>
          <w:szCs w:val="32"/>
          <w:lang w:eastAsia="zh-CN"/>
        </w:rPr>
        <w:t>行政处罚</w:t>
      </w:r>
      <w:r>
        <w:rPr>
          <w:rFonts w:hint="default" w:ascii="仿宋_GB2312" w:hAnsi="仿宋_GB2312" w:eastAsia="仿宋_GB2312" w:cs="仿宋_GB2312"/>
          <w:sz w:val="32"/>
          <w:szCs w:val="32"/>
          <w:lang w:val="en-US" w:eastAsia="zh-CN"/>
        </w:rPr>
        <w:t>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i w:val="0"/>
          <w:iCs w:val="0"/>
          <w:caps w:val="0"/>
          <w:color w:val="222222"/>
          <w:spacing w:val="0"/>
          <w:sz w:val="32"/>
          <w:szCs w:val="32"/>
          <w:shd w:val="clear" w:fill="FFFFFF"/>
          <w:lang w:eastAsia="zh-CN"/>
        </w:rPr>
      </w:pPr>
      <w:r>
        <w:rPr>
          <w:rFonts w:hint="eastAsia" w:ascii="黑体" w:hAnsi="黑体" w:eastAsia="黑体" w:cs="黑体"/>
          <w:i w:val="0"/>
          <w:iCs w:val="0"/>
          <w:caps w:val="0"/>
          <w:color w:val="222222"/>
          <w:spacing w:val="0"/>
          <w:sz w:val="32"/>
          <w:szCs w:val="32"/>
          <w:shd w:val="clear" w:fill="FFFFFF"/>
          <w:lang w:eastAsia="zh-CN"/>
        </w:rPr>
        <w:t>[案情简介]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i w:val="0"/>
          <w:iCs w:val="0"/>
          <w:caps w:val="0"/>
          <w:color w:val="222222"/>
          <w:spacing w:val="0"/>
          <w:sz w:val="32"/>
          <w:szCs w:val="32"/>
          <w:shd w:val="clear" w:fill="FFFFFF"/>
          <w:lang w:eastAsia="zh-CN"/>
        </w:rPr>
        <w:t>许昌市自然资源和规划局东城区</w:t>
      </w:r>
      <w:r>
        <w:rPr>
          <w:rFonts w:hint="eastAsia" w:ascii="仿宋" w:hAnsi="仿宋" w:eastAsia="仿宋" w:cs="仿宋"/>
          <w:i w:val="0"/>
          <w:iCs w:val="0"/>
          <w:caps w:val="0"/>
          <w:color w:val="222222"/>
          <w:spacing w:val="0"/>
          <w:sz w:val="32"/>
          <w:szCs w:val="32"/>
          <w:shd w:val="clear" w:fill="FFFFFF"/>
          <w:lang w:eastAsia="zh-CN"/>
        </w:rPr>
        <w:t>分局（以下简称分局）在</w:t>
      </w:r>
      <w:r>
        <w:rPr>
          <w:rFonts w:hint="eastAsia" w:ascii="仿宋" w:hAnsi="仿宋" w:eastAsia="仿宋" w:cs="仿宋"/>
          <w:i w:val="0"/>
          <w:iCs w:val="0"/>
          <w:caps w:val="0"/>
          <w:color w:val="222222"/>
          <w:spacing w:val="0"/>
          <w:sz w:val="32"/>
          <w:szCs w:val="32"/>
          <w:shd w:val="clear" w:fill="FFFFFF"/>
          <w:lang w:val="en-US" w:eastAsia="zh-CN"/>
        </w:rPr>
        <w:t>11月份</w:t>
      </w:r>
      <w:r>
        <w:rPr>
          <w:rFonts w:hint="eastAsia" w:ascii="仿宋" w:hAnsi="仿宋" w:eastAsia="仿宋" w:cs="仿宋"/>
          <w:i w:val="0"/>
          <w:iCs w:val="0"/>
          <w:caps w:val="0"/>
          <w:color w:val="222222"/>
          <w:spacing w:val="0"/>
          <w:sz w:val="32"/>
          <w:szCs w:val="32"/>
          <w:shd w:val="clear" w:fill="FFFFFF"/>
          <w:lang w:eastAsia="zh-CN"/>
        </w:rPr>
        <w:t>动态执法巡查中发现，东城区邓庄办事处塔东村村民</w:t>
      </w:r>
      <w:r>
        <w:rPr>
          <w:rFonts w:hint="eastAsia" w:ascii="仿宋" w:hAnsi="仿宋" w:eastAsia="仿宋" w:cs="仿宋"/>
          <w:sz w:val="32"/>
          <w:szCs w:val="32"/>
          <w:lang w:eastAsia="zh-CN"/>
        </w:rPr>
        <w:t>郭某贤在未经批准的情况下，</w:t>
      </w:r>
      <w:r>
        <w:rPr>
          <w:rFonts w:hint="eastAsia" w:ascii="仿宋" w:hAnsi="仿宋" w:eastAsia="仿宋" w:cs="仿宋"/>
          <w:i w:val="0"/>
          <w:iCs w:val="0"/>
          <w:caps w:val="0"/>
          <w:color w:val="222222"/>
          <w:spacing w:val="0"/>
          <w:sz w:val="32"/>
          <w:szCs w:val="32"/>
          <w:shd w:val="clear" w:fill="FFFFFF"/>
        </w:rPr>
        <w:t>违法占用</w:t>
      </w:r>
      <w:r>
        <w:rPr>
          <w:rFonts w:hint="eastAsia" w:ascii="仿宋" w:hAnsi="仿宋" w:eastAsia="仿宋" w:cs="仿宋"/>
          <w:i w:val="0"/>
          <w:iCs w:val="0"/>
          <w:caps w:val="0"/>
          <w:color w:val="222222"/>
          <w:spacing w:val="0"/>
          <w:sz w:val="32"/>
          <w:szCs w:val="32"/>
          <w:shd w:val="clear" w:fill="FFFFFF"/>
          <w:lang w:eastAsia="zh-CN"/>
        </w:rPr>
        <w:t>东</w:t>
      </w:r>
      <w:bookmarkStart w:id="0" w:name="_GoBack"/>
      <w:bookmarkEnd w:id="0"/>
      <w:r>
        <w:rPr>
          <w:rFonts w:hint="eastAsia" w:ascii="仿宋" w:hAnsi="仿宋" w:eastAsia="仿宋" w:cs="仿宋"/>
          <w:i w:val="0"/>
          <w:iCs w:val="0"/>
          <w:caps w:val="0"/>
          <w:color w:val="222222"/>
          <w:spacing w:val="0"/>
          <w:sz w:val="32"/>
          <w:szCs w:val="32"/>
          <w:shd w:val="clear" w:fill="FFFFFF"/>
          <w:lang w:eastAsia="zh-CN"/>
        </w:rPr>
        <w:t>城区邓庄办事处塔东村</w:t>
      </w:r>
      <w:r>
        <w:rPr>
          <w:rFonts w:hint="eastAsia" w:ascii="仿宋" w:hAnsi="仿宋" w:eastAsia="仿宋" w:cs="仿宋"/>
          <w:i w:val="0"/>
          <w:iCs w:val="0"/>
          <w:caps w:val="0"/>
          <w:color w:val="222222"/>
          <w:spacing w:val="0"/>
          <w:sz w:val="32"/>
          <w:szCs w:val="32"/>
          <w:shd w:val="clear" w:fill="FFFFFF"/>
          <w:lang w:val="en-US" w:eastAsia="zh-CN"/>
        </w:rPr>
        <w:t>2.55</w:t>
      </w:r>
      <w:r>
        <w:rPr>
          <w:rFonts w:hint="eastAsia" w:ascii="仿宋" w:hAnsi="仿宋" w:eastAsia="仿宋" w:cs="仿宋"/>
          <w:i w:val="0"/>
          <w:iCs w:val="0"/>
          <w:caps w:val="0"/>
          <w:color w:val="222222"/>
          <w:spacing w:val="0"/>
          <w:sz w:val="32"/>
          <w:szCs w:val="32"/>
          <w:shd w:val="clear" w:fill="FFFFFF"/>
        </w:rPr>
        <w:t>亩永久基本农田建设</w:t>
      </w:r>
      <w:r>
        <w:rPr>
          <w:rFonts w:hint="eastAsia" w:ascii="仿宋" w:hAnsi="仿宋" w:eastAsia="仿宋" w:cs="仿宋"/>
          <w:i w:val="0"/>
          <w:iCs w:val="0"/>
          <w:caps w:val="0"/>
          <w:color w:val="222222"/>
          <w:spacing w:val="0"/>
          <w:sz w:val="32"/>
          <w:szCs w:val="32"/>
          <w:shd w:val="clear" w:fill="FFFFFF"/>
          <w:lang w:eastAsia="zh-CN"/>
        </w:rPr>
        <w:t>养羊场</w:t>
      </w:r>
      <w:r>
        <w:rPr>
          <w:rFonts w:hint="eastAsia" w:ascii="仿宋" w:hAnsi="仿宋" w:eastAsia="仿宋" w:cs="仿宋"/>
          <w:i w:val="0"/>
          <w:iCs w:val="0"/>
          <w:caps w:val="0"/>
          <w:color w:val="222222"/>
          <w:spacing w:val="0"/>
          <w:sz w:val="32"/>
          <w:szCs w:val="32"/>
          <w:shd w:val="clear" w:fill="FFFFFF"/>
        </w:rPr>
        <w:t>。</w:t>
      </w:r>
      <w:r>
        <w:rPr>
          <w:rFonts w:hint="eastAsia" w:ascii="仿宋" w:hAnsi="仿宋" w:eastAsia="仿宋" w:cs="仿宋"/>
          <w:i w:val="0"/>
          <w:iCs w:val="0"/>
          <w:caps w:val="0"/>
          <w:color w:val="222222"/>
          <w:spacing w:val="0"/>
          <w:sz w:val="32"/>
          <w:szCs w:val="32"/>
          <w:shd w:val="clear" w:fill="FFFFFF"/>
          <w:lang w:eastAsia="zh-CN"/>
        </w:rPr>
        <w:t>分局执法人员在现场向当事人郭某贤下发了责令改正违法行为通知书，责令当事人自行改正违法行为。</w:t>
      </w:r>
      <w:r>
        <w:rPr>
          <w:rFonts w:hint="eastAsia" w:ascii="仿宋" w:hAnsi="仿宋" w:eastAsia="仿宋" w:cs="仿宋"/>
          <w:i w:val="0"/>
          <w:iCs w:val="0"/>
          <w:caps w:val="0"/>
          <w:color w:val="333333"/>
          <w:spacing w:val="0"/>
          <w:sz w:val="32"/>
          <w:szCs w:val="32"/>
          <w:shd w:val="clear" w:fill="FFFFFF"/>
          <w:lang w:eastAsia="zh-CN"/>
        </w:rPr>
        <w:t>经多次沟通后，</w:t>
      </w:r>
      <w:r>
        <w:rPr>
          <w:rFonts w:hint="eastAsia" w:ascii="仿宋" w:hAnsi="仿宋" w:eastAsia="仿宋" w:cs="仿宋"/>
          <w:sz w:val="32"/>
          <w:szCs w:val="32"/>
          <w:lang w:eastAsia="zh-CN"/>
        </w:rPr>
        <w:t>郭某贤</w:t>
      </w:r>
      <w:r>
        <w:rPr>
          <w:rFonts w:hint="eastAsia" w:ascii="仿宋" w:hAnsi="仿宋" w:eastAsia="仿宋" w:cs="仿宋"/>
          <w:i w:val="0"/>
          <w:iCs w:val="0"/>
          <w:caps w:val="0"/>
          <w:color w:val="333333"/>
          <w:spacing w:val="0"/>
          <w:sz w:val="32"/>
          <w:szCs w:val="32"/>
          <w:shd w:val="clear" w:fill="FFFFFF"/>
        </w:rPr>
        <w:t>其不听劝阻，仍继续施工。</w:t>
      </w:r>
      <w:r>
        <w:rPr>
          <w:rFonts w:hint="eastAsia" w:ascii="仿宋" w:hAnsi="仿宋" w:eastAsia="仿宋" w:cs="仿宋"/>
          <w:i w:val="0"/>
          <w:iCs w:val="0"/>
          <w:caps w:val="0"/>
          <w:color w:val="222222"/>
          <w:spacing w:val="0"/>
          <w:sz w:val="32"/>
          <w:szCs w:val="32"/>
          <w:shd w:val="clear" w:fill="FFFFFF"/>
        </w:rPr>
        <w:t>同年12月</w:t>
      </w:r>
      <w:r>
        <w:rPr>
          <w:rFonts w:hint="eastAsia" w:ascii="仿宋" w:hAnsi="仿宋" w:eastAsia="仿宋" w:cs="仿宋"/>
          <w:i w:val="0"/>
          <w:iCs w:val="0"/>
          <w:caps w:val="0"/>
          <w:color w:val="222222"/>
          <w:spacing w:val="0"/>
          <w:sz w:val="32"/>
          <w:szCs w:val="32"/>
          <w:shd w:val="clear" w:fill="FFFFFF"/>
          <w:lang w:eastAsia="zh-CN"/>
        </w:rPr>
        <w:t>底</w:t>
      </w:r>
      <w:r>
        <w:rPr>
          <w:rFonts w:hint="eastAsia" w:ascii="仿宋" w:hAnsi="仿宋" w:eastAsia="仿宋" w:cs="仿宋"/>
          <w:i w:val="0"/>
          <w:iCs w:val="0"/>
          <w:caps w:val="0"/>
          <w:color w:val="222222"/>
          <w:spacing w:val="0"/>
          <w:sz w:val="32"/>
          <w:szCs w:val="32"/>
          <w:shd w:val="clear" w:fill="FFFFFF"/>
        </w:rPr>
        <w:t>，</w:t>
      </w:r>
      <w:r>
        <w:rPr>
          <w:rFonts w:hint="eastAsia" w:ascii="仿宋" w:hAnsi="仿宋" w:eastAsia="仿宋" w:cs="仿宋"/>
          <w:i w:val="0"/>
          <w:iCs w:val="0"/>
          <w:caps w:val="0"/>
          <w:color w:val="222222"/>
          <w:spacing w:val="0"/>
          <w:sz w:val="32"/>
          <w:szCs w:val="32"/>
          <w:shd w:val="clear" w:fill="FFFFFF"/>
          <w:lang w:eastAsia="zh-CN"/>
        </w:rPr>
        <w:t>东城区管委会</w:t>
      </w:r>
      <w:r>
        <w:rPr>
          <w:rFonts w:hint="eastAsia" w:ascii="仿宋" w:hAnsi="仿宋" w:eastAsia="仿宋" w:cs="仿宋"/>
          <w:i w:val="0"/>
          <w:iCs w:val="0"/>
          <w:caps w:val="0"/>
          <w:color w:val="222222"/>
          <w:spacing w:val="0"/>
          <w:sz w:val="32"/>
          <w:szCs w:val="32"/>
          <w:shd w:val="clear" w:fill="FFFFFF"/>
        </w:rPr>
        <w:t>组织</w:t>
      </w:r>
      <w:r>
        <w:rPr>
          <w:rFonts w:hint="eastAsia" w:ascii="仿宋" w:hAnsi="仿宋" w:eastAsia="仿宋" w:cs="仿宋"/>
          <w:i w:val="0"/>
          <w:iCs w:val="0"/>
          <w:caps w:val="0"/>
          <w:color w:val="222222"/>
          <w:spacing w:val="0"/>
          <w:sz w:val="32"/>
          <w:szCs w:val="32"/>
          <w:shd w:val="clear" w:fill="FFFFFF"/>
          <w:lang w:eastAsia="zh-CN"/>
        </w:rPr>
        <w:t>邓庄办事处和自然资源和规划分局对其强制</w:t>
      </w:r>
      <w:r>
        <w:rPr>
          <w:rFonts w:hint="eastAsia" w:ascii="仿宋" w:hAnsi="仿宋" w:eastAsia="仿宋" w:cs="仿宋"/>
          <w:i w:val="0"/>
          <w:iCs w:val="0"/>
          <w:caps w:val="0"/>
          <w:color w:val="222222"/>
          <w:spacing w:val="0"/>
          <w:sz w:val="32"/>
          <w:szCs w:val="32"/>
          <w:shd w:val="clear" w:fill="FFFFFF"/>
        </w:rPr>
        <w:t>拆除。目前，</w:t>
      </w:r>
      <w:r>
        <w:rPr>
          <w:rFonts w:hint="eastAsia" w:ascii="仿宋" w:hAnsi="仿宋" w:eastAsia="仿宋" w:cs="仿宋"/>
          <w:i w:val="0"/>
          <w:iCs w:val="0"/>
          <w:caps w:val="0"/>
          <w:color w:val="222222"/>
          <w:spacing w:val="0"/>
          <w:sz w:val="32"/>
          <w:szCs w:val="32"/>
          <w:shd w:val="clear" w:fill="FFFFFF"/>
          <w:lang w:eastAsia="zh-CN"/>
        </w:rPr>
        <w:t>该宗地</w:t>
      </w:r>
      <w:r>
        <w:rPr>
          <w:rFonts w:hint="eastAsia" w:ascii="仿宋" w:hAnsi="仿宋" w:eastAsia="仿宋" w:cs="仿宋"/>
          <w:i w:val="0"/>
          <w:iCs w:val="0"/>
          <w:caps w:val="0"/>
          <w:color w:val="222222"/>
          <w:spacing w:val="0"/>
          <w:sz w:val="32"/>
          <w:szCs w:val="32"/>
          <w:shd w:val="clear" w:fill="FFFFFF"/>
        </w:rPr>
        <w:t>已</w:t>
      </w:r>
      <w:r>
        <w:rPr>
          <w:rFonts w:hint="eastAsia" w:ascii="仿宋" w:hAnsi="仿宋" w:eastAsia="仿宋" w:cs="仿宋"/>
          <w:i w:val="0"/>
          <w:iCs w:val="0"/>
          <w:caps w:val="0"/>
          <w:color w:val="222222"/>
          <w:spacing w:val="0"/>
          <w:sz w:val="32"/>
          <w:szCs w:val="32"/>
          <w:shd w:val="clear" w:fill="FFFFFF"/>
          <w:lang w:eastAsia="zh-CN"/>
        </w:rPr>
        <w:t>消除违法状态，</w:t>
      </w:r>
      <w:r>
        <w:rPr>
          <w:rFonts w:hint="eastAsia" w:ascii="仿宋" w:hAnsi="仿宋" w:eastAsia="仿宋" w:cs="仿宋"/>
          <w:i w:val="0"/>
          <w:iCs w:val="0"/>
          <w:caps w:val="0"/>
          <w:color w:val="222222"/>
          <w:spacing w:val="0"/>
          <w:sz w:val="32"/>
          <w:szCs w:val="32"/>
          <w:shd w:val="clear" w:fill="FFFFFF"/>
        </w:rPr>
        <w:t>恢复原貌。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i w:val="0"/>
          <w:iCs w:val="0"/>
          <w:caps w:val="0"/>
          <w:color w:val="222222"/>
          <w:spacing w:val="0"/>
          <w:sz w:val="32"/>
          <w:szCs w:val="32"/>
          <w:shd w:val="clear" w:fill="FFFFFF"/>
          <w:lang w:eastAsia="zh-CN"/>
        </w:rPr>
      </w:pPr>
      <w:r>
        <w:rPr>
          <w:rFonts w:hint="eastAsia" w:ascii="黑体" w:hAnsi="黑体" w:eastAsia="黑体" w:cs="黑体"/>
          <w:i w:val="0"/>
          <w:iCs w:val="0"/>
          <w:caps w:val="0"/>
          <w:color w:val="222222"/>
          <w:spacing w:val="0"/>
          <w:sz w:val="32"/>
          <w:szCs w:val="32"/>
          <w:shd w:val="clear" w:fill="FFFFFF"/>
          <w:lang w:eastAsia="zh-CN"/>
        </w:rPr>
        <w:t>[调查与处理]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sz w:val="32"/>
          <w:szCs w:val="32"/>
          <w:lang w:eastAsia="zh-CN"/>
        </w:rPr>
        <w:t>经调查，郭某贤的占用基本农田建设养羊场，</w:t>
      </w:r>
      <w:r>
        <w:rPr>
          <w:rFonts w:hint="eastAsia" w:ascii="仿宋" w:hAnsi="仿宋" w:eastAsia="仿宋" w:cs="仿宋"/>
          <w:i w:val="0"/>
          <w:iCs w:val="0"/>
          <w:caps w:val="0"/>
          <w:color w:val="333333"/>
          <w:spacing w:val="0"/>
          <w:sz w:val="32"/>
          <w:szCs w:val="32"/>
          <w:shd w:val="clear" w:fill="FFFFFF"/>
        </w:rPr>
        <w:t>破坏基本农田种植条件</w:t>
      </w:r>
      <w:r>
        <w:rPr>
          <w:rFonts w:hint="eastAsia" w:ascii="仿宋" w:hAnsi="仿宋" w:eastAsia="仿宋" w:cs="仿宋"/>
          <w:sz w:val="32"/>
          <w:szCs w:val="32"/>
          <w:lang w:eastAsia="zh-CN"/>
        </w:rPr>
        <w:t>的行为违反《中华人民共和国土地管理法》的第三十五的规定、</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i w:val="0"/>
          <w:iCs w:val="0"/>
          <w:caps w:val="0"/>
          <w:color w:val="222222"/>
          <w:spacing w:val="0"/>
          <w:sz w:val="32"/>
          <w:szCs w:val="32"/>
          <w:shd w:val="clear" w:fill="FFFFFF"/>
        </w:rPr>
        <w:t>基本农田保护条例</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i w:val="0"/>
          <w:iCs w:val="0"/>
          <w:caps w:val="0"/>
          <w:color w:val="333333"/>
          <w:spacing w:val="0"/>
          <w:kern w:val="0"/>
          <w:sz w:val="32"/>
          <w:szCs w:val="32"/>
          <w:shd w:val="clear" w:fill="FFFFFF"/>
          <w:lang w:val="en-US" w:eastAsia="zh-CN" w:bidi="ar"/>
        </w:rPr>
        <w:t>第十七条和</w:t>
      </w:r>
      <w:r>
        <w:rPr>
          <w:rFonts w:hint="eastAsia" w:ascii="仿宋" w:hAnsi="仿宋" w:eastAsia="仿宋" w:cs="仿宋"/>
          <w:color w:val="auto"/>
          <w:sz w:val="32"/>
          <w:szCs w:val="32"/>
          <w:lang w:eastAsia="zh-CN"/>
        </w:rPr>
        <w:t>《</w:t>
      </w:r>
      <w:r>
        <w:rPr>
          <w:rFonts w:hint="eastAsia" w:ascii="仿宋" w:hAnsi="仿宋" w:eastAsia="仿宋" w:cs="仿宋"/>
          <w:b w:val="0"/>
          <w:bCs w:val="0"/>
          <w:i w:val="0"/>
          <w:iCs w:val="0"/>
          <w:caps w:val="0"/>
          <w:color w:val="auto"/>
          <w:spacing w:val="0"/>
          <w:sz w:val="32"/>
          <w:szCs w:val="32"/>
          <w:shd w:val="clear" w:fill="FFFFFF"/>
        </w:rPr>
        <w:t>自然资源部 农业农村部关于设施农业用地管理有关问题的通知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i w:val="0"/>
          <w:iCs w:val="0"/>
          <w:caps w:val="0"/>
          <w:color w:val="auto"/>
          <w:spacing w:val="0"/>
          <w:sz w:val="32"/>
          <w:szCs w:val="32"/>
          <w:shd w:val="clear" w:fill="FFFFFF"/>
        </w:rPr>
        <w:t>自然资规〔2019〕4号</w:t>
      </w:r>
      <w:r>
        <w:rPr>
          <w:rFonts w:hint="eastAsia" w:ascii="仿宋" w:hAnsi="仿宋" w:eastAsia="仿宋" w:cs="仿宋"/>
          <w:b w:val="0"/>
          <w:bCs w:val="0"/>
          <w:i w:val="0"/>
          <w:iCs w:val="0"/>
          <w:caps w:val="0"/>
          <w:color w:val="auto"/>
          <w:spacing w:val="0"/>
          <w:sz w:val="32"/>
          <w:szCs w:val="32"/>
          <w:shd w:val="clear" w:fill="FFFFFF"/>
          <w:lang w:eastAsia="zh-CN"/>
        </w:rPr>
        <w:t>的规定。根据</w:t>
      </w:r>
      <w:r>
        <w:rPr>
          <w:rFonts w:hint="eastAsia" w:ascii="仿宋" w:hAnsi="仿宋" w:eastAsia="仿宋" w:cs="仿宋"/>
          <w:i w:val="0"/>
          <w:iCs w:val="0"/>
          <w:caps w:val="0"/>
          <w:color w:val="000000"/>
          <w:spacing w:val="0"/>
          <w:sz w:val="32"/>
          <w:szCs w:val="32"/>
          <w:shd w:val="clear" w:fill="FFFFFF"/>
        </w:rPr>
        <w:t>《中华人民共和国土地管理法》第七十五条规定</w:t>
      </w:r>
      <w:r>
        <w:rPr>
          <w:rFonts w:hint="eastAsia" w:ascii="仿宋" w:hAnsi="仿宋" w:eastAsia="仿宋" w:cs="仿宋"/>
          <w:i w:val="0"/>
          <w:iCs w:val="0"/>
          <w:caps w:val="0"/>
          <w:color w:val="000000"/>
          <w:spacing w:val="0"/>
          <w:sz w:val="32"/>
          <w:szCs w:val="32"/>
          <w:shd w:val="clear" w:fill="FFFFFF"/>
          <w:lang w:eastAsia="zh-CN"/>
        </w:rPr>
        <w:t>，向当事人郭某贤其下发责令改正违法行为通知书，要求其自行改正违法行为。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[法律分析]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《中华人民共和国土地管理法》</w:t>
      </w:r>
      <w:r>
        <w:rPr>
          <w:rFonts w:hint="eastAsia" w:ascii="仿宋" w:hAnsi="仿宋" w:eastAsia="仿宋" w:cs="仿宋"/>
          <w:i w:val="0"/>
          <w:iCs w:val="0"/>
          <w:caps w:val="0"/>
          <w:color w:val="333333"/>
          <w:spacing w:val="0"/>
          <w:sz w:val="32"/>
          <w:szCs w:val="32"/>
          <w:shd w:val="clear" w:fill="FFFFFF"/>
        </w:rPr>
        <w:t>第三十五条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永久基本农田经依法划定后，任何单位和个人不得擅自占用或者改变其用途。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i w:val="0"/>
          <w:iCs w:val="0"/>
          <w:caps w:val="0"/>
          <w:color w:val="222222"/>
          <w:spacing w:val="0"/>
          <w:sz w:val="32"/>
          <w:szCs w:val="32"/>
          <w:shd w:val="clear" w:fill="FFFFFF"/>
        </w:rPr>
        <w:t>基本农田保护条例</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i w:val="0"/>
          <w:iCs w:val="0"/>
          <w:caps w:val="0"/>
          <w:color w:val="333333"/>
          <w:spacing w:val="0"/>
          <w:kern w:val="0"/>
          <w:sz w:val="32"/>
          <w:szCs w:val="32"/>
          <w:shd w:val="clear" w:fill="FFFFFF"/>
          <w:lang w:val="en-US" w:eastAsia="zh-CN" w:bidi="ar"/>
        </w:rPr>
        <w:t>第十七条：禁止任何单位和个人在基本农田保护区内建窑、建房、建坟、挖砂、采石、采矿、取土、堆放固体废弃物或者进行其他破坏基本农田的活动。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80" w:lineRule="exact"/>
        <w:ind w:left="640" w:hanging="640" w:hanging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禁止任何单位和个人占用基本农田发展林果业和挖塘养鱼。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eastAsia="zh-CN"/>
        </w:rPr>
        <w:t>《自然资源部 农业农村部关于设施农业用地管理有关问题的通知》自然资规〔2019〕4号：</w:t>
      </w:r>
      <w:r>
        <w:rPr>
          <w:rFonts w:hint="eastAsia" w:ascii="仿宋" w:hAnsi="仿宋" w:eastAsia="仿宋" w:cs="仿宋"/>
          <w:i w:val="0"/>
          <w:iCs w:val="0"/>
          <w:caps w:val="0"/>
          <w:color w:val="333333"/>
          <w:spacing w:val="0"/>
          <w:sz w:val="32"/>
          <w:szCs w:val="32"/>
          <w:shd w:val="clear" w:fill="FFFFFF"/>
        </w:rPr>
        <w:t>养殖设施原则上不得使用永久基本农田，涉及少量永久基本农田确实难以避让的，允许使用但必须补划。与普通农业用地不同，基本农田是国家重点保护的耕地种类，未经批准，在基本农田保护区内修建属于农业设施的养殖用房同样是违反《基本农田保护条例》规定的行为</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中华人民共和国土地管理法》第七十五条规定：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[典型意义]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党的十八大以来，党中央高度重视耕地保护工作，习近平总书记多次对耕地红线作出重要指示，强调“耕地保护要求要非常明确，18亿亩耕地必须实至名归，农田就是农田，而且必须是良田”；“严守耕地红线，推动藏粮于地、藏粮于技战略加快落地”；“坚守十八亿亩耕地红线，大家立了军令状，必须做到，没有一点点讨价还价的余地”。</w:t>
      </w:r>
      <w:r>
        <w:rPr>
          <w:rFonts w:hint="eastAsia" w:ascii="仿宋" w:hAnsi="仿宋" w:eastAsia="仿宋" w:cs="仿宋"/>
          <w:i w:val="0"/>
          <w:iCs w:val="0"/>
          <w:caps w:val="0"/>
          <w:color w:val="auto"/>
          <w:spacing w:val="0"/>
          <w:sz w:val="32"/>
          <w:szCs w:val="32"/>
          <w:shd w:val="clear" w:fill="FFFFFF"/>
        </w:rPr>
        <w:t>牢牢守住了18亿亩耕地红线，为粮食产量连续7年超过1.3万亿斤提供了坚实基础。</w:t>
      </w:r>
      <w:r>
        <w:rPr>
          <w:rFonts w:hint="eastAsia" w:ascii="仿宋" w:hAnsi="仿宋" w:eastAsia="仿宋" w:cs="仿宋"/>
          <w:color w:val="auto"/>
          <w:sz w:val="32"/>
          <w:szCs w:val="32"/>
          <w:u w:val="none"/>
        </w:rPr>
        <w:t>粮食安全是关系国运民生的压舱石，是维护国家安全的重要基础，更是治国理政的头等大事</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乱占耕地甚至</w:t>
      </w:r>
      <w:r>
        <w:rPr>
          <w:rFonts w:hint="eastAsia" w:ascii="仿宋" w:hAnsi="仿宋" w:eastAsia="仿宋" w:cs="仿宋"/>
          <w:color w:val="auto"/>
          <w:sz w:val="32"/>
          <w:szCs w:val="32"/>
          <w:u w:val="none"/>
          <w:lang w:eastAsia="zh-CN"/>
        </w:rPr>
        <w:t>是</w:t>
      </w:r>
      <w:r>
        <w:rPr>
          <w:rFonts w:hint="eastAsia" w:ascii="仿宋" w:hAnsi="仿宋" w:eastAsia="仿宋" w:cs="仿宋"/>
          <w:color w:val="auto"/>
          <w:sz w:val="32"/>
          <w:szCs w:val="32"/>
          <w:u w:val="none"/>
        </w:rPr>
        <w:t>永久基本农田，在口粮田上</w:t>
      </w:r>
      <w:r>
        <w:rPr>
          <w:rFonts w:hint="eastAsia" w:ascii="仿宋" w:hAnsi="仿宋" w:eastAsia="仿宋" w:cs="仿宋"/>
          <w:color w:val="000000"/>
          <w:sz w:val="32"/>
          <w:szCs w:val="32"/>
          <w:u w:val="none"/>
          <w:lang w:eastAsia="zh-CN"/>
        </w:rPr>
        <w:t>盖</w:t>
      </w:r>
      <w:r>
        <w:rPr>
          <w:rFonts w:hint="eastAsia" w:ascii="仿宋" w:hAnsi="仿宋" w:eastAsia="仿宋" w:cs="仿宋"/>
          <w:color w:val="auto"/>
          <w:sz w:val="32"/>
          <w:szCs w:val="32"/>
          <w:u w:val="none"/>
        </w:rPr>
        <w:t>房子，不仅</w:t>
      </w:r>
      <w:r>
        <w:rPr>
          <w:rFonts w:hint="eastAsia" w:ascii="仿宋" w:hAnsi="仿宋" w:eastAsia="仿宋" w:cs="仿宋"/>
          <w:color w:val="auto"/>
          <w:sz w:val="32"/>
          <w:szCs w:val="32"/>
          <w:u w:val="none"/>
          <w:lang w:eastAsia="zh-CN"/>
        </w:rPr>
        <w:t>影响农村人居环境，制约乡村振兴战略实施，而且严重</w:t>
      </w:r>
      <w:r>
        <w:rPr>
          <w:rFonts w:hint="eastAsia" w:ascii="仿宋" w:hAnsi="仿宋" w:eastAsia="仿宋" w:cs="仿宋"/>
          <w:color w:val="auto"/>
          <w:sz w:val="32"/>
          <w:szCs w:val="32"/>
          <w:u w:val="none"/>
        </w:rPr>
        <w:t>破坏保护耕地基本国策，</w:t>
      </w:r>
      <w:r>
        <w:rPr>
          <w:rFonts w:hint="eastAsia" w:ascii="仿宋" w:hAnsi="仿宋" w:eastAsia="仿宋" w:cs="仿宋"/>
          <w:color w:val="auto"/>
          <w:sz w:val="32"/>
          <w:szCs w:val="32"/>
          <w:u w:val="none"/>
          <w:lang w:eastAsia="zh-CN"/>
        </w:rPr>
        <w:t>直接</w:t>
      </w:r>
      <w:r>
        <w:rPr>
          <w:rFonts w:hint="eastAsia" w:ascii="仿宋" w:hAnsi="仿宋" w:eastAsia="仿宋" w:cs="仿宋"/>
          <w:color w:val="auto"/>
          <w:sz w:val="32"/>
          <w:szCs w:val="32"/>
          <w:u w:val="none"/>
        </w:rPr>
        <w:t>威胁国家粮食安全。</w:t>
      </w:r>
      <w:r>
        <w:rPr>
          <w:rFonts w:hint="eastAsia" w:ascii="仿宋" w:hAnsi="仿宋" w:eastAsia="仿宋" w:cs="仿宋"/>
          <w:color w:val="auto"/>
          <w:sz w:val="32"/>
          <w:szCs w:val="32"/>
          <w:u w:val="none"/>
          <w:lang w:eastAsia="zh-CN"/>
        </w:rPr>
        <w:t>必须坚持最严格的耕地保护制度，坚守耕地红线，坚决扛稳粮食安全重任。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TZjMzRhMzA4MGY3YmRhNzI4Njg1YTA0MjNhYTkifQ=="/>
  </w:docVars>
  <w:rsids>
    <w:rsidRoot w:val="63816E1B"/>
    <w:rsid w:val="11360C84"/>
    <w:rsid w:val="19A60971"/>
    <w:rsid w:val="333F35CE"/>
    <w:rsid w:val="5DF84237"/>
    <w:rsid w:val="5E2F6051"/>
    <w:rsid w:val="63816E1B"/>
    <w:rsid w:val="6B113469"/>
    <w:rsid w:val="77DFA913"/>
    <w:rsid w:val="7FDE0BFC"/>
    <w:rsid w:val="8CDB29F0"/>
    <w:rsid w:val="BEBF6F3D"/>
    <w:rsid w:val="BFEF4F34"/>
    <w:rsid w:val="DF1FC8AF"/>
    <w:rsid w:val="DFE354AB"/>
    <w:rsid w:val="FF7F0E2A"/>
    <w:rsid w:val="FFF3E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832</Words>
  <Characters>849</Characters>
  <Lines>0</Lines>
  <Paragraphs>0</Paragraphs>
  <TotalTime>2</TotalTime>
  <ScaleCrop>false</ScaleCrop>
  <LinksUpToDate>false</LinksUpToDate>
  <CharactersWithSpaces>851</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2022-09-08T16:53:00Z</dcterms:created>
  <dc:creator>Youth</dc:creator>
  <cp:lastModifiedBy>huanghe</cp:lastModifiedBy>
  <dcterms:modified xsi:type="dcterms:W3CDTF">2023-12-06T09:30:39Z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6B25DF7A031A467DA42BC3577E53101C</vt:lpwstr>
  </property>
</Properties>
</file>