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70" w:rsidRDefault="00CF3670" w:rsidP="00CF3670">
      <w:pPr>
        <w:spacing w:line="440" w:lineRule="exact"/>
        <w:ind w:firstLineChars="200" w:firstLine="640"/>
        <w:rPr>
          <w:rFonts w:ascii="黑体" w:eastAsia="黑体"/>
          <w:sz w:val="32"/>
          <w:szCs w:val="32"/>
        </w:rPr>
      </w:pPr>
      <w:r>
        <w:rPr>
          <w:rFonts w:ascii="黑体" w:eastAsia="黑体" w:hint="eastAsia"/>
          <w:sz w:val="32"/>
          <w:szCs w:val="32"/>
        </w:rPr>
        <w:t>附件</w:t>
      </w:r>
    </w:p>
    <w:p w:rsidR="00CF3670" w:rsidRDefault="00CF3670" w:rsidP="00CF3670">
      <w:pPr>
        <w:jc w:val="center"/>
        <w:rPr>
          <w:rFonts w:ascii="黑体" w:eastAsia="黑体"/>
          <w:snapToGrid w:val="0"/>
          <w:sz w:val="52"/>
          <w:szCs w:val="52"/>
        </w:rPr>
      </w:pPr>
      <w:r>
        <w:rPr>
          <w:rFonts w:ascii="黑体" w:eastAsia="黑体" w:hint="eastAsia"/>
          <w:snapToGrid w:val="0"/>
          <w:sz w:val="52"/>
          <w:szCs w:val="52"/>
        </w:rPr>
        <w:t>中共许昌市委城乡规划委员会</w:t>
      </w:r>
    </w:p>
    <w:p w:rsidR="00CF3670" w:rsidRDefault="00CF3670" w:rsidP="00CF3670">
      <w:pPr>
        <w:jc w:val="center"/>
        <w:rPr>
          <w:rFonts w:ascii="黑体" w:eastAsia="黑体"/>
          <w:snapToGrid w:val="0"/>
          <w:sz w:val="52"/>
          <w:szCs w:val="52"/>
        </w:rPr>
      </w:pPr>
      <w:r>
        <w:rPr>
          <w:rFonts w:ascii="黑体" w:eastAsia="黑体" w:hint="eastAsia"/>
          <w:snapToGrid w:val="0"/>
          <w:sz w:val="52"/>
          <w:szCs w:val="52"/>
        </w:rPr>
        <w:t>二〇二〇年第五次会议</w:t>
      </w:r>
    </w:p>
    <w:p w:rsidR="00CF3670" w:rsidRDefault="00CF3670" w:rsidP="00CF3670">
      <w:pPr>
        <w:jc w:val="center"/>
        <w:rPr>
          <w:rFonts w:ascii="黑体" w:eastAsia="黑体"/>
          <w:snapToGrid w:val="0"/>
          <w:sz w:val="52"/>
          <w:szCs w:val="52"/>
        </w:rPr>
      </w:pPr>
      <w:r>
        <w:rPr>
          <w:rFonts w:ascii="黑体" w:eastAsia="黑体" w:hint="eastAsia"/>
          <w:snapToGrid w:val="0"/>
          <w:sz w:val="52"/>
          <w:szCs w:val="52"/>
        </w:rPr>
        <w:t>项目说明书</w:t>
      </w: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CF3670" w:rsidRDefault="00CF3670" w:rsidP="00CF3670">
      <w:pPr>
        <w:pStyle w:val="10"/>
        <w:tabs>
          <w:tab w:val="right" w:leader="dot" w:pos="8844"/>
        </w:tabs>
        <w:rPr>
          <w:rFonts w:ascii="宋体" w:hAnsi="宋体" w:cs="宋体"/>
          <w:b/>
          <w:bCs/>
          <w:sz w:val="44"/>
          <w:szCs w:val="44"/>
        </w:rPr>
      </w:pPr>
    </w:p>
    <w:p w:rsidR="00587509" w:rsidRDefault="00CF3670" w:rsidP="00CF3670">
      <w:pPr>
        <w:jc w:val="center"/>
        <w:rPr>
          <w:rFonts w:ascii="仿宋_GB2312" w:eastAsia="仿宋_GB2312"/>
          <w:snapToGrid w:val="0"/>
          <w:sz w:val="44"/>
          <w:szCs w:val="44"/>
        </w:rPr>
      </w:pPr>
      <w:r>
        <w:rPr>
          <w:rFonts w:ascii="仿宋_GB2312" w:eastAsia="仿宋_GB2312" w:hint="eastAsia"/>
          <w:snapToGrid w:val="0"/>
          <w:sz w:val="44"/>
          <w:szCs w:val="44"/>
        </w:rPr>
        <w:t>二〇二〇年九月十一日</w:t>
      </w:r>
    </w:p>
    <w:p w:rsidR="00587509" w:rsidRDefault="00587509">
      <w:pPr>
        <w:widowControl/>
        <w:jc w:val="left"/>
        <w:rPr>
          <w:rFonts w:ascii="仿宋_GB2312" w:eastAsia="仿宋_GB2312"/>
          <w:snapToGrid w:val="0"/>
          <w:sz w:val="44"/>
          <w:szCs w:val="44"/>
        </w:rPr>
      </w:pPr>
      <w:r>
        <w:rPr>
          <w:rFonts w:ascii="仿宋_GB2312" w:eastAsia="仿宋_GB2312"/>
          <w:snapToGrid w:val="0"/>
          <w:sz w:val="44"/>
          <w:szCs w:val="44"/>
        </w:rPr>
        <w:br w:type="page"/>
      </w:r>
    </w:p>
    <w:p w:rsidR="00CF3670" w:rsidRDefault="00CF3670" w:rsidP="00CF3670">
      <w:pPr>
        <w:jc w:val="center"/>
        <w:rPr>
          <w:rFonts w:ascii="仿宋_GB2312" w:eastAsia="仿宋_GB2312"/>
          <w:snapToGrid w:val="0"/>
          <w:sz w:val="44"/>
          <w:szCs w:val="44"/>
        </w:rPr>
      </w:pPr>
    </w:p>
    <w:p w:rsidR="00CF3670" w:rsidRDefault="00CF3670" w:rsidP="00CF3670">
      <w:pPr>
        <w:pStyle w:val="10"/>
        <w:tabs>
          <w:tab w:val="right" w:leader="dot" w:pos="8844"/>
        </w:tabs>
        <w:rPr>
          <w:rFonts w:ascii="宋体" w:hAnsi="宋体" w:cs="宋体"/>
          <w:b/>
          <w:bCs/>
          <w:sz w:val="44"/>
          <w:szCs w:val="44"/>
        </w:rPr>
        <w:sectPr w:rsidR="00CF3670">
          <w:footerReference w:type="default" r:id="rId9"/>
          <w:pgSz w:w="11906" w:h="16838"/>
          <w:pgMar w:top="2098" w:right="1474" w:bottom="1985" w:left="1588" w:header="851" w:footer="992" w:gutter="0"/>
          <w:cols w:space="425"/>
          <w:docGrid w:type="lines" w:linePitch="312"/>
        </w:sectPr>
      </w:pPr>
    </w:p>
    <w:p w:rsidR="00A9157C" w:rsidRDefault="00F221FF">
      <w:pPr>
        <w:pStyle w:val="10"/>
        <w:tabs>
          <w:tab w:val="right" w:leader="dot" w:pos="8844"/>
        </w:tabs>
        <w:jc w:val="center"/>
        <w:rPr>
          <w:rFonts w:ascii="宋体" w:hAnsi="宋体" w:cs="宋体"/>
          <w:b/>
          <w:sz w:val="44"/>
          <w:szCs w:val="44"/>
        </w:rPr>
      </w:pPr>
      <w:r>
        <w:rPr>
          <w:rFonts w:ascii="宋体" w:hAnsi="宋体" w:cs="宋体" w:hint="eastAsia"/>
          <w:b/>
          <w:sz w:val="44"/>
          <w:szCs w:val="44"/>
        </w:rPr>
        <w:lastRenderedPageBreak/>
        <w:t>目  录</w:t>
      </w:r>
    </w:p>
    <w:p w:rsidR="00A9157C" w:rsidRDefault="00A9157C">
      <w:bookmarkStart w:id="0" w:name="_GoBack"/>
      <w:bookmarkEnd w:id="0"/>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sz w:val="28"/>
          <w:szCs w:val="28"/>
        </w:rPr>
        <w:t>1.</w:t>
      </w:r>
      <w:r w:rsidR="00BF0763">
        <w:rPr>
          <w:rFonts w:ascii="仿宋_GB2312" w:eastAsia="仿宋_GB2312" w:hAnsi="仿宋_GB2312" w:cs="仿宋_GB2312" w:hint="eastAsia"/>
          <w:bCs/>
          <w:sz w:val="28"/>
          <w:szCs w:val="28"/>
        </w:rPr>
        <w:fldChar w:fldCharType="begin"/>
      </w:r>
      <w:r>
        <w:rPr>
          <w:rFonts w:ascii="仿宋_GB2312" w:eastAsia="仿宋_GB2312" w:hAnsi="仿宋_GB2312" w:cs="仿宋_GB2312" w:hint="eastAsia"/>
          <w:bCs/>
          <w:sz w:val="28"/>
          <w:szCs w:val="28"/>
        </w:rPr>
        <w:instrText xml:space="preserve"> TOC \o "1-2" \h \z \u </w:instrText>
      </w:r>
      <w:r w:rsidR="00BF0763">
        <w:rPr>
          <w:rFonts w:ascii="仿宋_GB2312" w:eastAsia="仿宋_GB2312" w:hAnsi="仿宋_GB2312" w:cs="仿宋_GB2312" w:hint="eastAsia"/>
          <w:bCs/>
          <w:sz w:val="28"/>
          <w:szCs w:val="28"/>
        </w:rPr>
        <w:fldChar w:fldCharType="separate"/>
      </w:r>
      <w:hyperlink w:anchor="_Toc11759" w:history="1">
        <w:r>
          <w:rPr>
            <w:rFonts w:ascii="仿宋_GB2312" w:eastAsia="仿宋_GB2312" w:hAnsi="仿宋_GB2312" w:cs="仿宋_GB2312" w:hint="eastAsia"/>
            <w:bCs/>
            <w:noProof/>
            <w:sz w:val="28"/>
            <w:szCs w:val="28"/>
          </w:rPr>
          <w:t>许昌市中德产业园（一区六园）及</w:t>
        </w:r>
      </w:hyperlink>
      <w:hyperlink w:anchor="_Toc12619" w:history="1">
        <w:r>
          <w:rPr>
            <w:rFonts w:ascii="仿宋_GB2312" w:eastAsia="仿宋_GB2312" w:hAnsi="仿宋_GB2312" w:cs="仿宋_GB2312" w:hint="eastAsia"/>
            <w:bCs/>
            <w:noProof/>
            <w:sz w:val="28"/>
            <w:szCs w:val="28"/>
          </w:rPr>
          <w:t>综合保税区城市设计</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_Toc12619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1</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2.</w:t>
      </w:r>
      <w:hyperlink w:anchor="_Toc31451" w:history="1">
        <w:r>
          <w:rPr>
            <w:rFonts w:ascii="仿宋_GB2312" w:eastAsia="仿宋_GB2312" w:hAnsi="仿宋_GB2312" w:cs="仿宋_GB2312" w:hint="eastAsia"/>
            <w:bCs/>
            <w:noProof/>
            <w:sz w:val="28"/>
            <w:szCs w:val="28"/>
          </w:rPr>
          <w:t>示范区主中心FD11-2号地块控制性详细规划</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_Toc31451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13</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3.</w:t>
      </w:r>
      <w:hyperlink w:anchor="_Toc2417" w:history="1">
        <w:r>
          <w:rPr>
            <w:rFonts w:ascii="仿宋_GB2312" w:eastAsia="仿宋_GB2312" w:hAnsi="仿宋_GB2312" w:cs="仿宋_GB2312" w:hint="eastAsia"/>
            <w:bCs/>
            <w:noProof/>
            <w:sz w:val="28"/>
            <w:szCs w:val="28"/>
          </w:rPr>
          <w:t>北关社区BG-06d号地块</w:t>
        </w:r>
      </w:hyperlink>
      <w:hyperlink w:anchor="_Toc10576" w:history="1">
        <w:r>
          <w:rPr>
            <w:rFonts w:ascii="仿宋_GB2312" w:eastAsia="仿宋_GB2312" w:hAnsi="仿宋_GB2312" w:cs="仿宋_GB2312" w:hint="eastAsia"/>
            <w:bCs/>
            <w:noProof/>
            <w:sz w:val="28"/>
            <w:szCs w:val="28"/>
          </w:rPr>
          <w:t>控制性详细规划</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_Toc10576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16</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4.</w:t>
      </w:r>
      <w:hyperlink w:anchor="_Toc32380" w:history="1">
        <w:r>
          <w:rPr>
            <w:rFonts w:ascii="仿宋_GB2312" w:eastAsia="仿宋_GB2312" w:hAnsi="仿宋_GB2312" w:cs="仿宋_GB2312" w:hint="eastAsia"/>
            <w:bCs/>
            <w:noProof/>
            <w:sz w:val="28"/>
            <w:szCs w:val="28"/>
          </w:rPr>
          <w:t>新兴路以南、文峰南路以西、六一路以东、振兴路以北局部地块控制性详细规划（调整）</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_Toc32380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18</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5.</w:t>
      </w:r>
      <w:hyperlink w:anchor="_Toc22925" w:history="1">
        <w:r>
          <w:rPr>
            <w:rFonts w:ascii="仿宋_GB2312" w:eastAsia="仿宋_GB2312" w:hAnsi="仿宋_GB2312" w:cs="仿宋_GB2312" w:hint="eastAsia"/>
            <w:bCs/>
            <w:noProof/>
            <w:sz w:val="28"/>
            <w:szCs w:val="28"/>
          </w:rPr>
          <w:t>新绿街以南、杏林路以西、</w:t>
        </w:r>
      </w:hyperlink>
      <w:hyperlink w:anchor="_Toc3536" w:history="1">
        <w:r>
          <w:rPr>
            <w:rFonts w:ascii="仿宋_GB2312" w:eastAsia="仿宋_GB2312" w:hAnsi="仿宋_GB2312" w:cs="仿宋_GB2312" w:hint="eastAsia"/>
            <w:bCs/>
            <w:noProof/>
            <w:sz w:val="28"/>
            <w:szCs w:val="28"/>
          </w:rPr>
          <w:t>新兴路以北、规划道路一以东局部地块</w:t>
        </w:r>
      </w:hyperlink>
      <w:hyperlink w:anchor="_Toc24855" w:history="1">
        <w:r>
          <w:rPr>
            <w:rFonts w:ascii="仿宋_GB2312" w:eastAsia="仿宋_GB2312" w:hAnsi="仿宋_GB2312" w:cs="仿宋_GB2312" w:hint="eastAsia"/>
            <w:bCs/>
            <w:noProof/>
            <w:sz w:val="28"/>
            <w:szCs w:val="28"/>
          </w:rPr>
          <w:t>控制性详细规划（调整）</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_Toc24855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22</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6.</w:t>
      </w:r>
      <w:hyperlink w:anchor="_Toc5570" w:history="1">
        <w:r>
          <w:rPr>
            <w:rFonts w:ascii="仿宋_GB2312" w:eastAsia="仿宋_GB2312" w:hAnsi="仿宋_GB2312" w:cs="仿宋_GB2312" w:hint="eastAsia"/>
            <w:bCs/>
            <w:noProof/>
            <w:sz w:val="28"/>
            <w:szCs w:val="28"/>
          </w:rPr>
          <w:t>东城区D09、D16号地块控制性详细规划（调整）</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_Toc5570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26</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7.</w:t>
      </w:r>
      <w:hyperlink w:anchor="_Toc12334" w:history="1">
        <w:r>
          <w:rPr>
            <w:rFonts w:ascii="仿宋_GB2312" w:eastAsia="仿宋_GB2312" w:hAnsi="仿宋_GB2312" w:cs="仿宋_GB2312" w:hint="eastAsia"/>
            <w:bCs/>
            <w:noProof/>
            <w:sz w:val="28"/>
            <w:szCs w:val="28"/>
          </w:rPr>
          <w:t>东城区B2-1号地块控制性详细规划(调整)</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_Toc12334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32</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8.</w:t>
      </w:r>
      <w:hyperlink w:anchor="_Toc11213" w:history="1">
        <w:r>
          <w:rPr>
            <w:rFonts w:ascii="仿宋_GB2312" w:eastAsia="仿宋_GB2312" w:hAnsi="仿宋_GB2312" w:cs="仿宋_GB2312" w:hint="eastAsia"/>
            <w:bCs/>
            <w:noProof/>
            <w:sz w:val="28"/>
            <w:szCs w:val="28"/>
          </w:rPr>
          <w:t>经济技术开发区83号地块控制性详细规划</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_Toc11213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36</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9.</w:t>
      </w:r>
      <w:r w:rsidR="00114095">
        <w:rPr>
          <w:rFonts w:ascii="仿宋_GB2312" w:eastAsia="仿宋_GB2312" w:hAnsi="仿宋_GB2312" w:cs="仿宋_GB2312" w:hint="eastAsia"/>
          <w:bCs/>
          <w:noProof/>
          <w:sz w:val="28"/>
          <w:szCs w:val="28"/>
        </w:rPr>
        <w:t>德星变电站选址及</w:t>
      </w:r>
      <w:hyperlink w:anchor="_Toc15290" w:history="1">
        <w:r>
          <w:rPr>
            <w:rFonts w:ascii="仿宋_GB2312" w:eastAsia="仿宋_GB2312" w:hAnsi="仿宋_GB2312" w:cs="仿宋_GB2312" w:hint="eastAsia"/>
            <w:bCs/>
            <w:noProof/>
            <w:sz w:val="28"/>
            <w:szCs w:val="28"/>
          </w:rPr>
          <w:t>德星路以东、文德街以北局部地块</w:t>
        </w:r>
      </w:hyperlink>
      <w:hyperlink w:anchor="_Toc6470" w:history="1">
        <w:r>
          <w:rPr>
            <w:rFonts w:ascii="仿宋_GB2312" w:eastAsia="仿宋_GB2312" w:hAnsi="仿宋_GB2312" w:cs="仿宋_GB2312" w:hint="eastAsia"/>
            <w:bCs/>
            <w:noProof/>
            <w:sz w:val="28"/>
            <w:szCs w:val="28"/>
          </w:rPr>
          <w:t>控制性详细规划</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_Toc6470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39</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10.</w:t>
      </w:r>
      <w:hyperlink w:anchor="_Toc22424" w:history="1">
        <w:r>
          <w:rPr>
            <w:rFonts w:ascii="仿宋_GB2312" w:eastAsia="仿宋_GB2312" w:hAnsi="仿宋_GB2312" w:cs="仿宋_GB2312" w:hint="eastAsia"/>
            <w:bCs/>
            <w:noProof/>
            <w:sz w:val="28"/>
            <w:szCs w:val="28"/>
          </w:rPr>
          <w:t xml:space="preserve">文庙前街以南、学巷街以东、奎楼街以西局部地块控制性详细规划 </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_Toc22424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41</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11.</w:t>
      </w:r>
      <w:hyperlink w:anchor="_Toc23277" w:history="1">
        <w:r>
          <w:rPr>
            <w:rFonts w:ascii="仿宋_GB2312" w:eastAsia="仿宋_GB2312" w:hAnsi="仿宋_GB2312" w:cs="仿宋_GB2312" w:hint="eastAsia"/>
            <w:bCs/>
            <w:noProof/>
            <w:kern w:val="0"/>
            <w:sz w:val="28"/>
            <w:szCs w:val="28"/>
          </w:rPr>
          <w:t>春秋广场停车场建设工程设计方案</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_Toc23277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43</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12.</w:t>
      </w:r>
      <w:hyperlink w:anchor="_Toc3198" w:history="1">
        <w:r>
          <w:rPr>
            <w:rFonts w:ascii="仿宋_GB2312" w:eastAsia="仿宋_GB2312" w:hAnsi="仿宋_GB2312" w:cs="仿宋_GB2312" w:hint="eastAsia"/>
            <w:bCs/>
            <w:noProof/>
            <w:sz w:val="28"/>
            <w:szCs w:val="28"/>
          </w:rPr>
          <w:t>许昌城南公交停保场建设工程设计方案</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_Toc3198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47</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13.</w:t>
      </w:r>
      <w:hyperlink w:anchor="_Toc8653" w:history="1">
        <w:r>
          <w:rPr>
            <w:rFonts w:ascii="仿宋_GB2312" w:eastAsia="仿宋_GB2312" w:hAnsi="仿宋_GB2312" w:cs="仿宋_GB2312" w:hint="eastAsia"/>
            <w:bCs/>
            <w:noProof/>
            <w:sz w:val="28"/>
            <w:szCs w:val="28"/>
          </w:rPr>
          <w:t>许昌市第七人民医院建设工程设计方案（调整）</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_Toc8653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50</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14.</w:t>
      </w:r>
      <w:hyperlink w:anchor="_Toc3530" w:history="1">
        <w:r>
          <w:rPr>
            <w:rFonts w:ascii="仿宋_GB2312" w:eastAsia="仿宋_GB2312" w:hAnsi="仿宋_GB2312" w:cs="仿宋_GB2312" w:hint="eastAsia"/>
            <w:bCs/>
            <w:noProof/>
            <w:kern w:val="0"/>
            <w:sz w:val="28"/>
            <w:szCs w:val="28"/>
          </w:rPr>
          <w:t>火车站广场公共厕所建设工程设计方案</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_Toc3530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52</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15.</w:t>
      </w:r>
      <w:hyperlink w:anchor="_Toc2117" w:history="1">
        <w:r>
          <w:rPr>
            <w:rFonts w:ascii="仿宋_GB2312" w:eastAsia="仿宋_GB2312" w:hAnsi="仿宋_GB2312" w:cs="仿宋_GB2312" w:hint="eastAsia"/>
            <w:bCs/>
            <w:noProof/>
            <w:sz w:val="28"/>
            <w:szCs w:val="28"/>
          </w:rPr>
          <w:t>新联学院建设工程设计方案</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_Toc2117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53</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16.</w:t>
      </w:r>
      <w:hyperlink w:anchor="_Toc22261" w:history="1">
        <w:r>
          <w:rPr>
            <w:rFonts w:ascii="仿宋_GB2312" w:eastAsia="仿宋_GB2312" w:hAnsi="仿宋_GB2312" w:cs="仿宋_GB2312" w:hint="eastAsia"/>
            <w:bCs/>
            <w:noProof/>
            <w:sz w:val="28"/>
            <w:szCs w:val="28"/>
          </w:rPr>
          <w:t>桂园（三期）建设工程设计方案</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_Toc22261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61</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17.</w:t>
      </w:r>
      <w:hyperlink w:anchor="_Toc1072" w:history="1">
        <w:r>
          <w:rPr>
            <w:rFonts w:ascii="仿宋_GB2312" w:eastAsia="仿宋_GB2312" w:hAnsi="仿宋_GB2312" w:cs="仿宋_GB2312" w:hint="eastAsia"/>
            <w:bCs/>
            <w:noProof/>
            <w:sz w:val="28"/>
            <w:szCs w:val="28"/>
          </w:rPr>
          <w:t>恒达东城花园建设工程设计方案</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_Toc1072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65</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18.</w:t>
      </w:r>
      <w:hyperlink w:anchor="_Toc30090" w:history="1">
        <w:r>
          <w:rPr>
            <w:rFonts w:ascii="仿宋_GB2312" w:eastAsia="仿宋_GB2312" w:hAnsi="仿宋_GB2312" w:cs="仿宋_GB2312" w:hint="eastAsia"/>
            <w:bCs/>
            <w:noProof/>
            <w:sz w:val="28"/>
            <w:szCs w:val="28"/>
          </w:rPr>
          <w:t>一峰广场建设工程方案（调整）</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_Toc30090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72</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19.</w:t>
      </w:r>
      <w:hyperlink w:anchor="_Toc27589" w:history="1">
        <w:r>
          <w:rPr>
            <w:rFonts w:ascii="仿宋_GB2312" w:eastAsia="仿宋_GB2312" w:hAnsi="仿宋_GB2312" w:cs="仿宋_GB2312" w:hint="eastAsia"/>
            <w:bCs/>
            <w:noProof/>
            <w:sz w:val="28"/>
            <w:szCs w:val="28"/>
          </w:rPr>
          <w:t>桂花路（永昌路—花都大道）道路规划</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_Toc27589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74</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2</w:t>
      </w:r>
      <w:r w:rsidR="0084762E">
        <w:rPr>
          <w:rFonts w:ascii="仿宋_GB2312" w:eastAsia="仿宋_GB2312" w:hAnsi="仿宋_GB2312" w:cs="仿宋_GB2312" w:hint="eastAsia"/>
          <w:bCs/>
          <w:noProof/>
          <w:sz w:val="28"/>
          <w:szCs w:val="28"/>
        </w:rPr>
        <w:t>0</w:t>
      </w:r>
      <w:r>
        <w:rPr>
          <w:rFonts w:ascii="仿宋_GB2312" w:eastAsia="仿宋_GB2312" w:hAnsi="仿宋_GB2312" w:cs="仿宋_GB2312" w:hint="eastAsia"/>
          <w:bCs/>
          <w:noProof/>
          <w:sz w:val="28"/>
          <w:szCs w:val="28"/>
        </w:rPr>
        <w:t>.</w:t>
      </w:r>
      <w:hyperlink w:anchor="_Toc2828" w:history="1">
        <w:r>
          <w:rPr>
            <w:rFonts w:ascii="仿宋_GB2312" w:eastAsia="仿宋_GB2312" w:hAnsi="仿宋_GB2312" w:cs="仿宋_GB2312" w:hint="eastAsia"/>
            <w:bCs/>
            <w:noProof/>
            <w:sz w:val="28"/>
            <w:szCs w:val="28"/>
          </w:rPr>
          <w:t>汉风路（尚集街—天宝路）道路规划</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_Toc2828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76</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2</w:t>
      </w:r>
      <w:r w:rsidR="0084762E">
        <w:rPr>
          <w:rFonts w:ascii="仿宋_GB2312" w:eastAsia="仿宋_GB2312" w:hAnsi="仿宋_GB2312" w:cs="仿宋_GB2312" w:hint="eastAsia"/>
          <w:bCs/>
          <w:noProof/>
          <w:sz w:val="28"/>
          <w:szCs w:val="28"/>
        </w:rPr>
        <w:t>1</w:t>
      </w:r>
      <w:r>
        <w:rPr>
          <w:rFonts w:ascii="仿宋_GB2312" w:eastAsia="仿宋_GB2312" w:hAnsi="仿宋_GB2312" w:cs="仿宋_GB2312" w:hint="eastAsia"/>
          <w:bCs/>
          <w:noProof/>
          <w:sz w:val="28"/>
          <w:szCs w:val="28"/>
        </w:rPr>
        <w:t>.</w:t>
      </w:r>
      <w:hyperlink w:anchor="_Toc14671" w:history="1">
        <w:r>
          <w:rPr>
            <w:rFonts w:ascii="仿宋_GB2312" w:eastAsia="仿宋_GB2312" w:hAnsi="仿宋_GB2312" w:cs="仿宋_GB2312" w:hint="eastAsia"/>
            <w:bCs/>
            <w:noProof/>
            <w:sz w:val="28"/>
            <w:szCs w:val="28"/>
          </w:rPr>
          <w:t>福盛街（魏武大道—许州路）道路规划</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_Toc14671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79</w:t>
        </w:r>
        <w:r w:rsidR="00BF0763">
          <w:rPr>
            <w:rFonts w:ascii="仿宋_GB2312" w:eastAsia="仿宋_GB2312" w:hAnsi="仿宋_GB2312" w:cs="仿宋_GB2312" w:hint="eastAsia"/>
            <w:bCs/>
            <w:noProof/>
            <w:sz w:val="28"/>
            <w:szCs w:val="28"/>
          </w:rPr>
          <w:fldChar w:fldCharType="end"/>
        </w:r>
      </w:hyperlink>
    </w:p>
    <w:p w:rsidR="00A9157C" w:rsidRDefault="00F221FF">
      <w:pPr>
        <w:pStyle w:val="10"/>
        <w:tabs>
          <w:tab w:val="right" w:leader="dot" w:pos="8844"/>
        </w:tabs>
        <w:spacing w:line="400" w:lineRule="exact"/>
        <w:rPr>
          <w:rFonts w:ascii="仿宋_GB2312" w:eastAsia="仿宋_GB2312" w:hAnsi="仿宋_GB2312" w:cs="仿宋_GB2312"/>
          <w:bCs/>
          <w:noProof/>
          <w:sz w:val="28"/>
          <w:szCs w:val="28"/>
        </w:rPr>
      </w:pPr>
      <w:r>
        <w:rPr>
          <w:rFonts w:ascii="仿宋_GB2312" w:eastAsia="仿宋_GB2312" w:hAnsi="仿宋_GB2312" w:cs="仿宋_GB2312" w:hint="eastAsia"/>
          <w:bCs/>
          <w:noProof/>
          <w:sz w:val="28"/>
          <w:szCs w:val="28"/>
        </w:rPr>
        <w:t>2</w:t>
      </w:r>
      <w:r w:rsidR="0084762E">
        <w:rPr>
          <w:rFonts w:ascii="仿宋_GB2312" w:eastAsia="仿宋_GB2312" w:hAnsi="仿宋_GB2312" w:cs="仿宋_GB2312" w:hint="eastAsia"/>
          <w:bCs/>
          <w:noProof/>
          <w:sz w:val="28"/>
          <w:szCs w:val="28"/>
        </w:rPr>
        <w:t>2</w:t>
      </w:r>
      <w:r>
        <w:rPr>
          <w:rFonts w:ascii="仿宋_GB2312" w:eastAsia="仿宋_GB2312" w:hAnsi="仿宋_GB2312" w:cs="仿宋_GB2312" w:hint="eastAsia"/>
          <w:bCs/>
          <w:noProof/>
          <w:sz w:val="28"/>
          <w:szCs w:val="28"/>
        </w:rPr>
        <w:t>.</w:t>
      </w:r>
      <w:hyperlink w:anchor="_Toc23156" w:history="1">
        <w:r>
          <w:rPr>
            <w:rFonts w:ascii="仿宋_GB2312" w:eastAsia="仿宋_GB2312" w:hAnsi="仿宋_GB2312" w:cs="仿宋_GB2312" w:hint="eastAsia"/>
            <w:bCs/>
            <w:noProof/>
            <w:kern w:val="0"/>
            <w:sz w:val="28"/>
            <w:szCs w:val="28"/>
          </w:rPr>
          <w:t>芙蓉湖湿地公园及地下空间利用</w:t>
        </w:r>
        <w:r>
          <w:rPr>
            <w:rFonts w:ascii="仿宋_GB2312" w:eastAsia="仿宋_GB2312" w:hAnsi="仿宋_GB2312" w:cs="仿宋_GB2312" w:hint="eastAsia"/>
            <w:bCs/>
            <w:noProof/>
            <w:sz w:val="28"/>
            <w:szCs w:val="28"/>
          </w:rPr>
          <w:tab/>
        </w:r>
        <w:r w:rsidR="00BF0763">
          <w:rPr>
            <w:rFonts w:ascii="仿宋_GB2312" w:eastAsia="仿宋_GB2312" w:hAnsi="仿宋_GB2312" w:cs="仿宋_GB2312" w:hint="eastAsia"/>
            <w:bCs/>
            <w:noProof/>
            <w:sz w:val="28"/>
            <w:szCs w:val="28"/>
          </w:rPr>
          <w:fldChar w:fldCharType="begin"/>
        </w:r>
        <w:r>
          <w:rPr>
            <w:rFonts w:ascii="仿宋_GB2312" w:eastAsia="仿宋_GB2312" w:hAnsi="仿宋_GB2312" w:cs="仿宋_GB2312" w:hint="eastAsia"/>
            <w:bCs/>
            <w:noProof/>
            <w:sz w:val="28"/>
            <w:szCs w:val="28"/>
          </w:rPr>
          <w:instrText xml:space="preserve"> PAGEREF _Toc23156 </w:instrText>
        </w:r>
        <w:r w:rsidR="00BF0763">
          <w:rPr>
            <w:rFonts w:ascii="仿宋_GB2312" w:eastAsia="仿宋_GB2312" w:hAnsi="仿宋_GB2312" w:cs="仿宋_GB2312" w:hint="eastAsia"/>
            <w:bCs/>
            <w:noProof/>
            <w:sz w:val="28"/>
            <w:szCs w:val="28"/>
          </w:rPr>
          <w:fldChar w:fldCharType="separate"/>
        </w:r>
        <w:r w:rsidR="002126BA">
          <w:rPr>
            <w:rFonts w:ascii="仿宋_GB2312" w:eastAsia="仿宋_GB2312" w:hAnsi="仿宋_GB2312" w:cs="仿宋_GB2312"/>
            <w:bCs/>
            <w:noProof/>
            <w:sz w:val="28"/>
            <w:szCs w:val="28"/>
          </w:rPr>
          <w:t>81</w:t>
        </w:r>
        <w:r w:rsidR="00BF0763">
          <w:rPr>
            <w:rFonts w:ascii="仿宋_GB2312" w:eastAsia="仿宋_GB2312" w:hAnsi="仿宋_GB2312" w:cs="仿宋_GB2312" w:hint="eastAsia"/>
            <w:bCs/>
            <w:noProof/>
            <w:sz w:val="28"/>
            <w:szCs w:val="28"/>
          </w:rPr>
          <w:fldChar w:fldCharType="end"/>
        </w:r>
      </w:hyperlink>
    </w:p>
    <w:p w:rsidR="00A9157C" w:rsidRDefault="00BF0763">
      <w:pPr>
        <w:widowControl/>
        <w:spacing w:line="400" w:lineRule="exact"/>
        <w:jc w:val="left"/>
        <w:rPr>
          <w:b/>
          <w:sz w:val="44"/>
          <w:szCs w:val="44"/>
        </w:rPr>
      </w:pPr>
      <w:r>
        <w:rPr>
          <w:rFonts w:ascii="仿宋_GB2312" w:eastAsia="仿宋_GB2312" w:hAnsi="仿宋_GB2312" w:cs="仿宋_GB2312" w:hint="eastAsia"/>
          <w:bCs/>
          <w:sz w:val="28"/>
          <w:szCs w:val="28"/>
        </w:rPr>
        <w:fldChar w:fldCharType="end"/>
      </w:r>
    </w:p>
    <w:p w:rsidR="00A9157C" w:rsidRDefault="00A9157C">
      <w:pPr>
        <w:spacing w:line="500" w:lineRule="exact"/>
        <w:jc w:val="center"/>
        <w:outlineLvl w:val="0"/>
        <w:rPr>
          <w:b/>
          <w:sz w:val="44"/>
          <w:szCs w:val="44"/>
        </w:rPr>
        <w:sectPr w:rsidR="00A9157C">
          <w:footerReference w:type="default" r:id="rId10"/>
          <w:pgSz w:w="11906" w:h="16838"/>
          <w:pgMar w:top="2098" w:right="1474" w:bottom="1985" w:left="1588" w:header="851" w:footer="992" w:gutter="0"/>
          <w:cols w:space="1050"/>
          <w:docGrid w:type="lines" w:linePitch="312"/>
        </w:sectPr>
      </w:pPr>
    </w:p>
    <w:p w:rsidR="00A9157C" w:rsidRDefault="00F221FF">
      <w:pPr>
        <w:spacing w:line="500" w:lineRule="exact"/>
        <w:jc w:val="center"/>
        <w:outlineLvl w:val="0"/>
        <w:rPr>
          <w:b/>
          <w:sz w:val="44"/>
          <w:szCs w:val="44"/>
        </w:rPr>
      </w:pPr>
      <w:bookmarkStart w:id="1" w:name="_Toc11759"/>
      <w:r>
        <w:rPr>
          <w:rFonts w:hint="eastAsia"/>
          <w:b/>
          <w:sz w:val="44"/>
          <w:szCs w:val="44"/>
        </w:rPr>
        <w:lastRenderedPageBreak/>
        <w:t>许昌市中德产业园（一区六园）及</w:t>
      </w:r>
      <w:bookmarkEnd w:id="1"/>
    </w:p>
    <w:p w:rsidR="00A9157C" w:rsidRDefault="0032696D">
      <w:pPr>
        <w:spacing w:line="500" w:lineRule="exact"/>
        <w:jc w:val="center"/>
        <w:outlineLvl w:val="0"/>
        <w:rPr>
          <w:b/>
          <w:sz w:val="44"/>
          <w:szCs w:val="44"/>
        </w:rPr>
      </w:pPr>
      <w:bookmarkStart w:id="2" w:name="_Toc12619"/>
      <w:r>
        <w:rPr>
          <w:rFonts w:hint="eastAsia"/>
          <w:b/>
          <w:sz w:val="44"/>
          <w:szCs w:val="44"/>
        </w:rPr>
        <w:t>综合保税区城市设计</w:t>
      </w:r>
      <w:bookmarkEnd w:id="2"/>
    </w:p>
    <w:p w:rsidR="00A9157C" w:rsidRDefault="00A9157C">
      <w:pPr>
        <w:spacing w:line="500" w:lineRule="exact"/>
        <w:jc w:val="center"/>
        <w:outlineLvl w:val="0"/>
        <w:rPr>
          <w:b/>
          <w:bCs/>
          <w:sz w:val="44"/>
          <w:szCs w:val="44"/>
        </w:rPr>
      </w:pPr>
    </w:p>
    <w:p w:rsidR="00A9157C" w:rsidRDefault="0032696D">
      <w:pPr>
        <w:widowControl/>
        <w:spacing w:line="500" w:lineRule="exact"/>
        <w:rPr>
          <w:rFonts w:ascii="仿宋_GB2312" w:eastAsia="仿宋_GB2312"/>
          <w:b/>
          <w:bCs/>
          <w:kern w:val="0"/>
          <w:sz w:val="32"/>
          <w:szCs w:val="32"/>
        </w:rPr>
      </w:pPr>
      <w:r>
        <w:rPr>
          <w:rFonts w:ascii="仿宋_GB2312" w:eastAsia="仿宋_GB2312" w:hint="eastAsia"/>
          <w:b/>
          <w:bCs/>
          <w:kern w:val="0"/>
          <w:sz w:val="32"/>
          <w:szCs w:val="32"/>
        </w:rPr>
        <w:t>一、项目背景</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2018年3月，中德(许昌)中小企业合作区获国家工信部批复，标志着许昌市中德中小企业合作示范园上升为国家级合作平台，许昌市中德合作迎来巨大发展机遇，亟需空间指引。</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许昌市是郑州都市区开放格局的重要支点，具有扩大对外贸易、加强中外交流、提升都市区开放能级的重要职责。同时许昌市具备与德国合作的基础与优势，且对德合作时间久项目多领域全。</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构建以“综合保税区+中德产业园”为引擎的对外开放格局，有利于带动许昌全市产业升级，助力“智造之都”建设，全面提升许昌城市竞争力。因此编制了此规划。</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规划包含三个层面的内容，一是许昌市中德产业园（一区六园）及综合保税区选址与功能研究；二是许昌市中德产业园（一区六园）及综合保税区空间布局规划；三是许昌综合保税区、中德产业园核心区控制性详细规划及城市设计。</w:t>
      </w:r>
    </w:p>
    <w:p w:rsidR="00A9157C" w:rsidRDefault="0032696D">
      <w:pPr>
        <w:widowControl/>
        <w:spacing w:line="500" w:lineRule="exact"/>
        <w:rPr>
          <w:rFonts w:ascii="仿宋_GB2312" w:eastAsia="仿宋_GB2312"/>
          <w:b/>
          <w:bCs/>
          <w:kern w:val="0"/>
          <w:sz w:val="32"/>
          <w:szCs w:val="32"/>
        </w:rPr>
      </w:pPr>
      <w:r>
        <w:rPr>
          <w:rFonts w:ascii="仿宋_GB2312" w:eastAsia="仿宋_GB2312" w:hint="eastAsia"/>
          <w:b/>
          <w:bCs/>
          <w:kern w:val="0"/>
          <w:sz w:val="32"/>
          <w:szCs w:val="32"/>
        </w:rPr>
        <w:t>二、许昌市中德产业园（一区六园）及综合保税区选址与功能研究</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许昌市中德产业园（一区六园）及综合保税区选址包含综合保税区和中德产业园六个分园区，总面积3</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平方千米，六个分园区分别为：中德（欧）再生金属生态城、建安区产业园北区、建安区产业园南区、中原电气谷东拓区、保税物流中心（B型园区）、开发区产业集聚区。经研究论证后确定各园区与综合保税</w:t>
      </w:r>
      <w:r>
        <w:rPr>
          <w:rFonts w:ascii="仿宋_GB2312" w:eastAsia="仿宋_GB2312" w:hAnsi="仿宋_GB2312" w:cs="仿宋_GB2312" w:hint="eastAsia"/>
          <w:sz w:val="32"/>
          <w:szCs w:val="32"/>
        </w:rPr>
        <w:lastRenderedPageBreak/>
        <w:t>区选址意见：</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、中德（欧）再生金属生态城：滨河路-园林路段以北，幸福南路以南，工业路以东，东环路以西，面积13平方千米。</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、建安区产业园北区：农大东路以北，北绕城高速南侧城市道路以南，忠武路以东，中原路以西，面积4.7平方千米。</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、建安区产业园南区：昌盛路以北，北航路以南，忠武路以东，启航大道（中原西路）以西，面积</w:t>
      </w:r>
      <w:r>
        <w:rPr>
          <w:rFonts w:ascii="仿宋_GB2312" w:eastAsia="仿宋_GB2312" w:hAnsi="仿宋_GB2312" w:cs="仿宋_GB2312"/>
          <w:sz w:val="32"/>
          <w:szCs w:val="32"/>
        </w:rPr>
        <w:t>6.1</w:t>
      </w:r>
      <w:r>
        <w:rPr>
          <w:rFonts w:ascii="仿宋_GB2312" w:eastAsia="仿宋_GB2312" w:hAnsi="仿宋_GB2312" w:cs="仿宋_GB2312" w:hint="eastAsia"/>
          <w:sz w:val="32"/>
          <w:szCs w:val="32"/>
        </w:rPr>
        <w:t>平方千米。</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、中原电气谷东拓区：南至永兴东路以北，北至昌盛路以南，宏达路以东，忠武路以西，面积7.6平方千米。</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、保税物流中心（B型园区）：明礼街以北，周寨路以东，许州路以西，面积</w:t>
      </w:r>
      <w:r>
        <w:rPr>
          <w:rFonts w:ascii="仿宋_GB2312" w:eastAsia="仿宋_GB2312" w:hAnsi="仿宋_GB2312" w:cs="仿宋_GB2312"/>
          <w:sz w:val="32"/>
          <w:szCs w:val="32"/>
        </w:rPr>
        <w:t>51</w:t>
      </w:r>
      <w:r>
        <w:rPr>
          <w:rFonts w:ascii="仿宋_GB2312" w:eastAsia="仿宋_GB2312" w:hAnsi="仿宋_GB2312" w:cs="仿宋_GB2312" w:hint="eastAsia"/>
          <w:sz w:val="32"/>
          <w:szCs w:val="32"/>
        </w:rPr>
        <w:t>公顷。</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、开发区产业集聚区：屯田路以南，南外环路以北，西外环路以东，朝阳路以西，面积1.4平方千米。</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综合保税区选址于建安区产业园南区内，具体范围为：新元大道以北，北航路以南，忠武路以东，启航大道（中原西路）以西，面积</w:t>
      </w:r>
      <w:r>
        <w:rPr>
          <w:rFonts w:ascii="仿宋_GB2312" w:eastAsia="仿宋_GB2312" w:hAnsi="仿宋_GB2312" w:cs="仿宋_GB2312"/>
          <w:sz w:val="32"/>
          <w:szCs w:val="32"/>
        </w:rPr>
        <w:t>1.97</w:t>
      </w:r>
      <w:r>
        <w:rPr>
          <w:rFonts w:ascii="仿宋_GB2312" w:eastAsia="仿宋_GB2312" w:hAnsi="仿宋_GB2312" w:cs="仿宋_GB2312" w:hint="eastAsia"/>
          <w:sz w:val="32"/>
          <w:szCs w:val="32"/>
        </w:rPr>
        <w:t>平方千米。</w:t>
      </w:r>
    </w:p>
    <w:p w:rsidR="00A9157C" w:rsidRDefault="0032696D">
      <w:pPr>
        <w:widowControl/>
        <w:spacing w:line="500" w:lineRule="exact"/>
        <w:rPr>
          <w:rFonts w:ascii="仿宋_GB2312" w:eastAsia="仿宋_GB2312"/>
          <w:b/>
          <w:bCs/>
          <w:kern w:val="0"/>
          <w:sz w:val="32"/>
          <w:szCs w:val="32"/>
        </w:rPr>
      </w:pPr>
      <w:r>
        <w:rPr>
          <w:rFonts w:ascii="仿宋_GB2312" w:eastAsia="仿宋_GB2312" w:hint="eastAsia"/>
          <w:b/>
          <w:bCs/>
          <w:kern w:val="0"/>
          <w:sz w:val="32"/>
          <w:szCs w:val="32"/>
        </w:rPr>
        <w:t>三、许昌市中德产业园（一区六园）及综合保税区空间布局规划</w:t>
      </w:r>
    </w:p>
    <w:p w:rsidR="00A9157C" w:rsidRDefault="0032696D">
      <w:pPr>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1、功能定位</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中德产业园总体定位:</w:t>
      </w:r>
      <w:r>
        <w:rPr>
          <w:rFonts w:ascii="仿宋_GB2312" w:eastAsia="仿宋_GB2312" w:hAnsi="仿宋_GB2312" w:cs="仿宋_GB2312" w:hint="eastAsia"/>
          <w:sz w:val="32"/>
          <w:szCs w:val="32"/>
        </w:rPr>
        <w:t>“三区五基地”。“三区”为国家中部地区对外开放窗口区、河南省中德合作示范区、许昌市外向型创新经济引领区。“五基地”为中德智能制造合作基地、中德再生金属循环利用基地、中德双元制职业教育示范推广基地、中德先进制造创新合作基地、中德跨境物流合作基地。</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综合保税区总体定位:“河南省国际开放支点、许昌市外向型经济发展引领区”。主要功能：保税物流、保税加工和保税维</w:t>
      </w:r>
      <w:r>
        <w:rPr>
          <w:rFonts w:ascii="仿宋_GB2312" w:eastAsia="仿宋_GB2312" w:hAnsi="仿宋_GB2312" w:cs="仿宋_GB2312" w:hint="eastAsia"/>
          <w:sz w:val="32"/>
          <w:szCs w:val="32"/>
        </w:rPr>
        <w:lastRenderedPageBreak/>
        <w:t>修。</w:t>
      </w:r>
    </w:p>
    <w:p w:rsidR="00A9157C" w:rsidRDefault="0032696D">
      <w:pPr>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2、分区引导</w:t>
      </w:r>
    </w:p>
    <w:p w:rsidR="00A9157C" w:rsidRDefault="0032696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（1）中德（欧）再生金属生态城</w:t>
      </w:r>
    </w:p>
    <w:p w:rsidR="00A9157C" w:rsidRDefault="0032696D">
      <w:pPr>
        <w:spacing w:line="500" w:lineRule="exact"/>
        <w:ind w:firstLineChars="200" w:firstLine="640"/>
        <w:rPr>
          <w:rFonts w:ascii="仿宋_GB2312" w:eastAsia="仿宋_GB2312" w:hAnsi="仿宋_GB2312" w:cs="仿宋_GB2312"/>
          <w:sz w:val="32"/>
          <w:szCs w:val="32"/>
        </w:rPr>
      </w:pPr>
      <w:bookmarkStart w:id="3" w:name="_Hlk45205431"/>
      <w:r>
        <w:rPr>
          <w:rFonts w:ascii="仿宋_GB2312" w:eastAsia="仿宋_GB2312" w:hAnsi="仿宋_GB2312" w:cs="仿宋_GB2312" w:hint="eastAsia"/>
          <w:sz w:val="32"/>
          <w:szCs w:val="32"/>
        </w:rPr>
        <w:t>中德（欧）再生金属生态城</w:t>
      </w:r>
      <w:bookmarkEnd w:id="3"/>
      <w:r>
        <w:rPr>
          <w:rFonts w:ascii="仿宋_GB2312" w:eastAsia="仿宋_GB2312" w:hAnsi="仿宋_GB2312" w:cs="仿宋_GB2312" w:hint="eastAsia"/>
          <w:sz w:val="32"/>
          <w:szCs w:val="32"/>
        </w:rPr>
        <w:t>，主要功能定位为再生金属高端合金材料基地、“城市矿产”示范基地。产业类型主要为再生金属及金属制品。用地布局方面，西部以布局工业用地为主，东部布局居住、生活服务及商业服务配套用地，促进园区产城融合。项目指引包括中德企业研发中心、“SAP云平台”项目、再生金属合作项目及国际社区等。</w:t>
      </w:r>
    </w:p>
    <w:p w:rsidR="00A9157C" w:rsidRDefault="0032696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（2）建安区产业园北区</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安区产业园北区，主要功能定位为汽车产业集群、电子信息研发基地。中德合作的产业类型主要为新型电池等电子信息产业；农业机械、新能源汽车、汽车及零部件等装备制造产业；仓储物流；科技成果转化等生产性服务业；节能环保产业。用地布局方面，中心布局综合服务组团，围绕其布局滨水宜居社区，外围产业分别布局电子信息产业、传统装备制造产业。</w:t>
      </w:r>
    </w:p>
    <w:p w:rsidR="00A9157C" w:rsidRDefault="0032696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（3）建安区产业园南区</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安区产业园南区，主要功能定位为作为核心服务整个中德产业园区。作为中德产业园核心区，建设以商务会展为核心、综合四大功能的国际性产城融合园区，主要功能及产业为智能制造、电子信息、教育培训、商务会展及金融服务等生产性服务业。用地布局上南部为中德产业园的核心区，主要用地为商业商务、科技创新及产业用地。采用以商业商务组团为中心，外围圈层式布局科技创新、产业组团的布局模式。北部为综合保税区，主要用地为物流用地和工业用地。采用以综合服务区为中心，外围布局</w:t>
      </w:r>
      <w:r>
        <w:rPr>
          <w:rFonts w:ascii="仿宋_GB2312" w:eastAsia="仿宋_GB2312" w:hAnsi="仿宋_GB2312" w:cs="仿宋_GB2312" w:hint="eastAsia"/>
          <w:sz w:val="32"/>
          <w:szCs w:val="32"/>
        </w:rPr>
        <w:lastRenderedPageBreak/>
        <w:t>保税物流和保税加工的布局模式。</w:t>
      </w:r>
    </w:p>
    <w:p w:rsidR="00A9157C" w:rsidRDefault="0032696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（4）中原电气谷东拓区</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原电气谷东拓区，主要功能定位为电力装备制造基地、双元制教育模式示范基地、双创孵化基地。中德合作的产业类型主要为:汽车及零部件、网联汽车产业、5G产业、新一代人工智能产业、智能电力装备、新能源、新材料。用地布局方面，以工业用地为主，布局充足教育、创新用地和部分居住、生活、商业商务服务配套。</w:t>
      </w:r>
    </w:p>
    <w:p w:rsidR="00A9157C" w:rsidRDefault="0032696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）保税物流中心（B型园区）</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保税物流中心（B型园区），主要功能定位为保税物流中心、跨境电商平台、保税加工基地。主要功能以保税物流、跨境电商、保税加工为主。用地布局以工业用地为主。</w:t>
      </w:r>
    </w:p>
    <w:p w:rsidR="00A9157C" w:rsidRDefault="0032696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（6）开发区产业集聚区</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发区产业集聚区，主要功能定位为智能制造产业基地、电梯及零部件装备制造基地、生物医药研发制造基地、中德企业研发基地。中德合作的产业类型主要为电梯及关键零部件制造、生物医药制造及研发、科技研发等。用地布局方面，以工业用地为主，布局充足创新用地和部分商业商务服务配套，产业功能和相关配套功能组合式布局。</w:t>
      </w:r>
    </w:p>
    <w:p w:rsidR="00A9157C" w:rsidRDefault="0032696D">
      <w:pPr>
        <w:widowControl/>
        <w:spacing w:line="500" w:lineRule="exact"/>
        <w:rPr>
          <w:rFonts w:ascii="仿宋_GB2312" w:eastAsia="仿宋_GB2312"/>
          <w:b/>
          <w:bCs/>
          <w:kern w:val="0"/>
          <w:sz w:val="32"/>
          <w:szCs w:val="32"/>
        </w:rPr>
      </w:pPr>
      <w:r>
        <w:rPr>
          <w:rFonts w:ascii="仿宋_GB2312" w:eastAsia="仿宋_GB2312" w:hint="eastAsia"/>
          <w:b/>
          <w:bCs/>
          <w:kern w:val="0"/>
          <w:sz w:val="32"/>
          <w:szCs w:val="32"/>
        </w:rPr>
        <w:t>四、许昌综合保税区、中德产业园核心区控制性详细规划及城市设计</w:t>
      </w:r>
    </w:p>
    <w:p w:rsidR="00A9157C" w:rsidRDefault="0032696D">
      <w:pPr>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1、规划范围</w:t>
      </w:r>
    </w:p>
    <w:p w:rsidR="00A9157C" w:rsidRDefault="0032696D">
      <w:pPr>
        <w:widowControl/>
        <w:spacing w:line="500" w:lineRule="exact"/>
        <w:ind w:right="-193" w:firstLine="640"/>
        <w:rPr>
          <w:rFonts w:ascii="仿宋_GB2312" w:eastAsia="仿宋_GB2312"/>
          <w:kern w:val="0"/>
          <w:sz w:val="32"/>
          <w:szCs w:val="32"/>
        </w:rPr>
      </w:pPr>
      <w:r>
        <w:rPr>
          <w:rFonts w:ascii="仿宋_GB2312" w:eastAsia="仿宋_GB2312" w:hint="eastAsia"/>
          <w:kern w:val="0"/>
          <w:sz w:val="32"/>
          <w:szCs w:val="32"/>
        </w:rPr>
        <w:t>许昌综合保税区、中德产业园核心区控制性详细规划及城市设计研究范围总面积约4.3</w:t>
      </w:r>
      <w:r>
        <w:rPr>
          <w:rFonts w:ascii="仿宋_GB2312" w:eastAsia="仿宋_GB2312" w:hAnsi="仿宋_GB2312" w:cs="仿宋_GB2312" w:hint="eastAsia"/>
          <w:sz w:val="32"/>
          <w:szCs w:val="32"/>
        </w:rPr>
        <w:t>平方千米</w:t>
      </w:r>
      <w:r>
        <w:rPr>
          <w:rFonts w:ascii="仿宋_GB2312" w:eastAsia="仿宋_GB2312" w:hint="eastAsia"/>
          <w:kern w:val="0"/>
          <w:sz w:val="32"/>
          <w:szCs w:val="32"/>
        </w:rPr>
        <w:t>。控规编制范围为综合保税区及片区核心区，东至东航路、中原西路与现状纺织品检验检疫</w:t>
      </w:r>
      <w:r>
        <w:rPr>
          <w:rFonts w:ascii="仿宋_GB2312" w:eastAsia="仿宋_GB2312" w:hint="eastAsia"/>
          <w:kern w:val="0"/>
          <w:sz w:val="32"/>
          <w:szCs w:val="32"/>
        </w:rPr>
        <w:lastRenderedPageBreak/>
        <w:t>中心，北至北航路，西至岗曹路、西航路，南至新元大道、新元南二路，面积约2.</w:t>
      </w:r>
      <w:r>
        <w:rPr>
          <w:rFonts w:ascii="仿宋_GB2312" w:eastAsia="仿宋_GB2312"/>
          <w:kern w:val="0"/>
          <w:sz w:val="32"/>
          <w:szCs w:val="32"/>
        </w:rPr>
        <w:t>63</w:t>
      </w:r>
      <w:r>
        <w:rPr>
          <w:rFonts w:ascii="仿宋_GB2312" w:eastAsia="仿宋_GB2312" w:hAnsi="仿宋_GB2312" w:cs="仿宋_GB2312" w:hint="eastAsia"/>
          <w:sz w:val="32"/>
          <w:szCs w:val="32"/>
        </w:rPr>
        <w:t>平方千米</w:t>
      </w:r>
      <w:r>
        <w:rPr>
          <w:rFonts w:ascii="仿宋_GB2312" w:eastAsia="仿宋_GB2312" w:hint="eastAsia"/>
          <w:kern w:val="0"/>
          <w:sz w:val="32"/>
          <w:szCs w:val="32"/>
        </w:rPr>
        <w:t>。</w:t>
      </w:r>
    </w:p>
    <w:p w:rsidR="00A9157C" w:rsidRDefault="0032696D">
      <w:pPr>
        <w:widowControl/>
        <w:spacing w:line="500" w:lineRule="exact"/>
        <w:ind w:right="-193" w:firstLine="640"/>
        <w:rPr>
          <w:rFonts w:ascii="仿宋_GB2312" w:eastAsia="仿宋_GB2312"/>
          <w:kern w:val="0"/>
          <w:sz w:val="32"/>
          <w:szCs w:val="32"/>
        </w:rPr>
      </w:pPr>
      <w:r>
        <w:rPr>
          <w:rFonts w:ascii="仿宋_GB2312" w:eastAsia="仿宋_GB2312" w:hint="eastAsia"/>
          <w:kern w:val="0"/>
          <w:sz w:val="32"/>
          <w:szCs w:val="32"/>
        </w:rPr>
        <w:t>其中，许昌建安综合保税区范围：北至北航路、南至新元大道、西至岗曹路、东至中原西路及现状纺织品检验检疫中心，占地面积约1.</w:t>
      </w:r>
      <w:r>
        <w:rPr>
          <w:rFonts w:ascii="仿宋_GB2312" w:eastAsia="仿宋_GB2312"/>
          <w:kern w:val="0"/>
          <w:sz w:val="32"/>
          <w:szCs w:val="32"/>
        </w:rPr>
        <w:t>97</w:t>
      </w:r>
      <w:r>
        <w:rPr>
          <w:rFonts w:ascii="仿宋_GB2312" w:eastAsia="仿宋_GB2312" w:hAnsi="仿宋_GB2312" w:cs="仿宋_GB2312" w:hint="eastAsia"/>
          <w:sz w:val="32"/>
          <w:szCs w:val="32"/>
        </w:rPr>
        <w:t>平方千米</w:t>
      </w:r>
      <w:r>
        <w:rPr>
          <w:rFonts w:ascii="仿宋_GB2312" w:eastAsia="仿宋_GB2312" w:hint="eastAsia"/>
          <w:kern w:val="0"/>
          <w:sz w:val="32"/>
          <w:szCs w:val="32"/>
        </w:rPr>
        <w:t>。</w:t>
      </w:r>
    </w:p>
    <w:p w:rsidR="00A9157C" w:rsidRDefault="0032696D">
      <w:pPr>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2、形象定位</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以中德产业合作发展为契机，建设具有浓郁德国文化元素的城市风情片区。</w:t>
      </w:r>
    </w:p>
    <w:p w:rsidR="00A9157C" w:rsidRDefault="0032696D">
      <w:pPr>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、空间框架</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规划片区总体形成</w:t>
      </w:r>
      <w:r>
        <w:rPr>
          <w:rFonts w:ascii="仿宋_GB2312" w:eastAsia="仿宋_GB2312" w:hAnsi="仿宋_GB2312" w:cs="仿宋_GB2312" w:hint="eastAsia"/>
          <w:b/>
          <w:bCs/>
          <w:sz w:val="32"/>
          <w:szCs w:val="32"/>
        </w:rPr>
        <w:t>“一心一带、集核拓展”</w:t>
      </w:r>
      <w:r>
        <w:rPr>
          <w:rFonts w:ascii="仿宋_GB2312" w:eastAsia="仿宋_GB2312" w:hAnsi="仿宋_GB2312" w:cs="仿宋_GB2312" w:hint="eastAsia"/>
          <w:sz w:val="32"/>
          <w:szCs w:val="32"/>
        </w:rPr>
        <w:t>的空间结构体系。</w:t>
      </w:r>
    </w:p>
    <w:p w:rsidR="00A9157C" w:rsidRDefault="0032696D">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一心：</w:t>
      </w:r>
      <w:r>
        <w:rPr>
          <w:rFonts w:ascii="仿宋_GB2312" w:eastAsia="仿宋_GB2312" w:hAnsi="仿宋_GB2312" w:cs="仿宋_GB2312" w:hint="eastAsia"/>
          <w:sz w:val="32"/>
          <w:szCs w:val="32"/>
        </w:rPr>
        <w:t>规划结合综合保税区主卡口，于新元大道中部形成产业区综合服务中心。</w:t>
      </w:r>
    </w:p>
    <w:p w:rsidR="00A9157C" w:rsidRDefault="0032696D">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一带：</w:t>
      </w:r>
      <w:r>
        <w:rPr>
          <w:rFonts w:ascii="仿宋_GB2312" w:eastAsia="仿宋_GB2312" w:hAnsi="仿宋_GB2312" w:cs="仿宋_GB2312" w:hint="eastAsia"/>
          <w:sz w:val="32"/>
          <w:szCs w:val="32"/>
        </w:rPr>
        <w:t>以新元大道为轴带，北侧为综合保税区，南侧为中德产业园核心功能区。</w:t>
      </w:r>
    </w:p>
    <w:p w:rsidR="00A9157C" w:rsidRDefault="0032696D">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集核拓展：</w:t>
      </w:r>
      <w:r>
        <w:rPr>
          <w:rFonts w:ascii="仿宋_GB2312" w:eastAsia="仿宋_GB2312" w:hAnsi="仿宋_GB2312" w:cs="仿宋_GB2312" w:hint="eastAsia"/>
          <w:sz w:val="32"/>
          <w:szCs w:val="32"/>
        </w:rPr>
        <w:t>北侧综合保税区保税加工、保税仓储功能围绕中心布局，南侧创新型产业发展区、产业拓展区围绕中心圈层式展开</w:t>
      </w:r>
      <w:r>
        <w:rPr>
          <w:rFonts w:ascii="仿宋_GB2312" w:eastAsia="仿宋_GB2312" w:hAnsi="仿宋_GB2312" w:cs="仿宋_GB2312" w:hint="eastAsia"/>
          <w:b/>
          <w:bCs/>
          <w:sz w:val="32"/>
          <w:szCs w:val="32"/>
        </w:rPr>
        <w:t>。</w:t>
      </w:r>
    </w:p>
    <w:p w:rsidR="00A9157C" w:rsidRDefault="0032696D">
      <w:pPr>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4、用地指标表</w:t>
      </w:r>
    </w:p>
    <w:tbl>
      <w:tblPr>
        <w:tblW w:w="4848" w:type="pct"/>
        <w:jc w:val="center"/>
        <w:tblLook w:val="04A0"/>
      </w:tblPr>
      <w:tblGrid>
        <w:gridCol w:w="843"/>
        <w:gridCol w:w="2574"/>
        <w:gridCol w:w="2481"/>
        <w:gridCol w:w="1569"/>
        <w:gridCol w:w="1318"/>
      </w:tblGrid>
      <w:tr w:rsidR="00A9157C">
        <w:trPr>
          <w:trHeight w:val="292"/>
          <w:jc w:val="center"/>
        </w:trPr>
        <w:tc>
          <w:tcPr>
            <w:tcW w:w="48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序号</w:t>
            </w:r>
          </w:p>
        </w:tc>
        <w:tc>
          <w:tcPr>
            <w:tcW w:w="287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用地性质</w:t>
            </w:r>
          </w:p>
        </w:tc>
        <w:tc>
          <w:tcPr>
            <w:tcW w:w="893" w:type="pct"/>
            <w:tcBorders>
              <w:top w:val="single" w:sz="8" w:space="0" w:color="auto"/>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面积</w:t>
            </w:r>
          </w:p>
        </w:tc>
        <w:tc>
          <w:tcPr>
            <w:tcW w:w="750" w:type="pct"/>
            <w:tcBorders>
              <w:top w:val="single" w:sz="8" w:space="0" w:color="auto"/>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比例</w:t>
            </w:r>
          </w:p>
        </w:tc>
      </w:tr>
      <w:tr w:rsidR="00A9157C">
        <w:trPr>
          <w:trHeight w:val="292"/>
          <w:jc w:val="center"/>
        </w:trPr>
        <w:tc>
          <w:tcPr>
            <w:tcW w:w="480" w:type="pct"/>
            <w:vMerge/>
            <w:tcBorders>
              <w:top w:val="single" w:sz="8" w:space="0" w:color="auto"/>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2877" w:type="pct"/>
            <w:gridSpan w:val="2"/>
            <w:vMerge/>
            <w:tcBorders>
              <w:top w:val="single" w:sz="8" w:space="0" w:color="auto"/>
              <w:left w:val="single" w:sz="8" w:space="0" w:color="auto"/>
              <w:bottom w:val="single" w:sz="8" w:space="0" w:color="000000"/>
              <w:right w:val="single" w:sz="8" w:space="0" w:color="000000"/>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（公顷）</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w:t>
            </w:r>
          </w:p>
        </w:tc>
      </w:tr>
      <w:tr w:rsidR="00A9157C">
        <w:trPr>
          <w:trHeight w:val="292"/>
          <w:jc w:val="center"/>
        </w:trPr>
        <w:tc>
          <w:tcPr>
            <w:tcW w:w="480" w:type="pct"/>
            <w:vMerge w:val="restart"/>
            <w:tcBorders>
              <w:top w:val="nil"/>
              <w:left w:val="single" w:sz="8" w:space="0" w:color="auto"/>
              <w:bottom w:val="single" w:sz="8" w:space="0" w:color="000000"/>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1</w:t>
            </w:r>
          </w:p>
        </w:tc>
        <w:tc>
          <w:tcPr>
            <w:tcW w:w="2877" w:type="pct"/>
            <w:gridSpan w:val="2"/>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居住用地（R）</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2.57</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0.98%</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其中</w:t>
            </w: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二类居住用地（R2）</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2.57</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0.98%</w:t>
            </w:r>
          </w:p>
        </w:tc>
      </w:tr>
      <w:tr w:rsidR="00A9157C">
        <w:trPr>
          <w:trHeight w:val="292"/>
          <w:jc w:val="center"/>
        </w:trPr>
        <w:tc>
          <w:tcPr>
            <w:tcW w:w="480" w:type="pct"/>
            <w:vMerge w:val="restart"/>
            <w:tcBorders>
              <w:top w:val="nil"/>
              <w:left w:val="single" w:sz="8" w:space="0" w:color="auto"/>
              <w:bottom w:val="single" w:sz="8" w:space="0" w:color="000000"/>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2</w:t>
            </w:r>
          </w:p>
        </w:tc>
        <w:tc>
          <w:tcPr>
            <w:tcW w:w="2877" w:type="pct"/>
            <w:gridSpan w:val="2"/>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公共管理与公共服务设施用地（A）</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25.16</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9.57%</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其中</w:t>
            </w: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行政办公用地（A1）</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25.16</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9.57%</w:t>
            </w:r>
          </w:p>
        </w:tc>
      </w:tr>
      <w:tr w:rsidR="00A9157C">
        <w:trPr>
          <w:trHeight w:val="292"/>
          <w:jc w:val="center"/>
        </w:trPr>
        <w:tc>
          <w:tcPr>
            <w:tcW w:w="480" w:type="pct"/>
            <w:vMerge w:val="restart"/>
            <w:tcBorders>
              <w:top w:val="nil"/>
              <w:left w:val="single" w:sz="8" w:space="0" w:color="auto"/>
              <w:bottom w:val="single" w:sz="8" w:space="0" w:color="000000"/>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3</w:t>
            </w:r>
          </w:p>
        </w:tc>
        <w:tc>
          <w:tcPr>
            <w:tcW w:w="2877" w:type="pct"/>
            <w:gridSpan w:val="2"/>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商业服务业设施用地（B）</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21.42</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8.15%</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其中</w:t>
            </w: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商务用地（B2）</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18.27</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6.95%</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vMerge/>
            <w:tcBorders>
              <w:top w:val="single" w:sz="8" w:space="0" w:color="auto"/>
              <w:left w:val="single" w:sz="8" w:space="0" w:color="auto"/>
              <w:bottom w:val="single" w:sz="8" w:space="0" w:color="000000"/>
              <w:right w:val="single" w:sz="8" w:space="0" w:color="000000"/>
            </w:tcBorders>
            <w:vAlign w:val="center"/>
          </w:tcPr>
          <w:p w:rsidR="00A9157C" w:rsidRDefault="00A9157C">
            <w:pPr>
              <w:widowControl/>
              <w:snapToGrid w:val="0"/>
              <w:spacing w:line="240" w:lineRule="exact"/>
              <w:jc w:val="center"/>
              <w:textAlignment w:val="center"/>
              <w:rPr>
                <w:rFonts w:ascii="微软雅黑" w:eastAsia="微软雅黑" w:hAnsi="微软雅黑" w:cs="宋体"/>
                <w:kern w:val="0"/>
                <w:sz w:val="20"/>
                <w:szCs w:val="20"/>
              </w:rPr>
            </w:pP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其它商务用地(B29)</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3.15</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1.20%</w:t>
            </w:r>
          </w:p>
        </w:tc>
      </w:tr>
      <w:tr w:rsidR="00A9157C">
        <w:trPr>
          <w:trHeight w:val="292"/>
          <w:jc w:val="center"/>
        </w:trPr>
        <w:tc>
          <w:tcPr>
            <w:tcW w:w="480" w:type="pct"/>
            <w:vMerge w:val="restart"/>
            <w:tcBorders>
              <w:top w:val="nil"/>
              <w:left w:val="single" w:sz="8" w:space="0" w:color="auto"/>
              <w:bottom w:val="single" w:sz="8" w:space="0" w:color="000000"/>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4</w:t>
            </w:r>
          </w:p>
        </w:tc>
        <w:tc>
          <w:tcPr>
            <w:tcW w:w="2877" w:type="pct"/>
            <w:gridSpan w:val="2"/>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工业用地（M）</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124.66</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47.44%</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其中</w:t>
            </w: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一类工业用地（M1）</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101.45</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38.61%</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vMerge/>
            <w:tcBorders>
              <w:top w:val="single" w:sz="8" w:space="0" w:color="auto"/>
              <w:left w:val="single" w:sz="8" w:space="0" w:color="auto"/>
              <w:bottom w:val="single" w:sz="8" w:space="0" w:color="000000"/>
              <w:right w:val="single" w:sz="8" w:space="0" w:color="000000"/>
            </w:tcBorders>
            <w:vAlign w:val="center"/>
          </w:tcPr>
          <w:p w:rsidR="00A9157C" w:rsidRDefault="00A9157C">
            <w:pPr>
              <w:widowControl/>
              <w:snapToGrid w:val="0"/>
              <w:spacing w:line="240" w:lineRule="exact"/>
              <w:jc w:val="center"/>
              <w:textAlignment w:val="center"/>
              <w:rPr>
                <w:rFonts w:ascii="微软雅黑" w:eastAsia="微软雅黑" w:hAnsi="微软雅黑" w:cs="宋体"/>
                <w:kern w:val="0"/>
                <w:sz w:val="20"/>
                <w:szCs w:val="20"/>
              </w:rPr>
            </w:pP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新型产业用地（M0）</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23.21</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8.83%</w:t>
            </w:r>
          </w:p>
        </w:tc>
      </w:tr>
      <w:tr w:rsidR="00A9157C">
        <w:trPr>
          <w:trHeight w:val="292"/>
          <w:jc w:val="center"/>
        </w:trPr>
        <w:tc>
          <w:tcPr>
            <w:tcW w:w="480" w:type="pct"/>
            <w:vMerge w:val="restart"/>
            <w:tcBorders>
              <w:top w:val="nil"/>
              <w:left w:val="single" w:sz="8" w:space="0" w:color="auto"/>
              <w:bottom w:val="single" w:sz="8" w:space="0" w:color="000000"/>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5</w:t>
            </w:r>
          </w:p>
        </w:tc>
        <w:tc>
          <w:tcPr>
            <w:tcW w:w="2877" w:type="pct"/>
            <w:gridSpan w:val="2"/>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物流仓储用地（W）</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14.08</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5.36%</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其中</w:t>
            </w: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一类物流仓储用地（W1）</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14.08</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5.36%</w:t>
            </w:r>
          </w:p>
        </w:tc>
      </w:tr>
      <w:tr w:rsidR="00A9157C">
        <w:trPr>
          <w:trHeight w:val="292"/>
          <w:jc w:val="center"/>
        </w:trPr>
        <w:tc>
          <w:tcPr>
            <w:tcW w:w="480" w:type="pct"/>
            <w:vMerge w:val="restart"/>
            <w:tcBorders>
              <w:top w:val="nil"/>
              <w:left w:val="single" w:sz="8" w:space="0" w:color="auto"/>
              <w:bottom w:val="single" w:sz="8" w:space="0" w:color="000000"/>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6</w:t>
            </w:r>
          </w:p>
        </w:tc>
        <w:tc>
          <w:tcPr>
            <w:tcW w:w="2877" w:type="pct"/>
            <w:gridSpan w:val="2"/>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道路与交通设施用地（S）</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46.52</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17.70%</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其中</w:t>
            </w: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城市道路用地（S1）</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46.52</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17.70%</w:t>
            </w:r>
          </w:p>
        </w:tc>
      </w:tr>
      <w:tr w:rsidR="00A9157C">
        <w:trPr>
          <w:trHeight w:val="292"/>
          <w:jc w:val="center"/>
        </w:trPr>
        <w:tc>
          <w:tcPr>
            <w:tcW w:w="480" w:type="pct"/>
            <w:vMerge w:val="restart"/>
            <w:tcBorders>
              <w:top w:val="nil"/>
              <w:left w:val="single" w:sz="8" w:space="0" w:color="auto"/>
              <w:bottom w:val="single" w:sz="8" w:space="0" w:color="000000"/>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7</w:t>
            </w:r>
          </w:p>
        </w:tc>
        <w:tc>
          <w:tcPr>
            <w:tcW w:w="2877" w:type="pct"/>
            <w:gridSpan w:val="2"/>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绿地与广场用地（G）</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28.36</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10.79%</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其中</w:t>
            </w: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公园绿地（G1）</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23.6</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8.98%</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vMerge/>
            <w:tcBorders>
              <w:top w:val="single" w:sz="8" w:space="0" w:color="auto"/>
              <w:left w:val="single" w:sz="8" w:space="0" w:color="auto"/>
              <w:bottom w:val="single" w:sz="8" w:space="0" w:color="000000"/>
              <w:right w:val="single" w:sz="8" w:space="0" w:color="000000"/>
            </w:tcBorders>
            <w:vAlign w:val="center"/>
          </w:tcPr>
          <w:p w:rsidR="00A9157C" w:rsidRDefault="00A9157C">
            <w:pPr>
              <w:widowControl/>
              <w:snapToGrid w:val="0"/>
              <w:spacing w:line="240" w:lineRule="exact"/>
              <w:jc w:val="center"/>
              <w:textAlignment w:val="center"/>
              <w:rPr>
                <w:rFonts w:ascii="微软雅黑" w:eastAsia="微软雅黑" w:hAnsi="微软雅黑" w:cs="宋体"/>
                <w:kern w:val="0"/>
                <w:sz w:val="20"/>
                <w:szCs w:val="20"/>
              </w:rPr>
            </w:pP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防护绿地（G2）</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1.18</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0.45%</w:t>
            </w:r>
          </w:p>
        </w:tc>
      </w:tr>
      <w:tr w:rsidR="00A9157C">
        <w:trPr>
          <w:trHeight w:val="292"/>
          <w:jc w:val="center"/>
        </w:trPr>
        <w:tc>
          <w:tcPr>
            <w:tcW w:w="480" w:type="pct"/>
            <w:vMerge/>
            <w:tcBorders>
              <w:top w:val="nil"/>
              <w:left w:val="single" w:sz="8" w:space="0" w:color="auto"/>
              <w:bottom w:val="single" w:sz="8" w:space="0" w:color="000000"/>
              <w:right w:val="single" w:sz="8" w:space="0" w:color="auto"/>
            </w:tcBorders>
            <w:vAlign w:val="center"/>
          </w:tcPr>
          <w:p w:rsidR="00A9157C" w:rsidRDefault="00A9157C">
            <w:pPr>
              <w:widowControl/>
              <w:snapToGrid w:val="0"/>
              <w:spacing w:line="240" w:lineRule="exact"/>
              <w:jc w:val="center"/>
              <w:rPr>
                <w:rFonts w:ascii="微软雅黑" w:eastAsia="微软雅黑" w:hAnsi="微软雅黑" w:cs="宋体"/>
                <w:b/>
                <w:bCs/>
                <w:kern w:val="0"/>
                <w:sz w:val="20"/>
                <w:szCs w:val="20"/>
              </w:rPr>
            </w:pPr>
          </w:p>
        </w:tc>
        <w:tc>
          <w:tcPr>
            <w:tcW w:w="1465" w:type="pct"/>
            <w:vMerge/>
            <w:tcBorders>
              <w:top w:val="single" w:sz="8" w:space="0" w:color="auto"/>
              <w:left w:val="single" w:sz="8" w:space="0" w:color="auto"/>
              <w:bottom w:val="single" w:sz="8" w:space="0" w:color="000000"/>
              <w:right w:val="single" w:sz="8" w:space="0" w:color="000000"/>
            </w:tcBorders>
            <w:vAlign w:val="center"/>
          </w:tcPr>
          <w:p w:rsidR="00A9157C" w:rsidRDefault="00A9157C">
            <w:pPr>
              <w:widowControl/>
              <w:snapToGrid w:val="0"/>
              <w:spacing w:line="240" w:lineRule="exact"/>
              <w:jc w:val="center"/>
              <w:textAlignment w:val="center"/>
              <w:rPr>
                <w:rFonts w:ascii="微软雅黑" w:eastAsia="微软雅黑" w:hAnsi="微软雅黑" w:cs="宋体"/>
                <w:kern w:val="0"/>
                <w:sz w:val="20"/>
                <w:szCs w:val="20"/>
              </w:rPr>
            </w:pPr>
          </w:p>
        </w:tc>
        <w:tc>
          <w:tcPr>
            <w:tcW w:w="1412"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广场用地（G3）</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3.58</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1.36%</w:t>
            </w:r>
          </w:p>
        </w:tc>
      </w:tr>
      <w:tr w:rsidR="00A9157C">
        <w:trPr>
          <w:trHeight w:val="292"/>
          <w:jc w:val="center"/>
        </w:trPr>
        <w:tc>
          <w:tcPr>
            <w:tcW w:w="480" w:type="pct"/>
            <w:tcBorders>
              <w:top w:val="nil"/>
              <w:left w:val="single" w:sz="8" w:space="0" w:color="auto"/>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8</w:t>
            </w:r>
          </w:p>
        </w:tc>
        <w:tc>
          <w:tcPr>
            <w:tcW w:w="2877" w:type="pct"/>
            <w:gridSpan w:val="2"/>
            <w:tcBorders>
              <w:top w:val="single" w:sz="8" w:space="0" w:color="auto"/>
              <w:left w:val="nil"/>
              <w:bottom w:val="single" w:sz="8" w:space="0" w:color="auto"/>
              <w:right w:val="single" w:sz="8" w:space="0" w:color="000000"/>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合计</w:t>
            </w:r>
          </w:p>
        </w:tc>
        <w:tc>
          <w:tcPr>
            <w:tcW w:w="893"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262.77</w:t>
            </w:r>
          </w:p>
        </w:tc>
        <w:tc>
          <w:tcPr>
            <w:tcW w:w="750" w:type="pct"/>
            <w:tcBorders>
              <w:top w:val="nil"/>
              <w:left w:val="nil"/>
              <w:bottom w:val="single" w:sz="8" w:space="0" w:color="auto"/>
              <w:right w:val="single" w:sz="8" w:space="0" w:color="auto"/>
            </w:tcBorders>
            <w:shd w:val="clear" w:color="auto" w:fill="auto"/>
            <w:vAlign w:val="center"/>
          </w:tcPr>
          <w:p w:rsidR="00A9157C" w:rsidRDefault="0032696D">
            <w:pPr>
              <w:widowControl/>
              <w:snapToGrid w:val="0"/>
              <w:spacing w:line="240" w:lineRule="exact"/>
              <w:jc w:val="center"/>
              <w:textAlignment w:val="center"/>
              <w:rPr>
                <w:rFonts w:ascii="微软雅黑" w:eastAsia="微软雅黑" w:hAnsi="微软雅黑" w:cs="宋体"/>
                <w:kern w:val="0"/>
                <w:sz w:val="20"/>
                <w:szCs w:val="20"/>
              </w:rPr>
            </w:pPr>
            <w:r>
              <w:rPr>
                <w:rFonts w:ascii="微软雅黑" w:eastAsia="微软雅黑" w:hAnsi="微软雅黑" w:cs="宋体" w:hint="eastAsia"/>
                <w:kern w:val="0"/>
                <w:sz w:val="20"/>
                <w:szCs w:val="20"/>
              </w:rPr>
              <w:t>100.00%</w:t>
            </w:r>
          </w:p>
        </w:tc>
      </w:tr>
    </w:tbl>
    <w:p w:rsidR="00A9157C" w:rsidRDefault="0032696D">
      <w:pPr>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5、主要控制指标</w:t>
      </w:r>
    </w:p>
    <w:p w:rsidR="00A9157C" w:rsidRDefault="0032696D">
      <w:pPr>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b/>
          <w:bCs/>
          <w:sz w:val="32"/>
          <w:szCs w:val="32"/>
        </w:rPr>
        <w:t>1号地块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规划红线内用地面积：129010平方米（</w:t>
      </w:r>
      <w:r>
        <w:rPr>
          <w:rFonts w:ascii="仿宋_GB2312" w:eastAsia="仿宋_GB2312" w:hAnsi="仿宋_GB2312" w:cs="仿宋_GB2312" w:hint="eastAsia"/>
          <w:kern w:val="0"/>
          <w:sz w:val="32"/>
          <w:szCs w:val="32"/>
        </w:rPr>
        <w:t>193.5</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规划绿线内用地面积：121481平方米（</w:t>
      </w:r>
      <w:r>
        <w:rPr>
          <w:rFonts w:ascii="仿宋_GB2312" w:eastAsia="仿宋_GB2312" w:hAnsi="仿宋_GB2312" w:cs="仿宋_GB2312" w:hint="eastAsia"/>
          <w:kern w:val="0"/>
          <w:sz w:val="32"/>
          <w:szCs w:val="32"/>
        </w:rPr>
        <w:t>182.2</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40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15</w:t>
      </w:r>
      <w:r>
        <w:rPr>
          <w:rFonts w:ascii="仿宋_GB2312" w:eastAsia="仿宋_GB2312" w:hAnsi="仿宋_GB2312" w:cs="仿宋_GB2312"/>
          <w:kern w:val="0"/>
          <w:sz w:val="32"/>
          <w:szCs w:val="32"/>
        </w:rPr>
        <w:t>2545平方米（228.8亩）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规划绿线内用地面积：1</w:t>
      </w:r>
      <w:r>
        <w:rPr>
          <w:rFonts w:ascii="仿宋_GB2312" w:eastAsia="仿宋_GB2312" w:hAnsi="仿宋_GB2312" w:cs="仿宋_GB2312" w:hint="eastAsia"/>
          <w:kern w:val="0"/>
          <w:sz w:val="32"/>
          <w:szCs w:val="32"/>
        </w:rPr>
        <w:t>4</w:t>
      </w:r>
      <w:r>
        <w:rPr>
          <w:rFonts w:ascii="仿宋_GB2312" w:eastAsia="仿宋_GB2312" w:hAnsi="仿宋_GB2312" w:cs="仿宋_GB2312"/>
          <w:kern w:val="0"/>
          <w:sz w:val="32"/>
          <w:szCs w:val="32"/>
        </w:rPr>
        <w:t>0752平方米（211.1亩）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一类物流仓储用地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 &lt;24米      建筑密度：</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3-1号地块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规划红线内用地面积：128613平方米（</w:t>
      </w:r>
      <w:r>
        <w:rPr>
          <w:rFonts w:ascii="仿宋_GB2312" w:eastAsia="仿宋_GB2312" w:hAnsi="仿宋_GB2312" w:cs="仿宋_GB2312" w:hint="eastAsia"/>
          <w:kern w:val="0"/>
          <w:sz w:val="32"/>
          <w:szCs w:val="32"/>
        </w:rPr>
        <w:t>196.3</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规划绿线内用地面积：121999平方米（</w:t>
      </w:r>
      <w:r>
        <w:rPr>
          <w:rFonts w:ascii="仿宋_GB2312" w:eastAsia="仿宋_GB2312" w:hAnsi="仿宋_GB2312" w:cs="仿宋_GB2312" w:hint="eastAsia"/>
          <w:kern w:val="0"/>
          <w:sz w:val="32"/>
          <w:szCs w:val="32"/>
        </w:rPr>
        <w:t>189.2</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 xml:space="preserve">1.2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建筑限高： </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40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3-2号地块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139</w:t>
      </w:r>
      <w:r>
        <w:rPr>
          <w:rFonts w:ascii="仿宋_GB2312" w:eastAsia="仿宋_GB2312" w:hAnsi="仿宋_GB2312" w:cs="仿宋_GB2312"/>
          <w:kern w:val="0"/>
          <w:sz w:val="32"/>
          <w:szCs w:val="32"/>
        </w:rPr>
        <w:t>390平方米（</w:t>
      </w:r>
      <w:r>
        <w:rPr>
          <w:rFonts w:ascii="仿宋_GB2312" w:eastAsia="仿宋_GB2312" w:hAnsi="仿宋_GB2312" w:cs="仿宋_GB2312" w:hint="eastAsia"/>
          <w:kern w:val="0"/>
          <w:sz w:val="32"/>
          <w:szCs w:val="32"/>
        </w:rPr>
        <w:t>209.1</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130813</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196.2</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40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4号地块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17</w:t>
      </w:r>
      <w:r>
        <w:rPr>
          <w:rFonts w:ascii="仿宋_GB2312" w:eastAsia="仿宋_GB2312" w:hAnsi="仿宋_GB2312" w:cs="仿宋_GB2312"/>
          <w:kern w:val="0"/>
          <w:sz w:val="32"/>
          <w:szCs w:val="32"/>
        </w:rPr>
        <w:t>2887平方米（259.3亩）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16</w:t>
      </w:r>
      <w:r>
        <w:rPr>
          <w:rFonts w:ascii="仿宋_GB2312" w:eastAsia="仿宋_GB2312" w:hAnsi="仿宋_GB2312" w:cs="仿宋_GB2312"/>
          <w:kern w:val="0"/>
          <w:sz w:val="32"/>
          <w:szCs w:val="32"/>
        </w:rPr>
        <w:t>4937平方米（</w:t>
      </w:r>
      <w:r>
        <w:rPr>
          <w:rFonts w:ascii="仿宋_GB2312" w:eastAsia="仿宋_GB2312" w:hAnsi="仿宋_GB2312" w:cs="仿宋_GB2312" w:hint="eastAsia"/>
          <w:kern w:val="0"/>
          <w:sz w:val="32"/>
          <w:szCs w:val="32"/>
        </w:rPr>
        <w:t>24</w:t>
      </w:r>
      <w:r>
        <w:rPr>
          <w:rFonts w:ascii="仿宋_GB2312" w:eastAsia="仿宋_GB2312" w:hAnsi="仿宋_GB2312" w:cs="仿宋_GB2312"/>
          <w:kern w:val="0"/>
          <w:sz w:val="32"/>
          <w:szCs w:val="32"/>
        </w:rPr>
        <w:t>7.4亩）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40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b/>
          <w:bCs/>
          <w:kern w:val="0"/>
          <w:sz w:val="32"/>
          <w:szCs w:val="32"/>
        </w:rPr>
        <w:t>5-1</w:t>
      </w:r>
      <w:r>
        <w:rPr>
          <w:rFonts w:ascii="仿宋_GB2312" w:eastAsia="仿宋_GB2312" w:hint="eastAsia"/>
          <w:b/>
          <w:bCs/>
          <w:kern w:val="0"/>
          <w:sz w:val="32"/>
          <w:szCs w:val="32"/>
        </w:rPr>
        <w:t>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规划红线内用地面积：106547平方米（159.8亩）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规划绿线内用地面积：98945平方米（148.4亩）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行政办公用地      </w:t>
      </w:r>
      <w:r>
        <w:rPr>
          <w:rFonts w:ascii="仿宋_GB2312" w:eastAsia="仿宋_GB2312" w:hAnsi="仿宋_GB2312" w:cs="仿宋_GB2312"/>
          <w:kern w:val="0"/>
          <w:sz w:val="32"/>
          <w:szCs w:val="32"/>
        </w:rPr>
        <w:t xml:space="preserve">容 积 率：&lt; </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＜25</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b/>
          <w:bCs/>
          <w:kern w:val="0"/>
          <w:sz w:val="32"/>
          <w:szCs w:val="32"/>
        </w:rPr>
        <w:t>5-2</w:t>
      </w:r>
      <w:r>
        <w:rPr>
          <w:rFonts w:ascii="仿宋_GB2312" w:eastAsia="仿宋_GB2312" w:hint="eastAsia"/>
          <w:b/>
          <w:bCs/>
          <w:kern w:val="0"/>
          <w:sz w:val="32"/>
          <w:szCs w:val="32"/>
        </w:rPr>
        <w:t>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规划红线内用地面积：5118平方米（7.7亩）</w:t>
      </w:r>
    </w:p>
    <w:p w:rsidR="00A9157C" w:rsidRDefault="0032696D">
      <w:pPr>
        <w:spacing w:line="500" w:lineRule="exact"/>
        <w:ind w:firstLineChars="200" w:firstLine="640"/>
        <w:jc w:val="left"/>
        <w:rPr>
          <w:rFonts w:ascii="仿宋_GB2312" w:eastAsia="仿宋_GB2312"/>
          <w:b/>
          <w:bCs/>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公园绿地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6号地块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142302</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213.5</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134864</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202.3</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40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7</w:t>
      </w:r>
      <w:r>
        <w:rPr>
          <w:rFonts w:ascii="仿宋_GB2312" w:eastAsia="仿宋_GB2312"/>
          <w:b/>
          <w:bCs/>
          <w:kern w:val="0"/>
          <w:sz w:val="32"/>
          <w:szCs w:val="32"/>
        </w:rPr>
        <w:t>-1</w:t>
      </w:r>
      <w:r>
        <w:rPr>
          <w:rFonts w:ascii="仿宋_GB2312" w:eastAsia="仿宋_GB2312" w:hint="eastAsia"/>
          <w:b/>
          <w:bCs/>
          <w:kern w:val="0"/>
          <w:sz w:val="32"/>
          <w:szCs w:val="32"/>
        </w:rPr>
        <w:t>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规划红线内用地面积：75499平方米（</w:t>
      </w:r>
      <w:r>
        <w:rPr>
          <w:rFonts w:ascii="仿宋_GB2312" w:eastAsia="仿宋_GB2312" w:hAnsi="仿宋_GB2312" w:cs="仿宋_GB2312" w:hint="eastAsia"/>
          <w:kern w:val="0"/>
          <w:sz w:val="32"/>
          <w:szCs w:val="32"/>
        </w:rPr>
        <w:t>113.2</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规划绿线内用地面积：69968平方米（</w:t>
      </w:r>
      <w:r>
        <w:rPr>
          <w:rFonts w:ascii="仿宋_GB2312" w:eastAsia="仿宋_GB2312" w:hAnsi="仿宋_GB2312" w:cs="仿宋_GB2312" w:hint="eastAsia"/>
          <w:kern w:val="0"/>
          <w:sz w:val="32"/>
          <w:szCs w:val="32"/>
        </w:rPr>
        <w:t>105.0</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40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8-1号地块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规划红线内用地面积：39526平方米（59.3亩）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31544</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47.3</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其他商务用地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＜3.0</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建筑限高：&lt;</w:t>
      </w:r>
      <w:r>
        <w:rPr>
          <w:rFonts w:ascii="仿宋_GB2312" w:eastAsia="仿宋_GB2312" w:hAnsi="仿宋_GB2312" w:cs="仿宋_GB2312" w:hint="eastAsia"/>
          <w:kern w:val="0"/>
          <w:sz w:val="32"/>
          <w:szCs w:val="32"/>
        </w:rPr>
        <w:t>40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 xml:space="preserve">50%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机动车停车位：≥1.0车位/100平方米建筑面积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8-2号地块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2279</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3.4</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公园绿地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9号地块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129735</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194.6</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114118</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171.2</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行政办公用地      </w:t>
      </w:r>
      <w:r>
        <w:rPr>
          <w:rFonts w:ascii="仿宋_GB2312" w:eastAsia="仿宋_GB2312" w:hAnsi="仿宋_GB2312" w:cs="仿宋_GB2312"/>
          <w:kern w:val="0"/>
          <w:sz w:val="32"/>
          <w:szCs w:val="32"/>
        </w:rPr>
        <w:t xml:space="preserve">容 积 率：&lt; </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＜25</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机动车停车位：≥</w:t>
      </w:r>
      <w:r>
        <w:rPr>
          <w:rFonts w:ascii="仿宋_GB2312" w:eastAsia="仿宋_GB2312" w:hAnsi="仿宋_GB2312" w:cs="仿宋_GB2312" w:hint="eastAsia"/>
          <w:kern w:val="0"/>
          <w:sz w:val="32"/>
          <w:szCs w:val="32"/>
        </w:rPr>
        <w:t>1.0</w:t>
      </w:r>
      <w:r>
        <w:rPr>
          <w:rFonts w:ascii="仿宋_GB2312" w:eastAsia="仿宋_GB2312" w:hAnsi="仿宋_GB2312" w:cs="仿宋_GB2312"/>
          <w:kern w:val="0"/>
          <w:sz w:val="32"/>
          <w:szCs w:val="32"/>
        </w:rPr>
        <w:t xml:space="preserve">车位/100平方米建筑面积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10-1号地块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规划红线内用地面积：31257平方米（46.9亩）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25686</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38.5</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居住用地      </w:t>
      </w:r>
      <w:r>
        <w:rPr>
          <w:rFonts w:ascii="仿宋_GB2312" w:eastAsia="仿宋_GB2312" w:hAnsi="仿宋_GB2312" w:cs="仿宋_GB2312"/>
          <w:kern w:val="0"/>
          <w:sz w:val="32"/>
          <w:szCs w:val="32"/>
        </w:rPr>
        <w:t xml:space="preserve">容 积 率：&lt; 2.9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 &lt;80米           建筑密度：</w:t>
      </w:r>
      <w:r>
        <w:rPr>
          <w:rFonts w:ascii="仿宋_GB2312" w:eastAsia="仿宋_GB2312" w:hAnsi="仿宋_GB2312" w:cs="仿宋_GB2312" w:hint="eastAsia"/>
          <w:kern w:val="0"/>
          <w:sz w:val="32"/>
          <w:szCs w:val="32"/>
        </w:rPr>
        <w:t>＜25</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机动车停车位：≥</w:t>
      </w:r>
      <w:r>
        <w:rPr>
          <w:rFonts w:ascii="仿宋_GB2312" w:eastAsia="仿宋_GB2312" w:hAnsi="仿宋_GB2312" w:cs="仿宋_GB2312" w:hint="eastAsia"/>
          <w:kern w:val="0"/>
          <w:sz w:val="32"/>
          <w:szCs w:val="32"/>
        </w:rPr>
        <w:t>0.5</w:t>
      </w:r>
      <w:r>
        <w:rPr>
          <w:rFonts w:ascii="仿宋_GB2312" w:eastAsia="仿宋_GB2312" w:hAnsi="仿宋_GB2312" w:cs="仿宋_GB2312"/>
          <w:kern w:val="0"/>
          <w:sz w:val="32"/>
          <w:szCs w:val="32"/>
        </w:rPr>
        <w:t>车位/</w:t>
      </w:r>
      <w:r>
        <w:rPr>
          <w:rFonts w:ascii="仿宋_GB2312" w:eastAsia="仿宋_GB2312" w:hAnsi="仿宋_GB2312" w:cs="仿宋_GB2312" w:hint="eastAsia"/>
          <w:kern w:val="0"/>
          <w:sz w:val="32"/>
          <w:szCs w:val="32"/>
        </w:rPr>
        <w:t>户</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10-2号地块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规划红线内用地面积：5282平方米（</w:t>
      </w:r>
      <w:r>
        <w:rPr>
          <w:rFonts w:ascii="仿宋_GB2312" w:eastAsia="仿宋_GB2312" w:hAnsi="仿宋_GB2312" w:cs="仿宋_GB2312" w:hint="eastAsia"/>
          <w:kern w:val="0"/>
          <w:sz w:val="32"/>
          <w:szCs w:val="32"/>
        </w:rPr>
        <w:t>7.</w:t>
      </w:r>
      <w:r>
        <w:rPr>
          <w:rFonts w:ascii="仿宋_GB2312" w:eastAsia="仿宋_GB2312" w:hAnsi="仿宋_GB2312" w:cs="仿宋_GB2312"/>
          <w:kern w:val="0"/>
          <w:sz w:val="32"/>
          <w:szCs w:val="32"/>
        </w:rPr>
        <w:t>9亩）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：公园绿地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10-3号地块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规划红线内用地面积：25233平方米（37.8亩）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21796</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32.7</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用地性质：</w:t>
      </w:r>
      <w:r>
        <w:rPr>
          <w:rFonts w:ascii="仿宋_GB2312" w:eastAsia="仿宋_GB2312" w:hAnsi="仿宋_GB2312" w:cs="仿宋_GB2312" w:hint="eastAsia"/>
          <w:kern w:val="0"/>
          <w:sz w:val="32"/>
          <w:szCs w:val="32"/>
        </w:rPr>
        <w:t xml:space="preserve">商务用地      </w:t>
      </w:r>
      <w:r>
        <w:rPr>
          <w:rFonts w:ascii="仿宋_GB2312" w:eastAsia="仿宋_GB2312" w:hAnsi="仿宋_GB2312" w:cs="仿宋_GB2312"/>
          <w:kern w:val="0"/>
          <w:sz w:val="32"/>
          <w:szCs w:val="32"/>
        </w:rPr>
        <w:t xml:space="preserve">容 积 率：&lt; </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 &lt;8</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机动车停车位：≥1.0车位/100平方米建筑面积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10-4号地块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规划红线内用地面积：5026平方米（7.5亩）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广场用地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11号地块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92932</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139.4</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86897</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130.</w:t>
      </w:r>
      <w:r>
        <w:rPr>
          <w:rFonts w:ascii="仿宋_GB2312" w:eastAsia="仿宋_GB2312" w:hAnsi="仿宋_GB2312" w:cs="仿宋_GB2312"/>
          <w:kern w:val="0"/>
          <w:sz w:val="32"/>
          <w:szCs w:val="32"/>
        </w:rPr>
        <w:t>3亩）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40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12号地块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12</w:t>
      </w:r>
      <w:r>
        <w:rPr>
          <w:rFonts w:ascii="仿宋_GB2312" w:eastAsia="仿宋_GB2312" w:hAnsi="仿宋_GB2312" w:cs="仿宋_GB2312"/>
          <w:kern w:val="0"/>
          <w:sz w:val="32"/>
          <w:szCs w:val="32"/>
        </w:rPr>
        <w:t>2383平方米（183.6亩）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11</w:t>
      </w:r>
      <w:r>
        <w:rPr>
          <w:rFonts w:ascii="仿宋_GB2312" w:eastAsia="仿宋_GB2312" w:hAnsi="仿宋_GB2312" w:cs="仿宋_GB2312"/>
          <w:kern w:val="0"/>
          <w:sz w:val="32"/>
          <w:szCs w:val="32"/>
        </w:rPr>
        <w:t>4732平方米（172.1亩）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&lt;</w:t>
      </w:r>
      <w:r>
        <w:rPr>
          <w:rFonts w:ascii="仿宋_GB2312" w:eastAsia="仿宋_GB2312" w:hAnsi="仿宋_GB2312" w:cs="仿宋_GB2312" w:hint="eastAsia"/>
          <w:kern w:val="0"/>
          <w:sz w:val="32"/>
          <w:szCs w:val="32"/>
        </w:rPr>
        <w:t>40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b/>
          <w:bCs/>
          <w:kern w:val="0"/>
          <w:sz w:val="32"/>
          <w:szCs w:val="32"/>
        </w:rPr>
        <w:t>13-1</w:t>
      </w:r>
      <w:r>
        <w:rPr>
          <w:rFonts w:ascii="仿宋_GB2312" w:eastAsia="仿宋_GB2312" w:hint="eastAsia"/>
          <w:b/>
          <w:bCs/>
          <w:kern w:val="0"/>
          <w:sz w:val="32"/>
          <w:szCs w:val="32"/>
        </w:rPr>
        <w:t>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规划红线内用地面积：34379平方米（51.6亩）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规划绿线内用地面积：33226平方米（49.8亩）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 xml:space="preserve">            建筑密度：</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30%</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b/>
          <w:bCs/>
          <w:kern w:val="0"/>
          <w:sz w:val="32"/>
          <w:szCs w:val="32"/>
        </w:rPr>
        <w:t>13-2</w:t>
      </w:r>
      <w:r>
        <w:rPr>
          <w:rFonts w:ascii="仿宋_GB2312" w:eastAsia="仿宋_GB2312" w:hint="eastAsia"/>
          <w:b/>
          <w:bCs/>
          <w:kern w:val="0"/>
          <w:sz w:val="32"/>
          <w:szCs w:val="32"/>
        </w:rPr>
        <w:t>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规划红线内用地面积：41393平方米（62.1亩）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规划绿线内用地面积：38535平方米（57.8亩）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行政办公用地      </w:t>
      </w:r>
      <w:r>
        <w:rPr>
          <w:rFonts w:ascii="仿宋_GB2312" w:eastAsia="仿宋_GB2312" w:hAnsi="仿宋_GB2312" w:cs="仿宋_GB2312"/>
          <w:kern w:val="0"/>
          <w:sz w:val="32"/>
          <w:szCs w:val="32"/>
        </w:rPr>
        <w:t xml:space="preserve">容 积 率：&lt; </w:t>
      </w:r>
      <w:r>
        <w:rPr>
          <w:rFonts w:ascii="仿宋_GB2312" w:eastAsia="仿宋_GB2312" w:hAnsi="仿宋_GB2312" w:cs="仿宋_GB2312" w:hint="eastAsia"/>
          <w:kern w:val="0"/>
          <w:sz w:val="32"/>
          <w:szCs w:val="32"/>
        </w:rPr>
        <w:t>2.0</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＜60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＜25</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机动车停车位：≥</w:t>
      </w:r>
      <w:r>
        <w:rPr>
          <w:rFonts w:ascii="仿宋_GB2312" w:eastAsia="仿宋_GB2312" w:hAnsi="仿宋_GB2312" w:cs="仿宋_GB2312" w:hint="eastAsia"/>
          <w:kern w:val="0"/>
          <w:sz w:val="32"/>
          <w:szCs w:val="32"/>
        </w:rPr>
        <w:t>1.0</w:t>
      </w:r>
      <w:r>
        <w:rPr>
          <w:rFonts w:ascii="仿宋_GB2312" w:eastAsia="仿宋_GB2312" w:hAnsi="仿宋_GB2312" w:cs="仿宋_GB2312"/>
          <w:kern w:val="0"/>
          <w:sz w:val="32"/>
          <w:szCs w:val="32"/>
        </w:rPr>
        <w:t xml:space="preserve">车位/100平方米建筑面积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b/>
          <w:bCs/>
          <w:kern w:val="0"/>
          <w:sz w:val="32"/>
          <w:szCs w:val="32"/>
        </w:rPr>
        <w:t>13-3</w:t>
      </w:r>
      <w:r>
        <w:rPr>
          <w:rFonts w:ascii="仿宋_GB2312" w:eastAsia="仿宋_GB2312" w:hint="eastAsia"/>
          <w:b/>
          <w:bCs/>
          <w:kern w:val="0"/>
          <w:sz w:val="32"/>
          <w:szCs w:val="32"/>
        </w:rPr>
        <w:t>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规划红线内用地面积：5020平方米（7.5亩）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：公园绿地</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b/>
          <w:bCs/>
          <w:kern w:val="0"/>
          <w:sz w:val="32"/>
          <w:szCs w:val="32"/>
        </w:rPr>
        <w:t>13-4</w:t>
      </w:r>
      <w:r>
        <w:rPr>
          <w:rFonts w:ascii="仿宋_GB2312" w:eastAsia="仿宋_GB2312" w:hint="eastAsia"/>
          <w:b/>
          <w:bCs/>
          <w:kern w:val="0"/>
          <w:sz w:val="32"/>
          <w:szCs w:val="32"/>
        </w:rPr>
        <w:t>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规划红线内用地面积：37012平方米（55.5亩）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规划绿线内用地面积：35589平方米（53.4亩）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一类工业用地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w:t>
      </w:r>
      <w:r>
        <w:rPr>
          <w:rFonts w:ascii="仿宋_GB2312" w:eastAsia="仿宋_GB2312" w:hAnsi="仿宋_GB2312" w:cs="仿宋_GB2312" w:hint="eastAsia"/>
          <w:kern w:val="0"/>
          <w:sz w:val="32"/>
          <w:szCs w:val="32"/>
        </w:rPr>
        <w:t>＞8米</w:t>
      </w:r>
      <w:r>
        <w:rPr>
          <w:rFonts w:ascii="仿宋_GB2312" w:eastAsia="仿宋_GB2312" w:hAnsi="仿宋_GB2312" w:cs="仿宋_GB2312"/>
          <w:kern w:val="0"/>
          <w:sz w:val="32"/>
          <w:szCs w:val="32"/>
        </w:rPr>
        <w:t xml:space="preserve">            建筑密度：</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b/>
          <w:bCs/>
          <w:kern w:val="0"/>
          <w:sz w:val="32"/>
          <w:szCs w:val="32"/>
        </w:rPr>
        <w:t>13-</w:t>
      </w:r>
      <w:r>
        <w:rPr>
          <w:rFonts w:ascii="仿宋_GB2312" w:eastAsia="仿宋_GB2312" w:hint="eastAsia"/>
          <w:b/>
          <w:bCs/>
          <w:kern w:val="0"/>
          <w:sz w:val="32"/>
          <w:szCs w:val="32"/>
        </w:rPr>
        <w:t>5号地块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规划红线内用地面积：5663平方米（8.5亩）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：公园绿地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16-1号地块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43319</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65.0</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37596</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56.4</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商务用地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建筑限高：&lt;</w:t>
      </w:r>
      <w:r>
        <w:rPr>
          <w:rFonts w:ascii="仿宋_GB2312" w:eastAsia="仿宋_GB2312" w:hAnsi="仿宋_GB2312" w:cs="仿宋_GB2312" w:hint="eastAsia"/>
          <w:kern w:val="0"/>
          <w:sz w:val="32"/>
          <w:szCs w:val="32"/>
        </w:rPr>
        <w:t>80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机动车停车位：≥1.0车位/100平方米建筑面积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16-2号地块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32421</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48.6</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28259</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42.4</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商务用地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 &lt;</w:t>
      </w:r>
      <w:r>
        <w:rPr>
          <w:rFonts w:ascii="仿宋_GB2312" w:eastAsia="仿宋_GB2312" w:hAnsi="仿宋_GB2312" w:cs="仿宋_GB2312" w:hint="eastAsia"/>
          <w:kern w:val="0"/>
          <w:sz w:val="32"/>
          <w:szCs w:val="32"/>
        </w:rPr>
        <w:t>100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机动车停车位：≥1.0车位/100平方米建筑面积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16-3号地块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14073</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21.1</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用地性质：</w:t>
      </w:r>
      <w:r>
        <w:rPr>
          <w:rFonts w:ascii="仿宋_GB2312" w:eastAsia="仿宋_GB2312" w:hAnsi="仿宋_GB2312" w:cs="仿宋_GB2312" w:hint="eastAsia"/>
          <w:kern w:val="0"/>
          <w:sz w:val="32"/>
          <w:szCs w:val="32"/>
        </w:rPr>
        <w:t xml:space="preserve">广场用地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17-1号地块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74891</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112.3</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66435</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99.7</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商务用地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建筑限高：&lt;</w:t>
      </w:r>
      <w:r>
        <w:rPr>
          <w:rFonts w:ascii="仿宋_GB2312" w:eastAsia="仿宋_GB2312" w:hAnsi="仿宋_GB2312" w:cs="仿宋_GB2312" w:hint="eastAsia"/>
          <w:kern w:val="0"/>
          <w:sz w:val="32"/>
          <w:szCs w:val="32"/>
        </w:rPr>
        <w:t>80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机动车停车位：≥1.0车位/100平方米建筑面积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17-2号地块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32928</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49.4</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w:t>
      </w:r>
      <w:r>
        <w:rPr>
          <w:rFonts w:ascii="仿宋_GB2312" w:eastAsia="仿宋_GB2312" w:hAnsi="仿宋_GB2312" w:cs="仿宋_GB2312" w:hint="eastAsia"/>
          <w:kern w:val="0"/>
          <w:sz w:val="32"/>
          <w:szCs w:val="32"/>
        </w:rPr>
        <w:t>28596</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42.9</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商务用地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 &lt;</w:t>
      </w:r>
      <w:r>
        <w:rPr>
          <w:rFonts w:ascii="仿宋_GB2312" w:eastAsia="仿宋_GB2312" w:hAnsi="仿宋_GB2312" w:cs="仿宋_GB2312" w:hint="eastAsia"/>
          <w:kern w:val="0"/>
          <w:sz w:val="32"/>
          <w:szCs w:val="32"/>
        </w:rPr>
        <w:t>100</w:t>
      </w:r>
      <w:r>
        <w:rPr>
          <w:rFonts w:ascii="仿宋_GB2312" w:eastAsia="仿宋_GB2312" w:hAnsi="仿宋_GB2312" w:cs="仿宋_GB2312"/>
          <w:kern w:val="0"/>
          <w:sz w:val="32"/>
          <w:szCs w:val="32"/>
        </w:rPr>
        <w:t>米    建筑密度：</w:t>
      </w:r>
      <w:r>
        <w:rPr>
          <w:rFonts w:ascii="仿宋_GB2312" w:eastAsia="仿宋_GB2312" w:hAnsi="仿宋_GB2312" w:cs="仿宋_GB2312" w:hint="eastAsia"/>
          <w:kern w:val="0"/>
          <w:sz w:val="32"/>
          <w:szCs w:val="32"/>
        </w:rPr>
        <w:t>＜45%</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机动车停车位：≥1.0车位/100平方米建筑面积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17-3号地块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16714</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25.1</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广场用地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21-1</w:t>
      </w:r>
      <w:r>
        <w:rPr>
          <w:rFonts w:ascii="仿宋_GB2312" w:eastAsia="仿宋_GB2312"/>
          <w:b/>
          <w:bCs/>
          <w:kern w:val="0"/>
          <w:sz w:val="32"/>
          <w:szCs w:val="32"/>
        </w:rPr>
        <w:t>a</w:t>
      </w:r>
      <w:r>
        <w:rPr>
          <w:rFonts w:ascii="仿宋_GB2312" w:eastAsia="仿宋_GB2312" w:hint="eastAsia"/>
          <w:b/>
          <w:bCs/>
          <w:kern w:val="0"/>
          <w:sz w:val="32"/>
          <w:szCs w:val="32"/>
        </w:rPr>
        <w:t>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5016</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7.5</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公园绿地</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21-</w:t>
      </w:r>
      <w:r>
        <w:rPr>
          <w:rFonts w:ascii="仿宋_GB2312" w:eastAsia="仿宋_GB2312"/>
          <w:b/>
          <w:bCs/>
          <w:kern w:val="0"/>
          <w:sz w:val="32"/>
          <w:szCs w:val="32"/>
        </w:rPr>
        <w:t>1b</w:t>
      </w:r>
      <w:r>
        <w:rPr>
          <w:rFonts w:ascii="仿宋_GB2312" w:eastAsia="仿宋_GB2312" w:hint="eastAsia"/>
          <w:b/>
          <w:bCs/>
          <w:kern w:val="0"/>
          <w:sz w:val="32"/>
          <w:szCs w:val="32"/>
        </w:rPr>
        <w:t xml:space="preserve">号地块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52688</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79.0</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规划绿线内用地面积：47342平方米（71.0亩）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创新型产业用地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1.5</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 xml:space="preserve">2.5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 &lt;60米    建筑密度：</w:t>
      </w:r>
      <w:r>
        <w:rPr>
          <w:rFonts w:ascii="仿宋_GB2312" w:eastAsia="仿宋_GB2312" w:hAnsi="仿宋_GB2312" w:cs="仿宋_GB2312" w:hint="eastAsia"/>
          <w:kern w:val="0"/>
          <w:sz w:val="32"/>
          <w:szCs w:val="32"/>
        </w:rPr>
        <w:t>＞30</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机动车停车位：≥1.0车位/100平方米建筑面积 </w:t>
      </w:r>
      <w:r>
        <w:rPr>
          <w:rFonts w:ascii="仿宋_GB2312" w:eastAsia="仿宋_GB2312" w:hAnsi="仿宋_GB2312" w:cs="仿宋_GB2312" w:hint="eastAsia"/>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21-</w:t>
      </w:r>
      <w:r>
        <w:rPr>
          <w:rFonts w:ascii="仿宋_GB2312" w:eastAsia="仿宋_GB2312"/>
          <w:b/>
          <w:bCs/>
          <w:kern w:val="0"/>
          <w:sz w:val="32"/>
          <w:szCs w:val="32"/>
        </w:rPr>
        <w:t>2</w:t>
      </w:r>
      <w:r>
        <w:rPr>
          <w:rFonts w:ascii="仿宋_GB2312" w:eastAsia="仿宋_GB2312" w:hint="eastAsia"/>
          <w:b/>
          <w:bCs/>
          <w:kern w:val="0"/>
          <w:sz w:val="32"/>
          <w:szCs w:val="32"/>
        </w:rPr>
        <w:t>号地块</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规划红线内用地面积：58274平方米（87.4亩）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规划绿线内用地面积：51613平方米（77.4亩）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创新型产业用地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1.5</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 xml:space="preserve">2.5 </w:t>
      </w:r>
      <w:r>
        <w:rPr>
          <w:rFonts w:ascii="仿宋_GB2312" w:eastAsia="仿宋_GB2312" w:hAnsi="仿宋_GB2312" w:cs="仿宋_GB2312" w:hint="eastAsia"/>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 &lt;60米    建筑密度：</w:t>
      </w:r>
      <w:r>
        <w:rPr>
          <w:rFonts w:ascii="仿宋_GB2312" w:eastAsia="仿宋_GB2312" w:hAnsi="仿宋_GB2312" w:cs="仿宋_GB2312" w:hint="eastAsia"/>
          <w:kern w:val="0"/>
          <w:sz w:val="32"/>
          <w:szCs w:val="32"/>
        </w:rPr>
        <w:t>＞30</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机动车停车位：≥1.0车位/100平方米建筑面积 </w:t>
      </w:r>
      <w:r>
        <w:rPr>
          <w:rFonts w:ascii="仿宋_GB2312" w:eastAsia="仿宋_GB2312" w:hAnsi="仿宋_GB2312" w:cs="仿宋_GB2312" w:hint="eastAsia"/>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22-1</w:t>
      </w:r>
      <w:r>
        <w:rPr>
          <w:rFonts w:ascii="仿宋_GB2312" w:eastAsia="仿宋_GB2312"/>
          <w:b/>
          <w:bCs/>
          <w:kern w:val="0"/>
          <w:sz w:val="32"/>
          <w:szCs w:val="32"/>
        </w:rPr>
        <w:t>a</w:t>
      </w:r>
      <w:r>
        <w:rPr>
          <w:rFonts w:ascii="仿宋_GB2312" w:eastAsia="仿宋_GB2312" w:hint="eastAsia"/>
          <w:b/>
          <w:bCs/>
          <w:kern w:val="0"/>
          <w:sz w:val="32"/>
          <w:szCs w:val="32"/>
        </w:rPr>
        <w:t xml:space="preserve">号地块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66509</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99.8</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规划绿线内用地面积：61178平方米（91.8亩）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创新型产业用地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1.5</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2.5</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 &lt;60米    建筑密度：</w:t>
      </w:r>
      <w:r>
        <w:rPr>
          <w:rFonts w:ascii="仿宋_GB2312" w:eastAsia="仿宋_GB2312" w:hAnsi="仿宋_GB2312" w:cs="仿宋_GB2312" w:hint="eastAsia"/>
          <w:kern w:val="0"/>
          <w:sz w:val="32"/>
          <w:szCs w:val="32"/>
        </w:rPr>
        <w:t>＞30</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机动车停车位：≥1.0车位/100平方米建筑面积 </w:t>
      </w:r>
      <w:r>
        <w:rPr>
          <w:rFonts w:ascii="仿宋_GB2312" w:eastAsia="仿宋_GB2312" w:hAnsi="仿宋_GB2312" w:cs="仿宋_GB2312" w:hint="eastAsia"/>
          <w:kern w:val="0"/>
          <w:sz w:val="32"/>
          <w:szCs w:val="32"/>
        </w:rPr>
        <w:t xml:space="preserve"> </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2</w:t>
      </w:r>
      <w:r>
        <w:rPr>
          <w:rFonts w:ascii="仿宋_GB2312" w:eastAsia="仿宋_GB2312"/>
          <w:b/>
          <w:bCs/>
          <w:kern w:val="0"/>
          <w:sz w:val="32"/>
          <w:szCs w:val="32"/>
        </w:rPr>
        <w:t>2</w:t>
      </w:r>
      <w:r>
        <w:rPr>
          <w:rFonts w:ascii="仿宋_GB2312" w:eastAsia="仿宋_GB2312" w:hint="eastAsia"/>
          <w:b/>
          <w:bCs/>
          <w:kern w:val="0"/>
          <w:sz w:val="32"/>
          <w:szCs w:val="32"/>
        </w:rPr>
        <w:t>-</w:t>
      </w:r>
      <w:r>
        <w:rPr>
          <w:rFonts w:ascii="仿宋_GB2312" w:eastAsia="仿宋_GB2312"/>
          <w:b/>
          <w:bCs/>
          <w:kern w:val="0"/>
          <w:sz w:val="32"/>
          <w:szCs w:val="32"/>
        </w:rPr>
        <w:t>1b</w:t>
      </w:r>
      <w:r>
        <w:rPr>
          <w:rFonts w:ascii="仿宋_GB2312" w:eastAsia="仿宋_GB2312" w:hint="eastAsia"/>
          <w:b/>
          <w:bCs/>
          <w:kern w:val="0"/>
          <w:sz w:val="32"/>
          <w:szCs w:val="32"/>
        </w:rPr>
        <w:t xml:space="preserve">号地块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12471</w:t>
      </w:r>
      <w:r>
        <w:rPr>
          <w:rFonts w:ascii="仿宋_GB2312" w:eastAsia="仿宋_GB2312" w:hAnsi="仿宋_GB2312" w:cs="仿宋_GB2312"/>
          <w:kern w:val="0"/>
          <w:sz w:val="32"/>
          <w:szCs w:val="32"/>
        </w:rPr>
        <w:t>平方米（</w:t>
      </w:r>
      <w:r>
        <w:rPr>
          <w:rFonts w:ascii="仿宋_GB2312" w:eastAsia="仿宋_GB2312" w:hAnsi="仿宋_GB2312" w:cs="仿宋_GB2312" w:hint="eastAsia"/>
          <w:kern w:val="0"/>
          <w:sz w:val="32"/>
          <w:szCs w:val="32"/>
        </w:rPr>
        <w:t>18.7</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公园绿地</w:t>
      </w:r>
    </w:p>
    <w:p w:rsidR="00A9157C" w:rsidRDefault="0032696D">
      <w:pPr>
        <w:spacing w:line="500" w:lineRule="exact"/>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2</w:t>
      </w:r>
      <w:r>
        <w:rPr>
          <w:rFonts w:ascii="仿宋_GB2312" w:eastAsia="仿宋_GB2312"/>
          <w:b/>
          <w:bCs/>
          <w:kern w:val="0"/>
          <w:sz w:val="32"/>
          <w:szCs w:val="32"/>
        </w:rPr>
        <w:t>2</w:t>
      </w:r>
      <w:r>
        <w:rPr>
          <w:rFonts w:ascii="仿宋_GB2312" w:eastAsia="仿宋_GB2312" w:hint="eastAsia"/>
          <w:b/>
          <w:bCs/>
          <w:kern w:val="0"/>
          <w:sz w:val="32"/>
          <w:szCs w:val="32"/>
        </w:rPr>
        <w:t xml:space="preserve">-2号地块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规划红线内用地面积：</w:t>
      </w:r>
      <w:r>
        <w:rPr>
          <w:rFonts w:ascii="仿宋_GB2312" w:eastAsia="仿宋_GB2312" w:hAnsi="仿宋_GB2312" w:cs="仿宋_GB2312" w:hint="eastAsia"/>
          <w:kern w:val="0"/>
          <w:sz w:val="32"/>
          <w:szCs w:val="32"/>
        </w:rPr>
        <w:t>7</w:t>
      </w:r>
      <w:r>
        <w:rPr>
          <w:rFonts w:ascii="仿宋_GB2312" w:eastAsia="仿宋_GB2312" w:hAnsi="仿宋_GB2312" w:cs="仿宋_GB2312"/>
          <w:kern w:val="0"/>
          <w:sz w:val="32"/>
          <w:szCs w:val="32"/>
        </w:rPr>
        <w:t>9759平方米（</w:t>
      </w:r>
      <w:r>
        <w:rPr>
          <w:rFonts w:ascii="仿宋_GB2312" w:eastAsia="仿宋_GB2312" w:hAnsi="仿宋_GB2312" w:cs="仿宋_GB2312" w:hint="eastAsia"/>
          <w:kern w:val="0"/>
          <w:sz w:val="32"/>
          <w:szCs w:val="32"/>
        </w:rPr>
        <w:t>119.6</w:t>
      </w:r>
      <w:r>
        <w:rPr>
          <w:rFonts w:ascii="仿宋_GB2312" w:eastAsia="仿宋_GB2312" w:hAnsi="仿宋_GB2312" w:cs="仿宋_GB2312"/>
          <w:kern w:val="0"/>
          <w:sz w:val="32"/>
          <w:szCs w:val="32"/>
        </w:rPr>
        <w:t>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规划绿线内用地面积：71968平方米（108.0亩）</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用地性质：</w:t>
      </w:r>
      <w:r>
        <w:rPr>
          <w:rFonts w:ascii="仿宋_GB2312" w:eastAsia="仿宋_GB2312" w:hAnsi="仿宋_GB2312" w:cs="仿宋_GB2312" w:hint="eastAsia"/>
          <w:kern w:val="0"/>
          <w:sz w:val="32"/>
          <w:szCs w:val="32"/>
        </w:rPr>
        <w:t xml:space="preserve">创新型产业用地      </w:t>
      </w:r>
      <w:r>
        <w:rPr>
          <w:rFonts w:ascii="仿宋_GB2312" w:eastAsia="仿宋_GB2312" w:hAnsi="仿宋_GB2312" w:cs="仿宋_GB2312"/>
          <w:kern w:val="0"/>
          <w:sz w:val="32"/>
          <w:szCs w:val="32"/>
        </w:rPr>
        <w:t>容 积 率：</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1.5</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 xml:space="preserve">2.5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建筑限高： &lt;60米    建筑密度：</w:t>
      </w:r>
      <w:r>
        <w:rPr>
          <w:rFonts w:ascii="仿宋_GB2312" w:eastAsia="仿宋_GB2312" w:hAnsi="仿宋_GB2312" w:cs="仿宋_GB2312" w:hint="eastAsia"/>
          <w:kern w:val="0"/>
          <w:sz w:val="32"/>
          <w:szCs w:val="32"/>
        </w:rPr>
        <w:t>＞30</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 xml:space="preserve">          </w:t>
      </w:r>
    </w:p>
    <w:p w:rsidR="00A9157C" w:rsidRDefault="0032696D">
      <w:pPr>
        <w:spacing w:line="4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机动车停车位：≥1.0车位/100平方米建筑面积</w:t>
      </w:r>
    </w:p>
    <w:p w:rsidR="00A9157C" w:rsidRDefault="00A9157C">
      <w:pPr>
        <w:spacing w:line="480" w:lineRule="exact"/>
        <w:ind w:firstLineChars="200" w:firstLine="640"/>
        <w:rPr>
          <w:rFonts w:ascii="仿宋_GB2312" w:eastAsia="仿宋_GB2312" w:hAnsi="仿宋_GB2312" w:cs="仿宋_GB2312"/>
          <w:kern w:val="0"/>
          <w:sz w:val="32"/>
          <w:szCs w:val="32"/>
        </w:rPr>
      </w:pP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pStyle w:val="1"/>
        <w:jc w:val="center"/>
        <w:rPr>
          <w:rFonts w:ascii="宋体" w:hAnsi="宋体" w:cs="宋体"/>
          <w:bCs w:val="0"/>
        </w:rPr>
      </w:pPr>
      <w:bookmarkStart w:id="4" w:name="_Toc31451"/>
      <w:r>
        <w:rPr>
          <w:rFonts w:ascii="宋体" w:hAnsi="宋体" w:cs="宋体" w:hint="eastAsia"/>
          <w:bCs w:val="0"/>
        </w:rPr>
        <w:lastRenderedPageBreak/>
        <w:t>示范区主中心FD11-2号地块</w:t>
      </w:r>
      <w:r>
        <w:rPr>
          <w:rFonts w:ascii="宋体" w:hAnsi="宋体" w:cs="宋体" w:hint="eastAsia"/>
          <w:bCs w:val="0"/>
        </w:rPr>
        <w:br/>
        <w:t>控制性详细规划</w:t>
      </w:r>
      <w:bookmarkEnd w:id="4"/>
    </w:p>
    <w:p w:rsidR="00A9157C" w:rsidRDefault="00A9157C">
      <w:pPr>
        <w:widowControl/>
        <w:adjustRightInd w:val="0"/>
        <w:spacing w:line="480" w:lineRule="exact"/>
        <w:ind w:right="-414"/>
        <w:jc w:val="center"/>
        <w:rPr>
          <w:rFonts w:ascii="宋体" w:hAnsi="宋体" w:cs="宋体"/>
          <w:b/>
          <w:bCs/>
          <w:sz w:val="44"/>
          <w:szCs w:val="44"/>
        </w:rPr>
      </w:pPr>
    </w:p>
    <w:p w:rsidR="00A9157C" w:rsidRDefault="0032696D">
      <w:pPr>
        <w:widowControl/>
        <w:adjustRightInd w:val="0"/>
        <w:spacing w:line="480" w:lineRule="exact"/>
        <w:ind w:right="-414"/>
        <w:rPr>
          <w:rFonts w:ascii="仿宋_GB2312" w:eastAsia="仿宋_GB2312"/>
          <w:b/>
          <w:bCs/>
          <w:kern w:val="0"/>
          <w:sz w:val="32"/>
          <w:szCs w:val="32"/>
        </w:rPr>
      </w:pPr>
      <w:r>
        <w:rPr>
          <w:rFonts w:ascii="仿宋_GB2312" w:eastAsia="仿宋_GB2312" w:hint="eastAsia"/>
          <w:b/>
          <w:bCs/>
          <w:kern w:val="0"/>
          <w:sz w:val="32"/>
          <w:szCs w:val="32"/>
        </w:rPr>
        <w:t>一、位置</w:t>
      </w:r>
    </w:p>
    <w:p w:rsidR="00A9157C" w:rsidRDefault="0032696D">
      <w:pPr>
        <w:pStyle w:val="af"/>
        <w:spacing w:line="480" w:lineRule="exact"/>
        <w:ind w:firstLine="640"/>
        <w:rPr>
          <w:color w:val="auto"/>
        </w:rPr>
      </w:pPr>
      <w:r>
        <w:rPr>
          <w:rFonts w:ascii="仿宋_GB2312" w:eastAsia="仿宋_GB2312" w:hAnsi="仿宋_GB2312" w:cs="仿宋_GB2312" w:hint="eastAsia"/>
          <w:color w:val="auto"/>
          <w:sz w:val="32"/>
          <w:szCs w:val="32"/>
          <w:shd w:val="clear" w:color="auto" w:fill="FFFFFF"/>
        </w:rPr>
        <w:t>位于万通街以南、竹林路</w:t>
      </w:r>
      <w:r>
        <w:rPr>
          <w:rFonts w:ascii="仿宋_GB2312" w:eastAsia="仿宋_GB2312" w:hAnsi="仿宋_GB2312" w:cs="仿宋_GB2312"/>
          <w:color w:val="auto"/>
          <w:sz w:val="32"/>
          <w:szCs w:val="32"/>
          <w:shd w:val="clear" w:color="auto" w:fill="FFFFFF"/>
        </w:rPr>
        <w:t>以东</w:t>
      </w:r>
      <w:r>
        <w:rPr>
          <w:rFonts w:ascii="仿宋_GB2312" w:eastAsia="仿宋_GB2312" w:hAnsi="仿宋_GB2312" w:cs="仿宋_GB2312" w:hint="eastAsia"/>
          <w:color w:val="auto"/>
          <w:sz w:val="32"/>
          <w:szCs w:val="32"/>
          <w:shd w:val="clear" w:color="auto" w:fill="FFFFFF"/>
        </w:rPr>
        <w:t>、永昌路以北、魏文路以西。</w:t>
      </w:r>
      <w:r>
        <w:rPr>
          <w:rFonts w:ascii="仿宋_GB2312" w:eastAsia="仿宋_GB2312" w:hAnsi="仿宋_GB2312" w:hint="eastAsia"/>
          <w:color w:val="auto"/>
          <w:sz w:val="32"/>
          <w:szCs w:val="32"/>
          <w:shd w:val="clear" w:color="auto" w:fill="FFFFFF"/>
        </w:rPr>
        <w:t>规划红线内用地面积66356平方米（99.5亩），规划绿线内用地面积60556平方米（90.8亩）。</w:t>
      </w:r>
    </w:p>
    <w:p w:rsidR="00A9157C" w:rsidRDefault="0032696D">
      <w:pPr>
        <w:spacing w:line="480" w:lineRule="exact"/>
        <w:rPr>
          <w:rFonts w:ascii="仿宋_GB2312" w:eastAsia="仿宋_GB2312"/>
          <w:kern w:val="0"/>
          <w:sz w:val="32"/>
          <w:szCs w:val="32"/>
        </w:rPr>
      </w:pPr>
      <w:r>
        <w:rPr>
          <w:rFonts w:ascii="仿宋_GB2312" w:eastAsia="仿宋_GB2312" w:hint="eastAsia"/>
          <w:b/>
          <w:sz w:val="32"/>
          <w:szCs w:val="32"/>
        </w:rPr>
        <w:t>二、</w:t>
      </w:r>
      <w:r>
        <w:rPr>
          <w:rFonts w:ascii="仿宋_GB2312" w:eastAsia="仿宋_GB2312" w:hint="eastAsia"/>
          <w:b/>
          <w:bCs/>
          <w:kern w:val="0"/>
          <w:sz w:val="32"/>
          <w:szCs w:val="32"/>
        </w:rPr>
        <w:t>主要</w:t>
      </w:r>
      <w:r>
        <w:rPr>
          <w:rFonts w:ascii="仿宋_GB2312" w:eastAsia="仿宋_GB2312" w:hint="eastAsia"/>
          <w:b/>
          <w:sz w:val="32"/>
          <w:szCs w:val="32"/>
        </w:rPr>
        <w:t>内容</w:t>
      </w:r>
    </w:p>
    <w:p w:rsidR="00A9157C" w:rsidRDefault="0032696D">
      <w:pPr>
        <w:snapToGrid w:val="0"/>
        <w:spacing w:line="480" w:lineRule="exact"/>
        <w:ind w:right="-414"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（一）</w:t>
      </w:r>
      <w:r>
        <w:rPr>
          <w:rFonts w:ascii="仿宋_GB2312" w:eastAsia="仿宋_GB2312" w:hAnsi="宋体" w:hint="eastAsia"/>
          <w:b/>
          <w:bCs/>
          <w:kern w:val="0"/>
          <w:sz w:val="32"/>
          <w:szCs w:val="32"/>
        </w:rPr>
        <w:t>配套设施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依据《城市居住区规划设计标准》，FD09号、FD10号、FD11号地块按照5分钟生活圈配套要求配套相关设施，设施总建筑面积不低于1070平方米/千人，设施总用地面积不低于3000平方米，且用地面积不超过规划地块中线用地面积的8%；规划FD11-2号地块内配套设施的总用地面积不小于1076平方米，不大于6800平方米，文化活动站、小型多功能运动场地、老年人日间照料中心、室外综合健身场地在FD11-2号地块内配建，配套设施宜相邻集中设置，相互共享，沿魏文路禁止设置。</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2、物业管理用房依据《河南省物业管理条例》实施。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3、小区体育设施设置的用地面积应符合《城市社区体育设施建设用地指标》的要求。</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4、农副产品经营点严格按《许昌市人民政府办公室关于转发市创建办市区综合整治占道经营改善道路环境工作方案的通知》（许政办[2009]100号）执行。</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5、规划地块内规划垃圾分拣房一处，建筑面积不小于20平方</w:t>
      </w:r>
      <w:r>
        <w:rPr>
          <w:rFonts w:ascii="仿宋_GB2312" w:eastAsia="仿宋_GB2312" w:hAnsi="仿宋_GB2312" w:cs="仿宋_GB2312" w:hint="eastAsia"/>
          <w:sz w:val="32"/>
          <w:szCs w:val="32"/>
          <w:shd w:val="clear" w:color="auto" w:fill="FFFFFF"/>
        </w:rPr>
        <w:lastRenderedPageBreak/>
        <w:t>米。</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6、规划地块内沿竹林路规划公厕一座，建筑面积不小于60平方米。</w:t>
      </w:r>
    </w:p>
    <w:p w:rsidR="00A9157C" w:rsidRDefault="0032696D">
      <w:pPr>
        <w:snapToGrid w:val="0"/>
        <w:spacing w:line="480" w:lineRule="exact"/>
        <w:ind w:right="-414" w:firstLineChars="200" w:firstLine="640"/>
        <w:rPr>
          <w:rFonts w:ascii="仿宋_GB2312" w:eastAsia="仿宋_GB2312" w:hAnsi="宋体"/>
          <w:b/>
          <w:bCs/>
          <w:kern w:val="0"/>
          <w:sz w:val="32"/>
          <w:szCs w:val="32"/>
        </w:rPr>
      </w:pPr>
      <w:r>
        <w:rPr>
          <w:rFonts w:ascii="仿宋_GB2312" w:eastAsia="仿宋_GB2312" w:hAnsi="宋体" w:hint="eastAsia"/>
          <w:bCs/>
          <w:kern w:val="0"/>
          <w:sz w:val="32"/>
          <w:szCs w:val="32"/>
        </w:rPr>
        <w:t>（二）</w:t>
      </w:r>
      <w:r>
        <w:rPr>
          <w:rFonts w:ascii="仿宋_GB2312" w:eastAsia="仿宋_GB2312" w:hAnsi="宋体" w:hint="eastAsia"/>
          <w:b/>
          <w:bCs/>
          <w:kern w:val="0"/>
          <w:sz w:val="32"/>
          <w:szCs w:val="32"/>
        </w:rPr>
        <w:t>设计要求</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1、规划主出入口占用绿化带宽度不得大于12米，次出入口不得大于8米，应急通道大于4米且小于6米。</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2、在下一步建设工程设计方案中，规划地块内的建筑形式及风格宜与周围建筑物相协调，规划布局需做到错落有致，疏密有度，精致宜居。</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3、保障性住房内容根据保障性住房主管部门相关政策执行。</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4、在下一步建设工程设计方案中，充分考虑综合管网规划，做到雨污分流，并与城市管网相衔接。</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5、在下一步建设工程设计方案中需按照《无障碍设计规范》（GB50763—2012）要求配备无障碍设施。</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6、在下一步建设工程设计方案中，规划地块必须对交通、人流疏散、机动车流向进行分析，编制《交通影响分析报告》。</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7、在下一步建设工程设计方案中，沿街建筑设置户外广告牌、门牌牌匾等相关标识标牌应严格按照市城管局制定的《许昌市户外门店牌匾标识标牌设置技术规范》(许政办〔2010〕130号)执行。</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8、在下一步建设工程设计方案中需按照《许昌市人民政府关于加快发展养老服务业的意见》（许政〔2014〕47号）文件执行。</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9、在下一步建设工程设计方案中需按照《许昌市节水型小区示范工程的建设指导意见》实施。</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10、在下一步建设工程设计方案中，规划地块配建机动车停车位要</w:t>
      </w:r>
      <w:r>
        <w:rPr>
          <w:rFonts w:ascii="仿宋_GB2312" w:eastAsia="仿宋_GB2312" w:hAnsi="仿宋_GB2312" w:cs="仿宋_GB2312"/>
          <w:sz w:val="32"/>
          <w:szCs w:val="32"/>
          <w:shd w:val="clear" w:color="auto" w:fill="FFFFFF"/>
        </w:rPr>
        <w:t>100%</w:t>
      </w:r>
      <w:r>
        <w:rPr>
          <w:rFonts w:ascii="仿宋_GB2312" w:eastAsia="仿宋_GB2312" w:hAnsi="仿宋_GB2312" w:cs="仿宋_GB2312" w:hint="eastAsia"/>
          <w:sz w:val="32"/>
          <w:szCs w:val="32"/>
          <w:shd w:val="clear" w:color="auto" w:fill="FFFFFF"/>
        </w:rPr>
        <w:t>建设充电设施或预留建设安装条件，非机动车停车处须规划充电设施。</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11、在下一步建设工程设计方案中需按照《许昌市住房和城乡建设局关于执行绿色建筑标准的通知》（许建发[2016]205号）实施。</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12、在下一步建设工程设计方案中需按照《许昌市海绵城市建设专项规划》(2016-2030)实施。 </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13、在下一步建设工程设计方案中，要推广街区制，原则上不再建设封闭式住宅小区。 </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14、公交车停靠站处禁止设置机动车出入口。</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15、规划地块沿魏文路禁止设置机动车出入口，可设应急通道，应急通道与其辅道相连接。</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16、在下一步建设工程设计方案中，需按照《许昌市人民政府办公室关于大力推进装配式建筑发展的实施意见》（许政办[2018]22号）实施。</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17、地下人防工程符合《河南省人民防空工程管理办法》。</w:t>
      </w:r>
    </w:p>
    <w:p w:rsidR="00A9157C" w:rsidRDefault="0032696D">
      <w:pPr>
        <w:snapToGrid w:val="0"/>
        <w:spacing w:line="48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18、其他要求符合《许昌市城乡规划指标指导意见》（提升稿）。</w:t>
      </w:r>
    </w:p>
    <w:p w:rsidR="00A9157C" w:rsidRDefault="0032696D">
      <w:pPr>
        <w:spacing w:line="480" w:lineRule="exact"/>
        <w:ind w:rightChars="-73" w:right="-153"/>
        <w:rPr>
          <w:rFonts w:ascii="仿宋" w:eastAsia="仿宋" w:hAnsi="仿宋"/>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w:t>
      </w:r>
      <w:r>
        <w:rPr>
          <w:rFonts w:ascii="仿宋" w:eastAsia="仿宋" w:hAnsi="仿宋" w:hint="eastAsia"/>
          <w:b/>
          <w:bCs/>
          <w:sz w:val="32"/>
          <w:szCs w:val="32"/>
        </w:rPr>
        <w:t>主要控制指标</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规划红线内用地面积：66356</w:t>
      </w:r>
      <w:r>
        <w:rPr>
          <w:rFonts w:ascii="Batang" w:eastAsia="Batang" w:hAnsi="Batang" w:cs="Batang" w:hint="eastAsia"/>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（99.5亩）</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规划绿线内用地面积：60556</w:t>
      </w:r>
      <w:r>
        <w:rPr>
          <w:rFonts w:ascii="Batang" w:eastAsia="Batang" w:hAnsi="Batang" w:cs="Batang" w:hint="eastAsia"/>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（90.8亩）</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用地性质：居住</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建筑层数：高层为主</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建筑限高：＜80米 </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建筑密度：＜25%</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容</w:t>
      </w:r>
      <w:r>
        <w:rPr>
          <w:rFonts w:ascii="仿宋_GB2312" w:eastAsia="仿宋_GB2312" w:hAnsi="仿宋_GB2312" w:cs="仿宋_GB2312"/>
          <w:color w:val="auto"/>
          <w:sz w:val="32"/>
          <w:szCs w:val="32"/>
          <w:shd w:val="clear" w:color="auto" w:fill="FFFFFF"/>
        </w:rPr>
        <w:t xml:space="preserve"> </w:t>
      </w:r>
      <w:r>
        <w:rPr>
          <w:rFonts w:ascii="仿宋_GB2312" w:eastAsia="仿宋_GB2312" w:hAnsi="仿宋_GB2312" w:cs="仿宋_GB2312" w:hint="eastAsia"/>
          <w:color w:val="auto"/>
          <w:sz w:val="32"/>
          <w:szCs w:val="32"/>
          <w:shd w:val="clear" w:color="auto" w:fill="FFFFFF"/>
        </w:rPr>
        <w:t xml:space="preserve">积 率：＜2.5         </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绿 地 率：≥35%</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机动车停车位：≥1.0车位/户</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非机动车停车位：≥1.5车位/户</w:t>
      </w:r>
    </w:p>
    <w:p w:rsidR="00A9157C" w:rsidRDefault="0032696D" w:rsidP="00095DD2">
      <w:pPr>
        <w:widowControl/>
        <w:jc w:val="center"/>
        <w:rPr>
          <w:rFonts w:ascii="宋体" w:hAnsi="宋体" w:cs="宋体"/>
          <w:b/>
          <w:bCs/>
          <w:sz w:val="44"/>
          <w:szCs w:val="44"/>
        </w:rPr>
      </w:pPr>
      <w:r>
        <w:rPr>
          <w:rFonts w:ascii="仿宋_GB2312" w:eastAsia="仿宋_GB2312" w:hAnsi="仿宋_GB2312" w:cs="仿宋_GB2312"/>
          <w:kern w:val="0"/>
          <w:sz w:val="32"/>
          <w:szCs w:val="32"/>
        </w:rPr>
        <w:br w:type="page"/>
      </w:r>
      <w:bookmarkStart w:id="5" w:name="_Toc2417"/>
      <w:bookmarkStart w:id="6" w:name="_Toc25128"/>
      <w:r>
        <w:rPr>
          <w:rFonts w:ascii="宋体" w:hAnsi="宋体" w:cs="宋体" w:hint="eastAsia"/>
          <w:b/>
          <w:bCs/>
          <w:sz w:val="44"/>
          <w:szCs w:val="44"/>
        </w:rPr>
        <w:lastRenderedPageBreak/>
        <w:t>北关社区BG-06d号地块</w:t>
      </w:r>
      <w:bookmarkEnd w:id="5"/>
    </w:p>
    <w:p w:rsidR="00A9157C" w:rsidRDefault="0032696D">
      <w:pPr>
        <w:spacing w:line="500" w:lineRule="exact"/>
        <w:jc w:val="center"/>
        <w:outlineLvl w:val="0"/>
        <w:rPr>
          <w:rFonts w:ascii="宋体" w:hAnsi="宋体" w:cs="宋体"/>
          <w:b/>
          <w:bCs/>
          <w:sz w:val="44"/>
          <w:szCs w:val="44"/>
        </w:rPr>
      </w:pPr>
      <w:bookmarkStart w:id="7" w:name="_Toc10576"/>
      <w:r>
        <w:rPr>
          <w:rFonts w:ascii="宋体" w:hAnsi="宋体" w:cs="宋体" w:hint="eastAsia"/>
          <w:b/>
          <w:bCs/>
          <w:sz w:val="44"/>
          <w:szCs w:val="44"/>
        </w:rPr>
        <w:t>控制性详细规划</w:t>
      </w:r>
      <w:bookmarkEnd w:id="6"/>
      <w:bookmarkEnd w:id="7"/>
    </w:p>
    <w:p w:rsidR="00A9157C" w:rsidRDefault="00A9157C">
      <w:pPr>
        <w:spacing w:line="500" w:lineRule="exact"/>
        <w:jc w:val="center"/>
        <w:rPr>
          <w:rFonts w:ascii="宋体" w:hAnsi="宋体" w:cs="宋体"/>
          <w:b/>
          <w:bCs/>
          <w:sz w:val="44"/>
          <w:szCs w:val="44"/>
        </w:rPr>
      </w:pPr>
    </w:p>
    <w:p w:rsidR="00A9157C" w:rsidRDefault="0032696D">
      <w:pPr>
        <w:numPr>
          <w:ilvl w:val="0"/>
          <w:numId w:val="2"/>
        </w:numPr>
        <w:spacing w:line="500" w:lineRule="exact"/>
        <w:ind w:rightChars="-73" w:right="-153"/>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位置</w:t>
      </w:r>
    </w:p>
    <w:p w:rsidR="00A9157C" w:rsidRDefault="0032696D">
      <w:pPr>
        <w:spacing w:line="500" w:lineRule="exact"/>
        <w:ind w:rightChars="-73" w:right="-153" w:firstLine="642"/>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t>位于八一路以北，北关东街以西，规划红线内用地面积5064平方米（7.59）。</w:t>
      </w:r>
    </w:p>
    <w:p w:rsidR="00A9157C" w:rsidRDefault="0032696D">
      <w:pPr>
        <w:spacing w:line="500" w:lineRule="exact"/>
        <w:ind w:rightChars="-73" w:right="-153"/>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t>二、</w:t>
      </w:r>
      <w:r>
        <w:rPr>
          <w:rFonts w:ascii="仿宋_GB2312" w:eastAsia="仿宋_GB2312" w:hAnsi="仿宋_GB2312" w:cs="仿宋_GB2312" w:hint="eastAsia"/>
          <w:b/>
          <w:bCs/>
          <w:kern w:val="0"/>
          <w:sz w:val="32"/>
          <w:szCs w:val="32"/>
        </w:rPr>
        <w:t>主要内容</w:t>
      </w:r>
    </w:p>
    <w:p w:rsidR="00A9157C" w:rsidRDefault="0032696D">
      <w:pPr>
        <w:spacing w:line="500" w:lineRule="exact"/>
        <w:ind w:rightChars="-73" w:right="-153" w:firstLineChars="196" w:firstLine="63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（一）配套设施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规划地块内需配备市政公用设施（含变电室、热交换站、公厕、分类垃圾收集器、非机动车存车处及机动车停车库等）及金融邮电设施。</w:t>
      </w:r>
    </w:p>
    <w:p w:rsidR="00A9157C" w:rsidRDefault="0032696D">
      <w:pPr>
        <w:spacing w:line="500" w:lineRule="exact"/>
        <w:ind w:rightChars="-73" w:right="-153"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（二）设计要求</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1、在下一步建设工程设计方案中需规划建设雨水收集利用设施。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2、地下人防工程应符合《河南省人民防空工程管理办法》。</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3、在下一步建设工程设计方案中，充分考虑综合管网规划，做到雨污分流，并与城市市管网相衔接。</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4、在下一步建设工程设计方案中需按照《许昌市可再生能源建筑应用城市示范实施意意见》实施。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5、在下一步建设工程设计方案中需按照《许昌市住房和城乡建设局关于执行绿色建筑标准的通知》（许建发[2016]205号）实施。 </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6、在下一步建设工程设计方案中需按照《无障碍设计规范》（GB50763—2012）要求配备无障碍设施。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7、在下一步建设工程设计方案中,规划地块必须对交通、人</w:t>
      </w:r>
      <w:r>
        <w:rPr>
          <w:rFonts w:ascii="仿宋_GB2312" w:eastAsia="仿宋_GB2312" w:hAnsi="仿宋_GB2312" w:cs="仿宋_GB2312" w:hint="eastAsia"/>
          <w:kern w:val="0"/>
          <w:sz w:val="32"/>
          <w:szCs w:val="32"/>
        </w:rPr>
        <w:lastRenderedPageBreak/>
        <w:t>流疏散、机动车流向进行分析，编制《交通影响分析报告》。</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8、在下一步建设工程设计方案中需按照《许昌市海绵城市建设专项规划》（2016-2030）实施。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9、在下一步修建性详细规划中，配建机动车停车位要100%建设充电设施或预留建设安装条件，非机动车停车处须规划充电设施。 </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10、其他要求符合《许昌市城乡规划指标指导意见》(提升稿) 。</w:t>
      </w:r>
    </w:p>
    <w:p w:rsidR="00A9157C" w:rsidRDefault="0032696D">
      <w:pPr>
        <w:spacing w:line="500" w:lineRule="exact"/>
        <w:ind w:rightChars="-73" w:right="-153"/>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三、主要控制指标</w:t>
      </w:r>
    </w:p>
    <w:p w:rsidR="00A9157C" w:rsidRDefault="0032696D">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规划红线内总用地面积：5064平方米（7.59亩）</w:t>
      </w:r>
    </w:p>
    <w:p w:rsidR="00A9157C" w:rsidRDefault="0032696D">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用地性质：商服 </w:t>
      </w:r>
    </w:p>
    <w:p w:rsidR="00A9157C" w:rsidRDefault="0032696D">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建筑层数：多层高层</w:t>
      </w:r>
    </w:p>
    <w:p w:rsidR="00A9157C" w:rsidRDefault="0032696D">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建筑限高：＜60米</w:t>
      </w:r>
    </w:p>
    <w:p w:rsidR="00A9157C" w:rsidRDefault="0032696D">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建筑密度：＜50%          </w:t>
      </w:r>
    </w:p>
    <w:p w:rsidR="00A9157C" w:rsidRDefault="0032696D">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容 积 率：＜2.5</w:t>
      </w:r>
    </w:p>
    <w:p w:rsidR="00A9157C" w:rsidRDefault="0032696D">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机动车停车位：1.0车位/100平方米建筑面积</w:t>
      </w:r>
    </w:p>
    <w:p w:rsidR="00A9157C" w:rsidRDefault="0032696D">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非机动车停车位：5.0车位/ 100平方米建筑面积</w:t>
      </w:r>
    </w:p>
    <w:p w:rsidR="00A9157C" w:rsidRDefault="00A9157C">
      <w:pPr>
        <w:spacing w:line="500" w:lineRule="exact"/>
      </w:pP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pStyle w:val="1"/>
        <w:rPr>
          <w:rFonts w:ascii="宋体" w:hAnsi="宋体" w:cs="宋体"/>
          <w:bCs w:val="0"/>
        </w:rPr>
      </w:pPr>
      <w:bookmarkStart w:id="8" w:name="_Toc46907010"/>
      <w:bookmarkStart w:id="9" w:name="_Toc32380"/>
      <w:r>
        <w:rPr>
          <w:rFonts w:ascii="宋体" w:hAnsi="宋体" w:cs="宋体" w:hint="eastAsia"/>
          <w:bCs w:val="0"/>
        </w:rPr>
        <w:lastRenderedPageBreak/>
        <w:t>新兴路以</w:t>
      </w:r>
      <w:r w:rsidR="0029467C">
        <w:rPr>
          <w:rFonts w:ascii="宋体" w:hAnsi="宋体" w:cs="宋体" w:hint="eastAsia"/>
          <w:bCs w:val="0"/>
        </w:rPr>
        <w:t>南、文峰南路以西、六一路以东、振兴路以北局部地块控制性详细规划</w:t>
      </w:r>
      <w:r>
        <w:rPr>
          <w:rFonts w:ascii="宋体" w:hAnsi="宋体" w:cs="宋体" w:hint="eastAsia"/>
          <w:bCs w:val="0"/>
        </w:rPr>
        <w:t>（调整）</w:t>
      </w:r>
      <w:bookmarkEnd w:id="8"/>
      <w:bookmarkEnd w:id="9"/>
    </w:p>
    <w:p w:rsidR="00A9157C" w:rsidRDefault="00A9157C">
      <w:pPr>
        <w:spacing w:line="500" w:lineRule="exact"/>
        <w:jc w:val="center"/>
        <w:rPr>
          <w:rFonts w:ascii="宋体" w:hAnsi="宋体"/>
          <w:b/>
          <w:bCs/>
          <w:sz w:val="44"/>
          <w:szCs w:val="44"/>
        </w:rPr>
      </w:pPr>
    </w:p>
    <w:p w:rsidR="00A9157C" w:rsidRDefault="0032696D">
      <w:pPr>
        <w:spacing w:line="500" w:lineRule="exact"/>
        <w:ind w:rightChars="-73" w:right="-153"/>
        <w:rPr>
          <w:rFonts w:ascii="仿宋_GB2312" w:eastAsia="仿宋_GB2312" w:cs="仿宋_GB2312"/>
          <w:b/>
          <w:sz w:val="32"/>
          <w:szCs w:val="32"/>
          <w:lang w:val="zh-CN"/>
        </w:rPr>
      </w:pPr>
      <w:r>
        <w:rPr>
          <w:rFonts w:ascii="仿宋_GB2312" w:eastAsia="仿宋_GB2312" w:cs="仿宋_GB2312" w:hint="eastAsia"/>
          <w:b/>
          <w:sz w:val="32"/>
          <w:szCs w:val="32"/>
          <w:lang w:val="zh-CN"/>
        </w:rPr>
        <w:t>一、位置</w:t>
      </w:r>
    </w:p>
    <w:p w:rsidR="00A9157C" w:rsidRDefault="0032696D">
      <w:pPr>
        <w:spacing w:line="500" w:lineRule="exact"/>
        <w:ind w:rightChars="-73" w:right="-153" w:firstLine="646"/>
        <w:rPr>
          <w:rFonts w:ascii="仿宋_GB2312" w:eastAsia="仿宋_GB2312"/>
          <w:sz w:val="32"/>
          <w:szCs w:val="32"/>
        </w:rPr>
      </w:pPr>
      <w:r>
        <w:rPr>
          <w:rFonts w:ascii="仿宋_GB2312" w:eastAsia="仿宋_GB2312" w:hint="eastAsia"/>
          <w:sz w:val="32"/>
          <w:szCs w:val="32"/>
        </w:rPr>
        <w:t>位于新兴路以南、文峰南路以西、六一路以东、振兴路以北</w:t>
      </w:r>
      <w:r w:rsidR="00EB4D31">
        <w:rPr>
          <w:rFonts w:ascii="仿宋" w:eastAsia="仿宋" w:hAnsi="仿宋" w:hint="eastAsia"/>
          <w:sz w:val="32"/>
          <w:szCs w:val="32"/>
        </w:rPr>
        <w:t>。规划红线内总用地面积</w:t>
      </w:r>
      <w:r>
        <w:rPr>
          <w:rFonts w:ascii="仿宋" w:eastAsia="仿宋" w:hAnsi="仿宋" w:hint="eastAsia"/>
          <w:sz w:val="32"/>
          <w:szCs w:val="32"/>
        </w:rPr>
        <w:t>41210平方米(61.8亩)</w:t>
      </w:r>
      <w:r>
        <w:rPr>
          <w:rFonts w:ascii="仿宋_GB2312" w:eastAsia="仿宋_GB2312" w:hint="eastAsia"/>
          <w:sz w:val="32"/>
          <w:szCs w:val="32"/>
        </w:rPr>
        <w:t>。</w:t>
      </w:r>
    </w:p>
    <w:p w:rsidR="00A9157C" w:rsidRDefault="0032696D">
      <w:pPr>
        <w:spacing w:line="500" w:lineRule="exact"/>
        <w:ind w:rightChars="-73" w:right="-153"/>
        <w:rPr>
          <w:rFonts w:ascii="仿宋_GB2312" w:eastAsia="仿宋_GB2312" w:cs="仿宋_GB2312"/>
          <w:b/>
          <w:kern w:val="0"/>
          <w:sz w:val="32"/>
          <w:szCs w:val="32"/>
          <w:lang w:val="zh-CN"/>
        </w:rPr>
      </w:pPr>
      <w:r>
        <w:rPr>
          <w:rFonts w:ascii="仿宋_GB2312" w:eastAsia="仿宋_GB2312" w:cs="仿宋_GB2312" w:hint="eastAsia"/>
          <w:b/>
          <w:kern w:val="0"/>
          <w:sz w:val="32"/>
          <w:szCs w:val="32"/>
          <w:lang w:val="zh-CN"/>
        </w:rPr>
        <w:t>二、调整原因</w:t>
      </w:r>
    </w:p>
    <w:p w:rsidR="00A9157C" w:rsidRDefault="0032696D">
      <w:pPr>
        <w:spacing w:line="500" w:lineRule="exact"/>
        <w:ind w:rightChars="-73" w:right="-153" w:firstLine="646"/>
        <w:rPr>
          <w:rFonts w:ascii="仿宋_GB2312" w:eastAsia="仿宋_GB2312"/>
          <w:sz w:val="32"/>
          <w:szCs w:val="32"/>
        </w:rPr>
      </w:pPr>
      <w:r>
        <w:rPr>
          <w:rFonts w:ascii="仿宋_GB2312" w:eastAsia="仿宋_GB2312" w:hint="eastAsia"/>
          <w:sz w:val="32"/>
          <w:szCs w:val="32"/>
        </w:rPr>
        <w:t>1、优化布局减轻商业地块对文峰路的交通压力;</w:t>
      </w:r>
      <w:r>
        <w:rPr>
          <w:rFonts w:ascii="仿宋_GB2312" w:eastAsia="仿宋_GB2312" w:hint="eastAsia"/>
          <w:sz w:val="32"/>
          <w:szCs w:val="32"/>
        </w:rPr>
        <w:t> </w:t>
      </w:r>
      <w:r>
        <w:rPr>
          <w:rFonts w:ascii="仿宋_GB2312" w:eastAsia="仿宋_GB2312" w:hint="eastAsia"/>
          <w:sz w:val="32"/>
          <w:szCs w:val="32"/>
        </w:rPr>
        <w:t>2、解决N-3-2号地批而未供问题。</w:t>
      </w:r>
    </w:p>
    <w:p w:rsidR="00A9157C" w:rsidRDefault="0032696D">
      <w:pPr>
        <w:spacing w:line="500" w:lineRule="exact"/>
        <w:ind w:rightChars="-73" w:right="-153"/>
        <w:rPr>
          <w:rFonts w:ascii="仿宋_GB2312" w:eastAsia="仿宋_GB2312"/>
          <w:b/>
          <w:bCs/>
          <w:sz w:val="32"/>
        </w:rPr>
      </w:pPr>
      <w:r>
        <w:rPr>
          <w:rFonts w:ascii="仿宋_GB2312" w:eastAsia="仿宋_GB2312" w:hint="eastAsia"/>
          <w:b/>
          <w:bCs/>
          <w:sz w:val="32"/>
          <w:szCs w:val="32"/>
        </w:rPr>
        <w:t>三、</w:t>
      </w:r>
      <w:r>
        <w:rPr>
          <w:rFonts w:ascii="仿宋_GB2312" w:eastAsia="仿宋_GB2312" w:hint="eastAsia"/>
          <w:b/>
          <w:bCs/>
          <w:sz w:val="32"/>
        </w:rPr>
        <w:t xml:space="preserve">主要内容 </w:t>
      </w:r>
    </w:p>
    <w:p w:rsidR="00A9157C" w:rsidRDefault="0032696D">
      <w:pPr>
        <w:spacing w:line="500" w:lineRule="exact"/>
        <w:ind w:rightChars="-73" w:right="-153"/>
        <w:rPr>
          <w:rFonts w:ascii="仿宋_GB2312" w:eastAsia="仿宋_GB2312"/>
          <w:b/>
          <w:sz w:val="32"/>
        </w:rPr>
      </w:pPr>
      <w:r>
        <w:rPr>
          <w:rFonts w:ascii="仿宋_GB2312" w:eastAsia="仿宋_GB2312" w:hint="eastAsia"/>
          <w:b/>
          <w:sz w:val="32"/>
        </w:rPr>
        <w:t xml:space="preserve">   （一）配套设施</w:t>
      </w:r>
    </w:p>
    <w:p w:rsidR="00A9157C" w:rsidRDefault="0032696D">
      <w:pPr>
        <w:spacing w:line="500" w:lineRule="exact"/>
        <w:ind w:rightChars="-73" w:right="-153" w:firstLine="646"/>
        <w:rPr>
          <w:rFonts w:ascii="仿宋_GB2312" w:eastAsia="仿宋_GB2312"/>
          <w:sz w:val="32"/>
          <w:szCs w:val="32"/>
        </w:rPr>
      </w:pPr>
      <w:r>
        <w:rPr>
          <w:rFonts w:ascii="仿宋_GB2312" w:eastAsia="仿宋_GB2312" w:hint="eastAsia"/>
          <w:sz w:val="32"/>
          <w:szCs w:val="32"/>
        </w:rPr>
        <w:t>1.依据《城市居住区规划设计标准》，规划居住地块内配套设施按居住街坊要求进行配置。</w:t>
      </w:r>
    </w:p>
    <w:p w:rsidR="00A9157C" w:rsidRDefault="0032696D">
      <w:pPr>
        <w:spacing w:line="500" w:lineRule="exact"/>
        <w:ind w:rightChars="-73" w:right="-153" w:firstLine="646"/>
        <w:rPr>
          <w:rFonts w:ascii="仿宋_GB2312" w:eastAsia="仿宋_GB2312"/>
          <w:sz w:val="32"/>
          <w:szCs w:val="32"/>
        </w:rPr>
      </w:pPr>
      <w:r>
        <w:rPr>
          <w:rFonts w:ascii="仿宋_GB2312" w:eastAsia="仿宋_GB2312" w:hint="eastAsia"/>
          <w:sz w:val="32"/>
          <w:szCs w:val="32"/>
        </w:rPr>
        <w:t>2.物业管理用房依据《河南省物业管理条例》实施。</w:t>
      </w:r>
    </w:p>
    <w:p w:rsidR="00A9157C" w:rsidRDefault="0032696D">
      <w:pPr>
        <w:spacing w:line="500" w:lineRule="exact"/>
        <w:ind w:rightChars="-73" w:right="-153" w:firstLine="646"/>
        <w:rPr>
          <w:rFonts w:ascii="仿宋_GB2312" w:eastAsia="仿宋_GB2312"/>
          <w:sz w:val="32"/>
          <w:szCs w:val="32"/>
        </w:rPr>
      </w:pPr>
      <w:r>
        <w:rPr>
          <w:rFonts w:ascii="仿宋_GB2312" w:eastAsia="仿宋_GB2312" w:hint="eastAsia"/>
          <w:sz w:val="32"/>
          <w:szCs w:val="32"/>
        </w:rPr>
        <w:t>3.小区体育设施设置的用地面积应符合《城市社区体育设施建设用地指标》的要求。</w:t>
      </w:r>
    </w:p>
    <w:p w:rsidR="00A9157C" w:rsidRDefault="0032696D">
      <w:pPr>
        <w:spacing w:line="500" w:lineRule="exact"/>
        <w:ind w:rightChars="-73" w:right="-153" w:firstLine="646"/>
        <w:rPr>
          <w:rFonts w:ascii="仿宋_GB2312" w:eastAsia="仿宋_GB2312"/>
          <w:sz w:val="32"/>
          <w:szCs w:val="32"/>
        </w:rPr>
      </w:pPr>
      <w:r>
        <w:rPr>
          <w:rFonts w:ascii="仿宋_GB2312" w:eastAsia="仿宋_GB2312" w:hint="eastAsia"/>
          <w:sz w:val="32"/>
          <w:szCs w:val="32"/>
        </w:rPr>
        <w:t>4. 居住地块内农副产品经营点严格按《许昌市人民政府办公室关于转发市创建办市区综合整治占道经营改善道路环境工作方案的通知》（许政办[2009]100号）执行。</w:t>
      </w:r>
    </w:p>
    <w:p w:rsidR="00A9157C" w:rsidRDefault="0032696D">
      <w:pPr>
        <w:spacing w:line="500" w:lineRule="exact"/>
        <w:ind w:rightChars="-73" w:right="-153" w:firstLine="646"/>
        <w:rPr>
          <w:rFonts w:ascii="仿宋_GB2312" w:eastAsia="仿宋_GB2312"/>
          <w:sz w:val="32"/>
          <w:szCs w:val="32"/>
        </w:rPr>
      </w:pPr>
      <w:r>
        <w:rPr>
          <w:rFonts w:ascii="仿宋_GB2312" w:eastAsia="仿宋_GB2312" w:hint="eastAsia"/>
          <w:sz w:val="32"/>
          <w:szCs w:val="32"/>
        </w:rPr>
        <w:t>5.居住地块内规划垃圾分拣房一处，建筑面积不小于20平方米。</w:t>
      </w:r>
    </w:p>
    <w:p w:rsidR="00A9157C" w:rsidRDefault="0032696D">
      <w:pPr>
        <w:spacing w:line="500" w:lineRule="exact"/>
        <w:ind w:rightChars="-73" w:right="-153"/>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rPr>
        <w:t xml:space="preserve">  </w:t>
      </w:r>
      <w:r w:rsidR="006539CA">
        <w:rPr>
          <w:rFonts w:ascii="仿宋_GB2312" w:eastAsia="仿宋_GB2312" w:hint="eastAsia"/>
          <w:b/>
          <w:sz w:val="32"/>
        </w:rPr>
        <w:t>（二</w:t>
      </w:r>
      <w:r>
        <w:rPr>
          <w:rFonts w:ascii="仿宋_GB2312" w:eastAsia="仿宋_GB2312" w:hint="eastAsia"/>
          <w:b/>
          <w:sz w:val="32"/>
        </w:rPr>
        <w:t>）设计要求</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1、地块内的建筑形式及风格宜与周围建筑物相协调；规划居</w:t>
      </w:r>
      <w:r>
        <w:rPr>
          <w:rFonts w:ascii="仿宋_GB2312" w:eastAsia="仿宋_GB2312" w:hint="eastAsia"/>
          <w:bCs/>
          <w:sz w:val="32"/>
          <w:szCs w:val="32"/>
        </w:rPr>
        <w:lastRenderedPageBreak/>
        <w:t xml:space="preserve">住地块布局须做到高低错落、疏密有度、 精致宜居。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2、保障性住房内容根据保障性住房主管部门相关政策执行。</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3、在下一步修建性详细规划中，充分考虑综合管网规划，做到雨污分流，并与城市管网相衔接。</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4、在下一步修建性详细规划中商服地块需规划建设雨水收集利用设施。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5、在下一步修建性详细规划中需按照《无障碍设计规范》（GB50763—2012）要求配备无障碍设施。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6、在下一步修建性详细规划中,沿街建筑设置户外广告牌、门牌牌匾等相关标识标牌应严格按照市城管局制定的《许昌市户外门店牌匾标识标牌设置技术规范》(许政办〔2010〕130号)执行。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7、在下一步修建性详细规划中规划地块必须对交通、人流疏散、机动车流向进行分析,编制《交通影响分析报告》。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8、在下一步修建性详细规划中需按照《许昌市住房和城乡建设局关于执行绿色建筑标准的通知》（许建发[2016]205号）实施。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9、在下一步修建性详细规划中，规划N-3-3号地块严格按照《电动汽车充电站设计规范》（GB50966-2014）及相关规范、标准及规定执行，保障自身及相邻建筑的安全。</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10、规划N-3-3号地块内规划构筑物、充电桩等设施设置应满足相关规范规定。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11、在下一步修建性详细规划中居住地块需按照《许昌市节水型小区示范工程的建设指导意见》实施。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12、在下一步修建性详细规划中居住地块需按照《许昌市人</w:t>
      </w:r>
      <w:r>
        <w:rPr>
          <w:rFonts w:ascii="仿宋_GB2312" w:eastAsia="仿宋_GB2312" w:hint="eastAsia"/>
          <w:bCs/>
          <w:sz w:val="32"/>
          <w:szCs w:val="32"/>
        </w:rPr>
        <w:lastRenderedPageBreak/>
        <w:t>民政府关于加快发展养老服务业的意见》 (许政〔2014〕47号），配建社区养老服务设施和社区老年人日间照料中心，宜与社区服务、社区 卫生、老年活动室等配套设施集中设置。</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13、在下一步修建性详细规划中，规划居住地块内配建机动车停车位应100%预留充电设施建设安装条件，非机动车停车处须规划充电设施；规划商服地块建设充电设施或预留建设安装条件的机动车停车位比例不低于15%。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14、在下一步修建性详细规划中需按照《许昌市海绵城市建设专项规划》(2016-2030)实施。</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15、在下一步建设工程设计方案中需按照《许昌市人民政府办公室关于大力推进装配式建筑发展的实施意见》（许政办[2018]22号）实施。</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16、规划居住地块沿文峰南路禁止设置机动车出入口，可设应急通道，应急通道与文峰南路辅道相连接。</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17、其他要求符合《许昌市城乡规划指标指导意见》(提升稿)。</w:t>
      </w:r>
    </w:p>
    <w:p w:rsidR="00A9157C" w:rsidRDefault="0032696D">
      <w:pPr>
        <w:spacing w:line="500" w:lineRule="exact"/>
        <w:ind w:rightChars="-73" w:right="-153"/>
        <w:rPr>
          <w:rFonts w:ascii="仿宋_GB2312" w:eastAsia="仿宋_GB2312"/>
          <w:b/>
          <w:sz w:val="32"/>
          <w:szCs w:val="32"/>
        </w:rPr>
      </w:pPr>
      <w:r>
        <w:rPr>
          <w:rFonts w:ascii="仿宋_GB2312" w:eastAsia="仿宋_GB2312" w:hint="eastAsia"/>
          <w:b/>
          <w:sz w:val="32"/>
          <w:szCs w:val="32"/>
        </w:rPr>
        <w:t>四、主要控制指标</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N-3号地块</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规划红线内总用地面积：41210平方米(61.8亩)</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其中N-3-1号地块：</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规划红线内用地面积9228平方米(13.8亩)</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N-3-2号地块：</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规划红线内用地面积24871平方米(37.3亩)</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用地性质：居住</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建筑层数：高层为主</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建筑限高：＜70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lastRenderedPageBreak/>
        <w:t>建筑密度：＜20%</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容积率：＜2.4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绿地率：≥35%</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机动车停车位：≥1.0车位/户</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非机动车停车位：≥1.5车位/户</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N-3-3号地块：规划红线内用地面积7111平方米(10.7亩)</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用地性质：商服（充电站）</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建筑层数：低层、多层</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 xml:space="preserve">建筑限高：＜24      </w:t>
      </w:r>
    </w:p>
    <w:p w:rsidR="00A9157C" w:rsidRDefault="0032696D">
      <w:pPr>
        <w:spacing w:line="500" w:lineRule="exact"/>
        <w:ind w:rightChars="-73" w:right="-153" w:firstLineChars="200" w:firstLine="640"/>
        <w:rPr>
          <w:rFonts w:ascii="仿宋_GB2312" w:eastAsia="仿宋_GB2312"/>
          <w:bCs/>
          <w:sz w:val="32"/>
          <w:szCs w:val="32"/>
        </w:rPr>
      </w:pPr>
      <w:r>
        <w:rPr>
          <w:rFonts w:ascii="仿宋_GB2312" w:eastAsia="仿宋_GB2312" w:hint="eastAsia"/>
          <w:bCs/>
          <w:sz w:val="32"/>
          <w:szCs w:val="32"/>
        </w:rPr>
        <w:t>建筑密度：＜40%</w:t>
      </w:r>
    </w:p>
    <w:p w:rsidR="00A9157C" w:rsidRDefault="0032696D">
      <w:pPr>
        <w:spacing w:line="500" w:lineRule="exact"/>
        <w:ind w:rightChars="-73" w:right="-153" w:firstLineChars="200" w:firstLine="640"/>
      </w:pPr>
      <w:r>
        <w:rPr>
          <w:rFonts w:ascii="仿宋_GB2312" w:eastAsia="仿宋_GB2312" w:hint="eastAsia"/>
          <w:bCs/>
          <w:sz w:val="32"/>
          <w:szCs w:val="32"/>
        </w:rPr>
        <w:t>容积率：＜1.1</w:t>
      </w:r>
    </w:p>
    <w:p w:rsidR="00A9157C" w:rsidRDefault="00A9157C">
      <w:pPr>
        <w:spacing w:line="480" w:lineRule="exact"/>
        <w:ind w:firstLineChars="200" w:firstLine="640"/>
        <w:rPr>
          <w:rFonts w:ascii="仿宋_GB2312" w:eastAsia="仿宋_GB2312" w:hAnsi="仿宋_GB2312" w:cs="仿宋_GB2312"/>
          <w:kern w:val="0"/>
          <w:sz w:val="32"/>
          <w:szCs w:val="32"/>
        </w:rPr>
      </w:pP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pStyle w:val="1"/>
        <w:spacing w:line="500" w:lineRule="exact"/>
        <w:jc w:val="center"/>
        <w:rPr>
          <w:rFonts w:ascii="宋体" w:hAnsi="宋体" w:cs="宋体"/>
          <w:bCs w:val="0"/>
        </w:rPr>
      </w:pPr>
      <w:bookmarkStart w:id="10" w:name="_Toc22925"/>
      <w:r>
        <w:rPr>
          <w:rFonts w:ascii="宋体" w:hAnsi="宋体" w:cs="宋体" w:hint="eastAsia"/>
          <w:bCs w:val="0"/>
        </w:rPr>
        <w:lastRenderedPageBreak/>
        <w:t>新绿街以南、杏林路以西、</w:t>
      </w:r>
      <w:bookmarkEnd w:id="10"/>
    </w:p>
    <w:p w:rsidR="00A9157C" w:rsidRDefault="0032696D">
      <w:pPr>
        <w:pStyle w:val="1"/>
        <w:spacing w:line="500" w:lineRule="exact"/>
        <w:jc w:val="center"/>
        <w:rPr>
          <w:rFonts w:ascii="宋体" w:hAnsi="宋体" w:cs="宋体"/>
          <w:bCs w:val="0"/>
        </w:rPr>
      </w:pPr>
      <w:bookmarkStart w:id="11" w:name="_Toc3536"/>
      <w:r>
        <w:rPr>
          <w:rFonts w:ascii="宋体" w:hAnsi="宋体" w:cs="宋体" w:hint="eastAsia"/>
          <w:bCs w:val="0"/>
        </w:rPr>
        <w:t>新兴路以北、规划道路一以东局部地块</w:t>
      </w:r>
      <w:bookmarkEnd w:id="11"/>
    </w:p>
    <w:p w:rsidR="00A9157C" w:rsidRDefault="0032696D">
      <w:pPr>
        <w:pStyle w:val="1"/>
        <w:spacing w:line="500" w:lineRule="exact"/>
        <w:jc w:val="center"/>
        <w:rPr>
          <w:rFonts w:ascii="宋体" w:hAnsi="宋体" w:cs="宋体"/>
          <w:bCs w:val="0"/>
        </w:rPr>
      </w:pPr>
      <w:bookmarkStart w:id="12" w:name="_Toc24855"/>
      <w:r>
        <w:rPr>
          <w:rFonts w:ascii="宋体" w:hAnsi="宋体" w:cs="宋体" w:hint="eastAsia"/>
          <w:bCs w:val="0"/>
        </w:rPr>
        <w:t>控制性详细规划（调整）</w:t>
      </w:r>
      <w:bookmarkEnd w:id="12"/>
    </w:p>
    <w:p w:rsidR="00A9157C" w:rsidRDefault="00A9157C">
      <w:pPr>
        <w:widowControl/>
        <w:adjustRightInd w:val="0"/>
        <w:spacing w:line="480" w:lineRule="exact"/>
        <w:ind w:right="-414"/>
        <w:jc w:val="center"/>
        <w:rPr>
          <w:rFonts w:ascii="宋体" w:hAnsi="宋体" w:cs="宋体"/>
          <w:b/>
          <w:bCs/>
          <w:sz w:val="44"/>
          <w:szCs w:val="44"/>
        </w:rPr>
      </w:pPr>
    </w:p>
    <w:p w:rsidR="00A9157C" w:rsidRDefault="0032696D">
      <w:pPr>
        <w:widowControl/>
        <w:adjustRightInd w:val="0"/>
        <w:spacing w:line="480" w:lineRule="exact"/>
        <w:ind w:right="-414"/>
        <w:rPr>
          <w:rFonts w:ascii="仿宋_GB2312" w:eastAsia="仿宋_GB2312"/>
          <w:b/>
          <w:bCs/>
          <w:kern w:val="0"/>
          <w:sz w:val="32"/>
          <w:szCs w:val="32"/>
        </w:rPr>
      </w:pPr>
      <w:r>
        <w:rPr>
          <w:rFonts w:ascii="仿宋_GB2312" w:eastAsia="仿宋_GB2312" w:hint="eastAsia"/>
          <w:b/>
          <w:bCs/>
          <w:kern w:val="0"/>
          <w:sz w:val="32"/>
          <w:szCs w:val="32"/>
        </w:rPr>
        <w:t>一、位置</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位于新绿街以南、杏林路以西、新兴路以北、规划道路一以东。规划红线内总用地面积</w:t>
      </w:r>
      <w:r>
        <w:rPr>
          <w:rFonts w:ascii="仿宋_GB2312" w:eastAsia="仿宋_GB2312" w:hAnsi="仿宋_GB2312" w:cs="仿宋_GB2312"/>
          <w:color w:val="auto"/>
          <w:sz w:val="32"/>
          <w:szCs w:val="32"/>
          <w:shd w:val="clear" w:color="auto" w:fill="FFFFFF"/>
        </w:rPr>
        <w:t>464409</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696.3</w:t>
      </w:r>
      <w:r>
        <w:rPr>
          <w:rFonts w:ascii="仿宋_GB2312" w:eastAsia="仿宋_GB2312" w:hAnsi="仿宋_GB2312" w:cs="仿宋_GB2312" w:hint="eastAsia"/>
          <w:color w:val="auto"/>
          <w:sz w:val="32"/>
          <w:szCs w:val="32"/>
          <w:shd w:val="clear" w:color="auto" w:fill="FFFFFF"/>
        </w:rPr>
        <w:t>亩），规划绿线内总用地面积</w:t>
      </w:r>
      <w:r>
        <w:rPr>
          <w:rFonts w:ascii="仿宋_GB2312" w:eastAsia="仿宋_GB2312" w:hAnsi="仿宋_GB2312" w:cs="仿宋_GB2312"/>
          <w:color w:val="auto"/>
          <w:sz w:val="32"/>
          <w:szCs w:val="32"/>
          <w:shd w:val="clear" w:color="auto" w:fill="FFFFFF"/>
        </w:rPr>
        <w:t>433589</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650</w:t>
      </w:r>
      <w:r>
        <w:rPr>
          <w:rFonts w:ascii="仿宋_GB2312" w:eastAsia="仿宋_GB2312" w:hAnsi="仿宋_GB2312" w:cs="仿宋_GB2312" w:hint="eastAsia"/>
          <w:color w:val="auto"/>
          <w:sz w:val="32"/>
          <w:szCs w:val="32"/>
          <w:shd w:val="clear" w:color="auto" w:fill="FFFFFF"/>
        </w:rPr>
        <w:t>.1亩）。</w:t>
      </w:r>
    </w:p>
    <w:p w:rsidR="00A9157C" w:rsidRDefault="0032696D">
      <w:pPr>
        <w:widowControl/>
        <w:adjustRightInd w:val="0"/>
        <w:spacing w:line="480" w:lineRule="exact"/>
        <w:ind w:right="-414"/>
        <w:rPr>
          <w:rFonts w:ascii="仿宋_GB2312" w:eastAsia="仿宋_GB2312"/>
          <w:b/>
          <w:bCs/>
          <w:kern w:val="0"/>
          <w:sz w:val="32"/>
          <w:szCs w:val="32"/>
        </w:rPr>
      </w:pPr>
      <w:r>
        <w:rPr>
          <w:rFonts w:ascii="仿宋_GB2312" w:eastAsia="仿宋_GB2312" w:hint="eastAsia"/>
          <w:b/>
          <w:bCs/>
          <w:kern w:val="0"/>
          <w:sz w:val="32"/>
          <w:szCs w:val="32"/>
        </w:rPr>
        <w:t>二、调整原因</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为充分发挥土地资源市场配置作用，提高土地使用率，将原规划地块重新控制，便于企业入驻。</w:t>
      </w:r>
    </w:p>
    <w:p w:rsidR="00A9157C" w:rsidRDefault="0032696D">
      <w:pPr>
        <w:spacing w:line="480" w:lineRule="exact"/>
        <w:rPr>
          <w:rFonts w:ascii="仿宋_GB2312" w:eastAsia="仿宋_GB2312"/>
          <w:kern w:val="0"/>
          <w:sz w:val="32"/>
          <w:szCs w:val="32"/>
        </w:rPr>
      </w:pPr>
      <w:r>
        <w:rPr>
          <w:rFonts w:ascii="仿宋_GB2312" w:eastAsia="仿宋_GB2312" w:hint="eastAsia"/>
          <w:b/>
          <w:sz w:val="32"/>
          <w:szCs w:val="32"/>
        </w:rPr>
        <w:t>三、</w:t>
      </w:r>
      <w:r>
        <w:rPr>
          <w:rFonts w:ascii="仿宋_GB2312" w:eastAsia="仿宋_GB2312" w:hint="eastAsia"/>
          <w:b/>
          <w:bCs/>
          <w:kern w:val="0"/>
          <w:sz w:val="32"/>
          <w:szCs w:val="32"/>
        </w:rPr>
        <w:t>主要</w:t>
      </w:r>
      <w:r>
        <w:rPr>
          <w:rFonts w:ascii="仿宋_GB2312" w:eastAsia="仿宋_GB2312" w:hint="eastAsia"/>
          <w:b/>
          <w:sz w:val="32"/>
          <w:szCs w:val="32"/>
        </w:rPr>
        <w:t>内容</w:t>
      </w:r>
    </w:p>
    <w:p w:rsidR="00A9157C" w:rsidRDefault="0032696D">
      <w:pPr>
        <w:snapToGrid w:val="0"/>
        <w:spacing w:line="480" w:lineRule="exact"/>
        <w:ind w:right="-414" w:firstLineChars="200" w:firstLine="643"/>
        <w:rPr>
          <w:rFonts w:ascii="仿宋_GB2312" w:eastAsia="仿宋_GB2312" w:hAnsi="宋体"/>
          <w:b/>
          <w:bCs/>
          <w:kern w:val="0"/>
          <w:sz w:val="32"/>
          <w:szCs w:val="32"/>
        </w:rPr>
      </w:pPr>
      <w:r>
        <w:rPr>
          <w:rFonts w:ascii="仿宋_GB2312" w:eastAsia="仿宋_GB2312" w:hAnsi="宋体" w:hint="eastAsia"/>
          <w:b/>
          <w:bCs/>
          <w:kern w:val="0"/>
          <w:sz w:val="32"/>
          <w:szCs w:val="32"/>
        </w:rPr>
        <w:t>（一）配套公共设施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工业用地内行政办公及生活服务设施用地面积不得超过工业项目总用地面积的5%，即02-1号、02-2号地块分别不超过3073平方米、2774平方米；03-1号、03-2号地块分别不超过2959平方米、2465平方米；05-1a号、05-1b号、05-1c号地块分别不超过2492平方米、3942平方米、2783平方米。</w:t>
      </w:r>
    </w:p>
    <w:p w:rsidR="00A9157C" w:rsidRDefault="0032696D">
      <w:pPr>
        <w:snapToGrid w:val="0"/>
        <w:spacing w:line="480" w:lineRule="exact"/>
        <w:ind w:right="-414" w:firstLineChars="200" w:firstLine="643"/>
        <w:rPr>
          <w:rFonts w:ascii="仿宋_GB2312" w:eastAsia="仿宋_GB2312" w:hAnsi="宋体"/>
          <w:b/>
          <w:bCs/>
          <w:kern w:val="0"/>
          <w:sz w:val="32"/>
          <w:szCs w:val="32"/>
        </w:rPr>
      </w:pPr>
      <w:r>
        <w:rPr>
          <w:rFonts w:ascii="仿宋_GB2312" w:eastAsia="仿宋_GB2312" w:hAnsi="宋体" w:hint="eastAsia"/>
          <w:b/>
          <w:bCs/>
          <w:kern w:val="0"/>
          <w:sz w:val="32"/>
          <w:szCs w:val="32"/>
        </w:rPr>
        <w:t>（二）</w:t>
      </w:r>
      <w:r>
        <w:rPr>
          <w:rFonts w:ascii="仿宋_GB2312" w:eastAsia="仿宋_GB2312" w:hAnsi="仿宋_GB2312" w:cs="仿宋_GB2312" w:hint="eastAsia"/>
          <w:b/>
          <w:bCs/>
          <w:sz w:val="32"/>
          <w:szCs w:val="32"/>
          <w:shd w:val="clear" w:color="auto" w:fill="FFFFFF"/>
        </w:rPr>
        <w:t>配套市政设施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规划地块内需配备市政公用设施（含变电室、热交换站、公厕、分类垃圾收集器、非机动车存车处及机动车停车库等）及金融邮电设施。</w:t>
      </w:r>
    </w:p>
    <w:p w:rsidR="00A9157C" w:rsidRDefault="0032696D">
      <w:pPr>
        <w:snapToGrid w:val="0"/>
        <w:spacing w:line="480" w:lineRule="exact"/>
        <w:ind w:right="-414" w:firstLineChars="200" w:firstLine="643"/>
        <w:rPr>
          <w:rFonts w:ascii="仿宋_GB2312" w:eastAsia="仿宋_GB2312" w:hAnsi="宋体"/>
          <w:b/>
          <w:bCs/>
          <w:kern w:val="0"/>
          <w:sz w:val="32"/>
          <w:szCs w:val="32"/>
        </w:rPr>
      </w:pPr>
      <w:r>
        <w:rPr>
          <w:rFonts w:ascii="仿宋_GB2312" w:eastAsia="仿宋_GB2312" w:hAnsi="宋体" w:hint="eastAsia"/>
          <w:b/>
          <w:bCs/>
          <w:kern w:val="0"/>
          <w:sz w:val="32"/>
          <w:szCs w:val="32"/>
        </w:rPr>
        <w:t>（三）设计要求</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1、规划主出入口占用绿化带宽度不得大于12米，次出入口</w:t>
      </w:r>
      <w:r>
        <w:rPr>
          <w:rFonts w:ascii="仿宋_GB2312" w:eastAsia="仿宋_GB2312" w:hAnsi="仿宋_GB2312" w:cs="仿宋_GB2312" w:hint="eastAsia"/>
          <w:color w:val="auto"/>
          <w:sz w:val="32"/>
          <w:szCs w:val="32"/>
          <w:shd w:val="clear" w:color="auto" w:fill="FFFFFF"/>
        </w:rPr>
        <w:lastRenderedPageBreak/>
        <w:t xml:space="preserve">不得大于8米，应急通道大于4米且小于6米。 </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2、规划02-1、02-2号地块红线内用地面积分别为61464平方米、62432平方米，总投资分别不小于2.58亿元、2.62亿元；规划03-1号、03-2号地块红线内用地面积分别为66789平方米、53316平方米，总投资分别不小于2.81亿元、2.24亿元；规划05-1a号、05-1b号、05-1c号地块红线内用地面积分别为49850平方米、78856平方米、55676平方米，总投资分别不小于2.1亿元、5.65亿元。</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3、在下一步建设工程设计方案中，规划地块内的建筑形式及风格宜与周围建筑物相协调。  </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4、工业用地内不得建设成片绿化用地，不得建造“花园式工厂”或“庭院式企业”。</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5、在下一步建设工程设计方案中需按照《无障碍设计规范》（GB50763—2012）要求配备无障碍设施。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6、在下一步建设工程设计方案中，需按照《许昌市住房和城乡建设局关于执行绿色建筑标准的通知》（许建发[2016]205号）实施。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7、在下一步建设工程设计方案中，充分考虑综合管网规划，做到雨污分流，并与城市管网相衔接。</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8、在下一步建设工程设计方案中，需规划建设雨水收集利用设施。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9、在下一步建设工程设计方案中，需按照《许昌市海绵城市建设专项规划》（2016-2030）实施。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10、公交车停靠站处禁止设置机动车出入口。</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11、沿新兴路、丁香路禁止设置机动车出入口，可设应急通道，应急通道应与其辅道相连。</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1</w:t>
      </w:r>
      <w:r>
        <w:rPr>
          <w:rFonts w:ascii="仿宋_GB2312" w:eastAsia="仿宋_GB2312" w:hAnsi="仿宋_GB2312" w:cs="仿宋_GB2312"/>
          <w:color w:val="auto"/>
          <w:sz w:val="32"/>
          <w:szCs w:val="32"/>
          <w:shd w:val="clear" w:color="auto" w:fill="FFFFFF"/>
        </w:rPr>
        <w:t>2</w:t>
      </w:r>
      <w:r>
        <w:rPr>
          <w:rFonts w:ascii="仿宋_GB2312" w:eastAsia="仿宋_GB2312" w:hAnsi="仿宋_GB2312" w:cs="仿宋_GB2312" w:hint="eastAsia"/>
          <w:color w:val="auto"/>
          <w:sz w:val="32"/>
          <w:szCs w:val="32"/>
          <w:shd w:val="clear" w:color="auto" w:fill="FFFFFF"/>
        </w:rPr>
        <w:t>、在下一步建设工程设计方案中，规划地块内现状高压线移除后该地块方可实施。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w:t>
      </w:r>
      <w:r>
        <w:rPr>
          <w:rFonts w:ascii="仿宋_GB2312" w:eastAsia="仿宋_GB2312" w:hAnsi="仿宋_GB2312" w:cs="仿宋_GB2312"/>
          <w:color w:val="auto"/>
          <w:sz w:val="32"/>
          <w:szCs w:val="32"/>
          <w:shd w:val="clear" w:color="auto" w:fill="FFFFFF"/>
        </w:rPr>
        <w:t>3</w:t>
      </w:r>
      <w:r>
        <w:rPr>
          <w:rFonts w:ascii="仿宋_GB2312" w:eastAsia="仿宋_GB2312" w:hAnsi="仿宋_GB2312" w:cs="仿宋_GB2312" w:hint="eastAsia"/>
          <w:color w:val="auto"/>
          <w:sz w:val="32"/>
          <w:szCs w:val="32"/>
          <w:shd w:val="clear" w:color="auto" w:fill="FFFFFF"/>
        </w:rPr>
        <w:t>、在下一步建设工程设计方案中，规划建设项目应编制《环境影响报告书》，严格落实饮用水源地一级、二级保护区各项保护措施，并符合《中</w:t>
      </w:r>
      <w:r w:rsidR="006539CA">
        <w:rPr>
          <w:rFonts w:ascii="仿宋_GB2312" w:eastAsia="仿宋_GB2312" w:hAnsi="仿宋_GB2312" w:cs="仿宋_GB2312" w:hint="eastAsia"/>
          <w:color w:val="auto"/>
          <w:sz w:val="32"/>
          <w:szCs w:val="32"/>
          <w:shd w:val="clear" w:color="auto" w:fill="FFFFFF"/>
        </w:rPr>
        <w:t>华</w:t>
      </w:r>
      <w:r>
        <w:rPr>
          <w:rFonts w:ascii="仿宋_GB2312" w:eastAsia="仿宋_GB2312" w:hAnsi="仿宋_GB2312" w:cs="仿宋_GB2312" w:hint="eastAsia"/>
          <w:color w:val="auto"/>
          <w:sz w:val="32"/>
          <w:szCs w:val="32"/>
          <w:shd w:val="clear" w:color="auto" w:fill="FFFFFF"/>
        </w:rPr>
        <w:t>人民共和国水污染防治法》、《饮用水水源保护区污染防治管理规定》等国家相关规范要求，同时应先取得环保、水务部门的批准，确保饮用水安全。</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w:t>
      </w:r>
      <w:r>
        <w:rPr>
          <w:rFonts w:ascii="仿宋_GB2312" w:eastAsia="仿宋_GB2312" w:hAnsi="仿宋_GB2312" w:cs="仿宋_GB2312"/>
          <w:color w:val="auto"/>
          <w:sz w:val="32"/>
          <w:szCs w:val="32"/>
          <w:shd w:val="clear" w:color="auto" w:fill="FFFFFF"/>
        </w:rPr>
        <w:t>4</w:t>
      </w:r>
      <w:r>
        <w:rPr>
          <w:rFonts w:ascii="仿宋_GB2312" w:eastAsia="仿宋_GB2312" w:hAnsi="仿宋_GB2312" w:cs="仿宋_GB2312" w:hint="eastAsia"/>
          <w:color w:val="auto"/>
          <w:sz w:val="32"/>
          <w:szCs w:val="32"/>
          <w:shd w:val="clear" w:color="auto" w:fill="FFFFFF"/>
        </w:rPr>
        <w:t>、在下一步建设工程设计方案中，禁止新建、改建、扩建排放污染物的建设项目。</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w:t>
      </w:r>
      <w:r>
        <w:rPr>
          <w:rFonts w:ascii="仿宋_GB2312" w:eastAsia="仿宋_GB2312" w:hAnsi="仿宋_GB2312" w:cs="仿宋_GB2312"/>
          <w:color w:val="auto"/>
          <w:sz w:val="32"/>
          <w:szCs w:val="32"/>
          <w:shd w:val="clear" w:color="auto" w:fill="FFFFFF"/>
        </w:rPr>
        <w:t>5</w:t>
      </w:r>
      <w:r>
        <w:rPr>
          <w:rFonts w:ascii="仿宋_GB2312" w:eastAsia="仿宋_GB2312" w:hAnsi="仿宋_GB2312" w:cs="仿宋_GB2312" w:hint="eastAsia"/>
          <w:color w:val="auto"/>
          <w:sz w:val="32"/>
          <w:szCs w:val="32"/>
          <w:shd w:val="clear" w:color="auto" w:fill="FFFFFF"/>
        </w:rPr>
        <w:t>、规划地块北侧绿化带内密植防污能力较强的高大乔木，与周边环境相协调。</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w:t>
      </w:r>
      <w:r>
        <w:rPr>
          <w:rFonts w:ascii="仿宋_GB2312" w:eastAsia="仿宋_GB2312" w:hAnsi="仿宋_GB2312" w:cs="仿宋_GB2312"/>
          <w:color w:val="auto"/>
          <w:sz w:val="32"/>
          <w:szCs w:val="32"/>
          <w:shd w:val="clear" w:color="auto" w:fill="FFFFFF"/>
        </w:rPr>
        <w:t>6</w:t>
      </w:r>
      <w:r>
        <w:rPr>
          <w:rFonts w:ascii="仿宋_GB2312" w:eastAsia="仿宋_GB2312" w:hAnsi="仿宋_GB2312" w:cs="仿宋_GB2312" w:hint="eastAsia"/>
          <w:color w:val="auto"/>
          <w:sz w:val="32"/>
          <w:szCs w:val="32"/>
          <w:shd w:val="clear" w:color="auto" w:fill="FFFFFF"/>
        </w:rPr>
        <w:t>、在下一步建设工程设计方案中，需按照《许昌市人民政府办公室关于大力推进装配式建筑发展的实施意见》（许政办[2018]22号）实施。</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w:t>
      </w:r>
      <w:r>
        <w:rPr>
          <w:rFonts w:ascii="仿宋_GB2312" w:eastAsia="仿宋_GB2312" w:hAnsi="仿宋_GB2312" w:cs="仿宋_GB2312"/>
          <w:color w:val="auto"/>
          <w:sz w:val="32"/>
          <w:szCs w:val="32"/>
          <w:shd w:val="clear" w:color="auto" w:fill="FFFFFF"/>
        </w:rPr>
        <w:t>7</w:t>
      </w:r>
      <w:r>
        <w:rPr>
          <w:rFonts w:ascii="仿宋_GB2312" w:eastAsia="仿宋_GB2312" w:hAnsi="仿宋_GB2312" w:cs="仿宋_GB2312" w:hint="eastAsia"/>
          <w:color w:val="auto"/>
          <w:sz w:val="32"/>
          <w:szCs w:val="32"/>
          <w:shd w:val="clear" w:color="auto" w:fill="FFFFFF"/>
        </w:rPr>
        <w:t>、地下人防工程应符合《河南省人民防空工程管理办法》。</w:t>
      </w:r>
    </w:p>
    <w:p w:rsidR="00A9157C" w:rsidRDefault="0032696D">
      <w:pPr>
        <w:pStyle w:val="af"/>
        <w:spacing w:line="48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w:t>
      </w:r>
      <w:r>
        <w:rPr>
          <w:rFonts w:ascii="仿宋_GB2312" w:eastAsia="仿宋_GB2312" w:hAnsi="仿宋_GB2312" w:cs="仿宋_GB2312"/>
          <w:color w:val="auto"/>
          <w:sz w:val="32"/>
          <w:szCs w:val="32"/>
          <w:shd w:val="clear" w:color="auto" w:fill="FFFFFF"/>
        </w:rPr>
        <w:t>8</w:t>
      </w:r>
      <w:r>
        <w:rPr>
          <w:rFonts w:ascii="仿宋_GB2312" w:eastAsia="仿宋_GB2312" w:hAnsi="仿宋_GB2312" w:cs="仿宋_GB2312" w:hint="eastAsia"/>
          <w:color w:val="auto"/>
          <w:sz w:val="32"/>
          <w:szCs w:val="32"/>
          <w:shd w:val="clear" w:color="auto" w:fill="FFFFFF"/>
        </w:rPr>
        <w:t>、其他要求符合《许昌市城乡规划指标指导意见》（提升稿）。</w:t>
      </w:r>
    </w:p>
    <w:p w:rsidR="00A9157C" w:rsidRDefault="00707E0B" w:rsidP="00CB32DA">
      <w:pPr>
        <w:spacing w:line="460" w:lineRule="exact"/>
        <w:ind w:rightChars="-73" w:right="-153"/>
        <w:rPr>
          <w:rFonts w:ascii="仿宋" w:eastAsia="仿宋" w:hAnsi="仿宋"/>
          <w:b/>
          <w:bCs/>
          <w:sz w:val="32"/>
          <w:szCs w:val="32"/>
        </w:rPr>
      </w:pPr>
      <w:r>
        <w:rPr>
          <w:rFonts w:ascii="仿宋_GB2312" w:eastAsia="仿宋_GB2312" w:hAnsi="仿宋_GB2312" w:cs="仿宋_GB2312" w:hint="eastAsia"/>
          <w:b/>
          <w:bCs/>
          <w:sz w:val="32"/>
          <w:szCs w:val="32"/>
        </w:rPr>
        <w:t>四</w:t>
      </w:r>
      <w:r w:rsidR="0032696D">
        <w:rPr>
          <w:rFonts w:ascii="仿宋_GB2312" w:eastAsia="仿宋_GB2312" w:hAnsi="仿宋_GB2312" w:cs="仿宋_GB2312"/>
          <w:b/>
          <w:bCs/>
          <w:sz w:val="32"/>
          <w:szCs w:val="32"/>
        </w:rPr>
        <w:t>、</w:t>
      </w:r>
      <w:r w:rsidR="0032696D">
        <w:rPr>
          <w:rFonts w:ascii="仿宋" w:eastAsia="仿宋" w:hAnsi="仿宋" w:hint="eastAsia"/>
          <w:b/>
          <w:bCs/>
          <w:sz w:val="32"/>
          <w:szCs w:val="32"/>
        </w:rPr>
        <w:t>主要控制指标</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规划红线内总用地面积：</w:t>
      </w:r>
      <w:r>
        <w:rPr>
          <w:rFonts w:ascii="仿宋_GB2312" w:eastAsia="仿宋_GB2312" w:hAnsi="仿宋_GB2312" w:cs="仿宋_GB2312"/>
          <w:color w:val="auto"/>
          <w:sz w:val="32"/>
          <w:szCs w:val="32"/>
          <w:shd w:val="clear" w:color="auto" w:fill="FFFFFF"/>
        </w:rPr>
        <w:t>46440</w:t>
      </w:r>
      <w:r w:rsidR="006539CA">
        <w:rPr>
          <w:rFonts w:ascii="仿宋_GB2312" w:eastAsia="仿宋_GB2312" w:hAnsi="仿宋_GB2312" w:cs="仿宋_GB2312" w:hint="eastAsia"/>
          <w:color w:val="auto"/>
          <w:sz w:val="32"/>
          <w:szCs w:val="32"/>
          <w:shd w:val="clear" w:color="auto" w:fill="FFFFFF"/>
        </w:rPr>
        <w:t>6</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696.</w:t>
      </w:r>
      <w:r w:rsidR="006539CA">
        <w:rPr>
          <w:rFonts w:ascii="仿宋_GB2312" w:eastAsia="仿宋_GB2312" w:hAnsi="仿宋_GB2312" w:cs="仿宋_GB2312" w:hint="eastAsia"/>
          <w:color w:val="auto"/>
          <w:sz w:val="32"/>
          <w:szCs w:val="32"/>
          <w:shd w:val="clear" w:color="auto" w:fill="FFFFFF"/>
        </w:rPr>
        <w:t>4</w:t>
      </w:r>
      <w:r>
        <w:rPr>
          <w:rFonts w:ascii="仿宋_GB2312" w:eastAsia="仿宋_GB2312" w:hAnsi="仿宋_GB2312" w:cs="仿宋_GB2312" w:hint="eastAsia"/>
          <w:color w:val="auto"/>
          <w:sz w:val="32"/>
          <w:szCs w:val="32"/>
          <w:shd w:val="clear" w:color="auto" w:fill="FFFFFF"/>
        </w:rPr>
        <w:t>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规划绿线内总用地面积：</w:t>
      </w:r>
      <w:r>
        <w:rPr>
          <w:rFonts w:ascii="仿宋_GB2312" w:eastAsia="仿宋_GB2312" w:hAnsi="仿宋_GB2312" w:cs="仿宋_GB2312"/>
          <w:color w:val="auto"/>
          <w:sz w:val="32"/>
          <w:szCs w:val="32"/>
          <w:shd w:val="clear" w:color="auto" w:fill="FFFFFF"/>
        </w:rPr>
        <w:t>433589</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650</w:t>
      </w:r>
      <w:r>
        <w:rPr>
          <w:rFonts w:ascii="仿宋_GB2312" w:eastAsia="仿宋_GB2312" w:hAnsi="仿宋_GB2312" w:cs="仿宋_GB2312" w:hint="eastAsia"/>
          <w:color w:val="auto"/>
          <w:sz w:val="32"/>
          <w:szCs w:val="32"/>
          <w:shd w:val="clear" w:color="auto" w:fill="FFFFFF"/>
        </w:rPr>
        <w:t>.1亩）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其中</w:t>
      </w:r>
    </w:p>
    <w:p w:rsidR="00A9157C" w:rsidRDefault="0032696D" w:rsidP="00CB32DA">
      <w:pPr>
        <w:pStyle w:val="af"/>
        <w:spacing w:line="460" w:lineRule="exact"/>
        <w:ind w:firstLine="643"/>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b/>
          <w:bCs/>
          <w:color w:val="auto"/>
          <w:sz w:val="32"/>
          <w:szCs w:val="32"/>
          <w:shd w:val="clear" w:color="auto" w:fill="FFFFFF"/>
        </w:rPr>
        <w:t>02-1号地块：</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规划红线内用地面积：61464平方米（9</w:t>
      </w:r>
      <w:r>
        <w:rPr>
          <w:rFonts w:ascii="仿宋_GB2312" w:eastAsia="仿宋_GB2312" w:hAnsi="仿宋_GB2312" w:cs="仿宋_GB2312"/>
          <w:color w:val="auto"/>
          <w:sz w:val="32"/>
          <w:szCs w:val="32"/>
          <w:shd w:val="clear" w:color="auto" w:fill="FFFFFF"/>
        </w:rPr>
        <w:t>2</w:t>
      </w:r>
      <w:r>
        <w:rPr>
          <w:rFonts w:ascii="仿宋_GB2312" w:eastAsia="仿宋_GB2312" w:hAnsi="仿宋_GB2312" w:cs="仿宋_GB2312" w:hint="eastAsia"/>
          <w:color w:val="auto"/>
          <w:sz w:val="32"/>
          <w:szCs w:val="32"/>
          <w:shd w:val="clear" w:color="auto" w:fill="FFFFFF"/>
        </w:rPr>
        <w:t>.2亩）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规划绿线内用地面积：57905平方米（86.9亩）</w:t>
      </w:r>
    </w:p>
    <w:p w:rsidR="00A9157C" w:rsidRDefault="0032696D" w:rsidP="00CB32DA">
      <w:pPr>
        <w:pStyle w:val="af"/>
        <w:spacing w:line="460" w:lineRule="exact"/>
        <w:ind w:firstLine="643"/>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b/>
          <w:bCs/>
          <w:color w:val="auto"/>
          <w:sz w:val="32"/>
          <w:szCs w:val="32"/>
          <w:shd w:val="clear" w:color="auto" w:fill="FFFFFF"/>
        </w:rPr>
        <w:t>02-2号地块：</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规划红线内用地面积：62432平方米（93.6亩）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规划绿线内用地面积：55496平方米（83.2亩）</w:t>
      </w:r>
    </w:p>
    <w:p w:rsidR="00A9157C" w:rsidRDefault="0032696D" w:rsidP="00CB32DA">
      <w:pPr>
        <w:pStyle w:val="af"/>
        <w:spacing w:line="460" w:lineRule="exact"/>
        <w:ind w:firstLine="643"/>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b/>
          <w:bCs/>
          <w:color w:val="auto"/>
          <w:sz w:val="32"/>
          <w:szCs w:val="32"/>
          <w:shd w:val="clear" w:color="auto" w:fill="FFFFFF"/>
        </w:rPr>
        <w:t>03-1号地块：</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规划红线内用地面积：66789平方米（100.1亩）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规划绿线内用地面积：59188平方米（88.7亩）</w:t>
      </w:r>
    </w:p>
    <w:p w:rsidR="00A9157C" w:rsidRDefault="0032696D" w:rsidP="00CB32DA">
      <w:pPr>
        <w:pStyle w:val="af"/>
        <w:spacing w:line="460" w:lineRule="exact"/>
        <w:ind w:firstLine="643"/>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b/>
          <w:bCs/>
          <w:color w:val="auto"/>
          <w:sz w:val="32"/>
          <w:szCs w:val="32"/>
          <w:shd w:val="clear" w:color="auto" w:fill="FFFFFF"/>
        </w:rPr>
        <w:t>03-2号地块：</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规划红线内用地面积：53316平方米（80.0亩）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规划绿线内用地面积：49311平方米（74.0亩）</w:t>
      </w:r>
    </w:p>
    <w:p w:rsidR="00A9157C" w:rsidRDefault="0032696D" w:rsidP="00CB32DA">
      <w:pPr>
        <w:pStyle w:val="af"/>
        <w:spacing w:line="460" w:lineRule="exact"/>
        <w:ind w:firstLine="643"/>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b/>
          <w:bCs/>
          <w:color w:val="auto"/>
          <w:sz w:val="32"/>
          <w:szCs w:val="32"/>
          <w:shd w:val="clear" w:color="auto" w:fill="FFFFFF"/>
        </w:rPr>
        <w:t>05-1a号地块：</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规划红线内用地面积：49850平方米（74.</w:t>
      </w:r>
      <w:r>
        <w:rPr>
          <w:rFonts w:ascii="仿宋_GB2312" w:eastAsia="仿宋_GB2312" w:hAnsi="仿宋_GB2312" w:cs="仿宋_GB2312"/>
          <w:color w:val="auto"/>
          <w:sz w:val="32"/>
          <w:szCs w:val="32"/>
          <w:shd w:val="clear" w:color="auto" w:fill="FFFFFF"/>
        </w:rPr>
        <w:t>7</w:t>
      </w:r>
      <w:r>
        <w:rPr>
          <w:rFonts w:ascii="仿宋_GB2312" w:eastAsia="仿宋_GB2312" w:hAnsi="仿宋_GB2312" w:cs="仿宋_GB2312" w:hint="eastAsia"/>
          <w:color w:val="auto"/>
          <w:sz w:val="32"/>
          <w:szCs w:val="32"/>
          <w:shd w:val="clear" w:color="auto" w:fill="FFFFFF"/>
        </w:rPr>
        <w:t>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规划绿线内用地面积：44827平方米（67.2亩）</w:t>
      </w:r>
    </w:p>
    <w:p w:rsidR="00A9157C" w:rsidRDefault="0032696D" w:rsidP="00CB32DA">
      <w:pPr>
        <w:pStyle w:val="af"/>
        <w:spacing w:line="460" w:lineRule="exact"/>
        <w:ind w:firstLine="643"/>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b/>
          <w:bCs/>
          <w:color w:val="auto"/>
          <w:sz w:val="32"/>
          <w:szCs w:val="32"/>
          <w:shd w:val="clear" w:color="auto" w:fill="FFFFFF"/>
        </w:rPr>
        <w:t>05-1b号地块：</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规划红线内用地面积：78</w:t>
      </w:r>
      <w:r w:rsidR="006539CA">
        <w:rPr>
          <w:rFonts w:ascii="仿宋_GB2312" w:eastAsia="仿宋_GB2312" w:hAnsi="仿宋_GB2312" w:cs="仿宋_GB2312" w:hint="eastAsia"/>
          <w:color w:val="auto"/>
          <w:sz w:val="32"/>
          <w:szCs w:val="32"/>
          <w:shd w:val="clear" w:color="auto" w:fill="FFFFFF"/>
        </w:rPr>
        <w:t>390</w:t>
      </w:r>
      <w:r>
        <w:rPr>
          <w:rFonts w:ascii="仿宋_GB2312" w:eastAsia="仿宋_GB2312" w:hAnsi="仿宋_GB2312" w:cs="仿宋_GB2312" w:hint="eastAsia"/>
          <w:color w:val="auto"/>
          <w:sz w:val="32"/>
          <w:szCs w:val="32"/>
          <w:shd w:val="clear" w:color="auto" w:fill="FFFFFF"/>
        </w:rPr>
        <w:t>平方米（11</w:t>
      </w:r>
      <w:r w:rsidR="006539CA">
        <w:rPr>
          <w:rFonts w:ascii="仿宋_GB2312" w:eastAsia="仿宋_GB2312" w:hAnsi="仿宋_GB2312" w:cs="仿宋_GB2312" w:hint="eastAsia"/>
          <w:color w:val="auto"/>
          <w:sz w:val="32"/>
          <w:szCs w:val="32"/>
          <w:shd w:val="clear" w:color="auto" w:fill="FFFFFF"/>
        </w:rPr>
        <w:t>7.6</w:t>
      </w:r>
      <w:r>
        <w:rPr>
          <w:rFonts w:ascii="仿宋_GB2312" w:eastAsia="仿宋_GB2312" w:hAnsi="仿宋_GB2312" w:cs="仿宋_GB2312" w:hint="eastAsia"/>
          <w:color w:val="auto"/>
          <w:sz w:val="32"/>
          <w:szCs w:val="32"/>
          <w:shd w:val="clear" w:color="auto" w:fill="FFFFFF"/>
        </w:rPr>
        <w:t>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规划绿线内用地面积：7</w:t>
      </w:r>
      <w:r w:rsidR="006539CA">
        <w:rPr>
          <w:rFonts w:ascii="仿宋_GB2312" w:eastAsia="仿宋_GB2312" w:hAnsi="仿宋_GB2312" w:cs="仿宋_GB2312" w:hint="eastAsia"/>
          <w:color w:val="auto"/>
          <w:sz w:val="32"/>
          <w:szCs w:val="32"/>
          <w:shd w:val="clear" w:color="auto" w:fill="FFFFFF"/>
        </w:rPr>
        <w:t>4694</w:t>
      </w:r>
      <w:r>
        <w:rPr>
          <w:rFonts w:ascii="仿宋_GB2312" w:eastAsia="仿宋_GB2312" w:hAnsi="仿宋_GB2312" w:cs="仿宋_GB2312" w:hint="eastAsia"/>
          <w:color w:val="auto"/>
          <w:sz w:val="32"/>
          <w:szCs w:val="32"/>
          <w:shd w:val="clear" w:color="auto" w:fill="FFFFFF"/>
        </w:rPr>
        <w:t>平方米（112.</w:t>
      </w:r>
      <w:r w:rsidR="006539CA">
        <w:rPr>
          <w:rFonts w:ascii="仿宋_GB2312" w:eastAsia="仿宋_GB2312" w:hAnsi="仿宋_GB2312" w:cs="仿宋_GB2312" w:hint="eastAsia"/>
          <w:color w:val="auto"/>
          <w:sz w:val="32"/>
          <w:szCs w:val="32"/>
          <w:shd w:val="clear" w:color="auto" w:fill="FFFFFF"/>
        </w:rPr>
        <w:t>0</w:t>
      </w:r>
      <w:r>
        <w:rPr>
          <w:rFonts w:ascii="仿宋_GB2312" w:eastAsia="仿宋_GB2312" w:hAnsi="仿宋_GB2312" w:cs="仿宋_GB2312" w:hint="eastAsia"/>
          <w:color w:val="auto"/>
          <w:sz w:val="32"/>
          <w:szCs w:val="32"/>
          <w:shd w:val="clear" w:color="auto" w:fill="FFFFFF"/>
        </w:rPr>
        <w:t>亩）</w:t>
      </w:r>
    </w:p>
    <w:p w:rsidR="00A9157C" w:rsidRDefault="0032696D" w:rsidP="00CB32DA">
      <w:pPr>
        <w:pStyle w:val="af"/>
        <w:spacing w:line="460" w:lineRule="exact"/>
        <w:ind w:firstLine="643"/>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b/>
          <w:bCs/>
          <w:color w:val="auto"/>
          <w:sz w:val="32"/>
          <w:szCs w:val="32"/>
          <w:shd w:val="clear" w:color="auto" w:fill="FFFFFF"/>
        </w:rPr>
        <w:t>05-1c号地块：</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规划红线内用地面积：5</w:t>
      </w:r>
      <w:r w:rsidR="006539CA">
        <w:rPr>
          <w:rFonts w:ascii="仿宋_GB2312" w:eastAsia="仿宋_GB2312" w:hAnsi="仿宋_GB2312" w:cs="仿宋_GB2312" w:hint="eastAsia"/>
          <w:color w:val="auto"/>
          <w:sz w:val="32"/>
          <w:szCs w:val="32"/>
          <w:shd w:val="clear" w:color="auto" w:fill="FFFFFF"/>
        </w:rPr>
        <w:t>6142</w:t>
      </w:r>
      <w:r>
        <w:rPr>
          <w:rFonts w:ascii="仿宋_GB2312" w:eastAsia="仿宋_GB2312" w:hAnsi="仿宋_GB2312" w:cs="仿宋_GB2312" w:hint="eastAsia"/>
          <w:color w:val="auto"/>
          <w:sz w:val="32"/>
          <w:szCs w:val="32"/>
          <w:shd w:val="clear" w:color="auto" w:fill="FFFFFF"/>
        </w:rPr>
        <w:t>平方米（8</w:t>
      </w:r>
      <w:r w:rsidR="006539CA">
        <w:rPr>
          <w:rFonts w:ascii="仿宋_GB2312" w:eastAsia="仿宋_GB2312" w:hAnsi="仿宋_GB2312" w:cs="仿宋_GB2312" w:hint="eastAsia"/>
          <w:color w:val="auto"/>
          <w:sz w:val="32"/>
          <w:szCs w:val="32"/>
          <w:shd w:val="clear" w:color="auto" w:fill="FFFFFF"/>
        </w:rPr>
        <w:t>4.2</w:t>
      </w:r>
      <w:r>
        <w:rPr>
          <w:rFonts w:ascii="仿宋_GB2312" w:eastAsia="仿宋_GB2312" w:hAnsi="仿宋_GB2312" w:cs="仿宋_GB2312" w:hint="eastAsia"/>
          <w:color w:val="auto"/>
          <w:sz w:val="32"/>
          <w:szCs w:val="32"/>
          <w:shd w:val="clear" w:color="auto" w:fill="FFFFFF"/>
        </w:rPr>
        <w:t>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用地性质：工业</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行业分类：通信设备、计算机及其他电子设备制造业</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建筑限高：＞12米  </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建筑密度：＞60%</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容 积 率：＞1.2</w:t>
      </w:r>
    </w:p>
    <w:p w:rsidR="00CB32DA" w:rsidRDefault="00CB32DA" w:rsidP="00CB32DA">
      <w:pPr>
        <w:pStyle w:val="af"/>
        <w:spacing w:line="460" w:lineRule="exact"/>
        <w:ind w:firstLine="640"/>
        <w:rPr>
          <w:rFonts w:ascii="仿宋_GB2312" w:eastAsia="仿宋_GB2312" w:hAnsi="仿宋_GB2312" w:cs="仿宋_GB2312"/>
          <w:sz w:val="32"/>
          <w:szCs w:val="32"/>
          <w:shd w:val="clear" w:color="auto" w:fill="FFFFFF"/>
        </w:rPr>
      </w:pPr>
      <w:r w:rsidRPr="008565F2">
        <w:rPr>
          <w:rFonts w:ascii="仿宋_GB2312" w:eastAsia="仿宋_GB2312" w:hAnsi="仿宋_GB2312" w:cs="仿宋_GB2312" w:hint="eastAsia"/>
          <w:sz w:val="32"/>
          <w:szCs w:val="32"/>
          <w:shd w:val="clear" w:color="auto" w:fill="FFFFFF"/>
        </w:rPr>
        <w:t>绿 地 率：≤20%</w:t>
      </w:r>
    </w:p>
    <w:p w:rsidR="00CB32DA" w:rsidRPr="00CB32DA" w:rsidRDefault="00CB32DA" w:rsidP="00CB32DA">
      <w:pPr>
        <w:pStyle w:val="af"/>
        <w:spacing w:line="460" w:lineRule="exact"/>
        <w:ind w:firstLine="640"/>
        <w:rPr>
          <w:rFonts w:ascii="仿宋_GB2312" w:eastAsia="仿宋_GB2312" w:hAnsi="仿宋_GB2312" w:cs="仿宋_GB2312"/>
          <w:color w:val="auto"/>
          <w:sz w:val="32"/>
          <w:szCs w:val="32"/>
          <w:shd w:val="clear" w:color="auto" w:fill="FFFFFF"/>
        </w:rPr>
      </w:pPr>
      <w:r w:rsidRPr="00CB32DA">
        <w:rPr>
          <w:rFonts w:ascii="仿宋_GB2312" w:eastAsia="仿宋_GB2312" w:hAnsi="仿宋_GB2312" w:cs="仿宋_GB2312" w:hint="eastAsia"/>
          <w:color w:val="auto"/>
          <w:sz w:val="32"/>
          <w:szCs w:val="32"/>
          <w:shd w:val="clear" w:color="auto" w:fill="FFFFFF"/>
        </w:rPr>
        <w:t xml:space="preserve">税  </w:t>
      </w:r>
      <w:r w:rsidRPr="00CB32DA">
        <w:rPr>
          <w:rFonts w:ascii="仿宋_GB2312" w:eastAsia="仿宋_GB2312" w:hAnsi="仿宋_GB2312" w:cs="仿宋_GB2312"/>
          <w:color w:val="auto"/>
          <w:sz w:val="32"/>
          <w:szCs w:val="32"/>
          <w:shd w:val="clear" w:color="auto" w:fill="FFFFFF"/>
        </w:rPr>
        <w:t xml:space="preserve"> </w:t>
      </w:r>
      <w:r w:rsidRPr="00CB32DA">
        <w:rPr>
          <w:rFonts w:ascii="仿宋_GB2312" w:eastAsia="仿宋_GB2312" w:hAnsi="仿宋_GB2312" w:cs="仿宋_GB2312" w:hint="eastAsia"/>
          <w:color w:val="auto"/>
          <w:sz w:val="32"/>
          <w:szCs w:val="32"/>
          <w:shd w:val="clear" w:color="auto" w:fill="FFFFFF"/>
        </w:rPr>
        <w:t xml:space="preserve">  收：≥</w:t>
      </w:r>
      <w:r w:rsidRPr="00CB32DA">
        <w:rPr>
          <w:rFonts w:ascii="仿宋_GB2312" w:eastAsia="仿宋_GB2312" w:hAnsi="仿宋_GB2312" w:cs="仿宋_GB2312"/>
          <w:color w:val="auto"/>
          <w:sz w:val="32"/>
          <w:szCs w:val="32"/>
          <w:shd w:val="clear" w:color="auto" w:fill="FFFFFF"/>
        </w:rPr>
        <w:t>15</w:t>
      </w:r>
      <w:r w:rsidRPr="00CB32DA">
        <w:rPr>
          <w:rFonts w:ascii="仿宋_GB2312" w:eastAsia="仿宋_GB2312" w:hAnsi="仿宋_GB2312" w:cs="仿宋_GB2312" w:hint="eastAsia"/>
          <w:color w:val="auto"/>
          <w:sz w:val="32"/>
          <w:szCs w:val="32"/>
          <w:shd w:val="clear" w:color="auto" w:fill="FFFFFF"/>
        </w:rPr>
        <w:t>万元/亩</w:t>
      </w:r>
    </w:p>
    <w:p w:rsidR="00CB32DA" w:rsidRPr="008565F2" w:rsidRDefault="00CB32DA" w:rsidP="00CB32DA">
      <w:pPr>
        <w:pStyle w:val="af"/>
        <w:spacing w:line="460" w:lineRule="exact"/>
        <w:ind w:firstLine="640"/>
        <w:rPr>
          <w:rFonts w:ascii="仿宋_GB2312" w:eastAsia="仿宋_GB2312" w:hAnsi="仿宋_GB2312" w:cs="仿宋_GB2312"/>
          <w:sz w:val="32"/>
          <w:szCs w:val="32"/>
          <w:shd w:val="clear" w:color="auto" w:fill="FFFFFF"/>
        </w:rPr>
      </w:pPr>
      <w:r w:rsidRPr="008565F2">
        <w:rPr>
          <w:rFonts w:ascii="仿宋_GB2312" w:eastAsia="仿宋_GB2312" w:hAnsi="仿宋_GB2312" w:cs="仿宋_GB2312" w:hint="eastAsia"/>
          <w:sz w:val="32"/>
          <w:szCs w:val="32"/>
          <w:shd w:val="clear" w:color="auto" w:fill="FFFFFF"/>
        </w:rPr>
        <w:t>投资强度：≥4200万元/公顷</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机动车停车位：≥0.1车位/100</w:t>
      </w:r>
      <w:r>
        <w:rPr>
          <w:rFonts w:ascii="Batang" w:eastAsia="仿宋_GB2312" w:hAnsi="Batang" w:cs="Batang"/>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建筑面积</w:t>
      </w:r>
    </w:p>
    <w:p w:rsidR="00A9157C" w:rsidRDefault="0032696D" w:rsidP="00CB32DA">
      <w:pPr>
        <w:pStyle w:val="af"/>
        <w:spacing w:line="460" w:lineRule="exact"/>
        <w:ind w:firstLine="643"/>
        <w:rPr>
          <w:rFonts w:ascii="仿宋_GB2312" w:eastAsia="仿宋_GB2312" w:hAnsi="仿宋_GB2312" w:cs="仿宋_GB2312"/>
          <w:b/>
          <w:bCs/>
          <w:color w:val="auto"/>
          <w:sz w:val="32"/>
          <w:szCs w:val="32"/>
          <w:shd w:val="clear" w:color="auto" w:fill="FFFFFF"/>
        </w:rPr>
      </w:pPr>
      <w:r>
        <w:rPr>
          <w:rFonts w:ascii="仿宋_GB2312" w:eastAsia="仿宋_GB2312" w:hAnsi="仿宋_GB2312" w:cs="仿宋_GB2312" w:hint="eastAsia"/>
          <w:b/>
          <w:bCs/>
          <w:color w:val="auto"/>
          <w:sz w:val="32"/>
          <w:szCs w:val="32"/>
          <w:shd w:val="clear" w:color="auto" w:fill="FFFFFF"/>
        </w:rPr>
        <w:t>05-2号地块：</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规划红线内用地面积：36026平方米（54.0亩）</w:t>
      </w:r>
    </w:p>
    <w:p w:rsidR="00A9157C" w:rsidRDefault="0032696D" w:rsidP="00CB32DA">
      <w:pPr>
        <w:pStyle w:val="af"/>
        <w:spacing w:line="46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用地性质：防护绿地</w:t>
      </w:r>
    </w:p>
    <w:p w:rsidR="00A9157C" w:rsidRDefault="0032696D">
      <w:pPr>
        <w:pStyle w:val="1"/>
        <w:jc w:val="center"/>
        <w:rPr>
          <w:rFonts w:ascii="宋体" w:hAnsi="宋体" w:cs="宋体"/>
          <w:bCs w:val="0"/>
        </w:rPr>
      </w:pPr>
      <w:bookmarkStart w:id="13" w:name="_Toc5570"/>
      <w:r>
        <w:rPr>
          <w:rFonts w:ascii="宋体" w:hAnsi="宋体" w:cs="宋体" w:hint="eastAsia"/>
          <w:bCs w:val="0"/>
        </w:rPr>
        <w:lastRenderedPageBreak/>
        <w:t>东城区D09、D16号地块控制性详细规划（调整）</w:t>
      </w:r>
      <w:bookmarkEnd w:id="13"/>
    </w:p>
    <w:p w:rsidR="00A9157C" w:rsidRDefault="00A9157C">
      <w:pPr>
        <w:widowControl/>
        <w:adjustRightInd w:val="0"/>
        <w:spacing w:line="500" w:lineRule="exact"/>
        <w:ind w:right="-414"/>
        <w:jc w:val="center"/>
        <w:rPr>
          <w:rFonts w:ascii="宋体" w:hAnsi="宋体" w:cs="宋体"/>
          <w:b/>
          <w:bCs/>
          <w:sz w:val="44"/>
          <w:szCs w:val="44"/>
        </w:rPr>
      </w:pPr>
    </w:p>
    <w:p w:rsidR="00A9157C" w:rsidRDefault="0032696D">
      <w:pPr>
        <w:widowControl/>
        <w:adjustRightInd w:val="0"/>
        <w:spacing w:line="500" w:lineRule="exact"/>
        <w:ind w:right="-414"/>
        <w:rPr>
          <w:rFonts w:ascii="仿宋_GB2312" w:eastAsia="仿宋_GB2312"/>
          <w:b/>
          <w:bCs/>
          <w:kern w:val="0"/>
          <w:sz w:val="32"/>
          <w:szCs w:val="32"/>
        </w:rPr>
      </w:pPr>
      <w:r>
        <w:rPr>
          <w:rFonts w:ascii="仿宋_GB2312" w:eastAsia="仿宋_GB2312" w:hint="eastAsia"/>
          <w:b/>
          <w:bCs/>
          <w:kern w:val="0"/>
          <w:sz w:val="32"/>
          <w:szCs w:val="32"/>
        </w:rPr>
        <w:t>一、位置</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位于英才街以南、桂花路以西、金竹街以北、玉兰路以东。规划红线内总用地面积</w:t>
      </w:r>
      <w:r>
        <w:rPr>
          <w:rFonts w:ascii="仿宋_GB2312" w:eastAsia="仿宋_GB2312" w:hAnsi="仿宋_GB2312" w:cs="仿宋_GB2312"/>
          <w:color w:val="auto"/>
          <w:sz w:val="32"/>
          <w:szCs w:val="32"/>
          <w:shd w:val="clear" w:color="auto" w:fill="FFFFFF"/>
        </w:rPr>
        <w:t>192450</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288.6</w:t>
      </w:r>
      <w:r>
        <w:rPr>
          <w:rFonts w:ascii="仿宋_GB2312" w:eastAsia="仿宋_GB2312" w:hAnsi="仿宋_GB2312" w:cs="仿宋_GB2312" w:hint="eastAsia"/>
          <w:color w:val="auto"/>
          <w:sz w:val="32"/>
          <w:szCs w:val="32"/>
          <w:shd w:val="clear" w:color="auto" w:fill="FFFFFF"/>
        </w:rPr>
        <w:t>亩），规划绿线内总用地面积</w:t>
      </w:r>
      <w:r>
        <w:rPr>
          <w:rFonts w:ascii="仿宋_GB2312" w:eastAsia="仿宋_GB2312" w:hAnsi="仿宋_GB2312" w:cs="仿宋_GB2312"/>
          <w:color w:val="auto"/>
          <w:sz w:val="32"/>
          <w:szCs w:val="32"/>
          <w:shd w:val="clear" w:color="auto" w:fill="FFFFFF"/>
        </w:rPr>
        <w:t>167338</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251.0</w:t>
      </w:r>
      <w:r>
        <w:rPr>
          <w:rFonts w:ascii="仿宋_GB2312" w:eastAsia="仿宋_GB2312" w:hAnsi="仿宋_GB2312" w:cs="仿宋_GB2312" w:hint="eastAsia"/>
          <w:color w:val="auto"/>
          <w:sz w:val="32"/>
          <w:szCs w:val="32"/>
          <w:shd w:val="clear" w:color="auto" w:fill="FFFFFF"/>
        </w:rPr>
        <w:t>亩）。</w:t>
      </w:r>
    </w:p>
    <w:p w:rsidR="00A9157C" w:rsidRDefault="0032696D">
      <w:pPr>
        <w:widowControl/>
        <w:adjustRightInd w:val="0"/>
        <w:spacing w:line="500" w:lineRule="exact"/>
        <w:ind w:right="-414"/>
        <w:rPr>
          <w:rFonts w:ascii="仿宋_GB2312" w:eastAsia="仿宋_GB2312"/>
          <w:b/>
          <w:bCs/>
          <w:kern w:val="0"/>
          <w:sz w:val="32"/>
          <w:szCs w:val="32"/>
        </w:rPr>
      </w:pPr>
      <w:r>
        <w:rPr>
          <w:rFonts w:ascii="仿宋_GB2312" w:eastAsia="仿宋_GB2312" w:hint="eastAsia"/>
          <w:b/>
          <w:bCs/>
          <w:kern w:val="0"/>
          <w:sz w:val="32"/>
          <w:szCs w:val="32"/>
        </w:rPr>
        <w:t>二、调整原因</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因城市设计对地块用地及指标进行了优化，对地块进行相应调整。</w:t>
      </w:r>
    </w:p>
    <w:p w:rsidR="00A9157C" w:rsidRDefault="0032696D">
      <w:pPr>
        <w:spacing w:line="500" w:lineRule="exact"/>
        <w:rPr>
          <w:rFonts w:ascii="仿宋_GB2312" w:eastAsia="仿宋_GB2312"/>
          <w:kern w:val="0"/>
          <w:sz w:val="32"/>
          <w:szCs w:val="32"/>
        </w:rPr>
      </w:pPr>
      <w:r>
        <w:rPr>
          <w:rFonts w:ascii="仿宋_GB2312" w:eastAsia="仿宋_GB2312" w:hint="eastAsia"/>
          <w:b/>
          <w:sz w:val="32"/>
          <w:szCs w:val="32"/>
        </w:rPr>
        <w:t>三、</w:t>
      </w:r>
      <w:r>
        <w:rPr>
          <w:rFonts w:ascii="仿宋_GB2312" w:eastAsia="仿宋_GB2312" w:hint="eastAsia"/>
          <w:b/>
          <w:bCs/>
          <w:kern w:val="0"/>
          <w:sz w:val="32"/>
          <w:szCs w:val="32"/>
        </w:rPr>
        <w:t>主要</w:t>
      </w:r>
      <w:r>
        <w:rPr>
          <w:rFonts w:ascii="仿宋_GB2312" w:eastAsia="仿宋_GB2312" w:hint="eastAsia"/>
          <w:b/>
          <w:sz w:val="32"/>
          <w:szCs w:val="32"/>
        </w:rPr>
        <w:t>内容</w:t>
      </w:r>
    </w:p>
    <w:p w:rsidR="00A9157C" w:rsidRDefault="0032696D">
      <w:pPr>
        <w:snapToGrid w:val="0"/>
        <w:spacing w:line="500" w:lineRule="exact"/>
        <w:ind w:right="-414" w:firstLineChars="200" w:firstLine="643"/>
        <w:rPr>
          <w:rFonts w:ascii="仿宋_GB2312" w:eastAsia="仿宋_GB2312" w:hAnsi="宋体"/>
          <w:b/>
          <w:bCs/>
          <w:kern w:val="0"/>
          <w:sz w:val="32"/>
          <w:szCs w:val="32"/>
        </w:rPr>
      </w:pPr>
      <w:r>
        <w:rPr>
          <w:rFonts w:ascii="仿宋_GB2312" w:eastAsia="仿宋_GB2312" w:hAnsi="宋体" w:hint="eastAsia"/>
          <w:b/>
          <w:bCs/>
          <w:kern w:val="0"/>
          <w:sz w:val="32"/>
          <w:szCs w:val="32"/>
        </w:rPr>
        <w:t>（一）配套设施</w:t>
      </w:r>
    </w:p>
    <w:p w:rsidR="00A9157C" w:rsidRDefault="0032696D">
      <w:pPr>
        <w:snapToGrid w:val="0"/>
        <w:spacing w:line="50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、依据《城市居住区规划设计标准》,规划</w:t>
      </w:r>
      <w:r>
        <w:rPr>
          <w:rFonts w:ascii="仿宋_GB2312" w:eastAsia="仿宋_GB2312" w:hAnsi="仿宋_GB2312" w:cs="仿宋_GB2312"/>
          <w:sz w:val="32"/>
          <w:szCs w:val="32"/>
          <w:shd w:val="clear" w:color="auto" w:fill="FFFFFF"/>
        </w:rPr>
        <w:t>D09</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sz w:val="32"/>
          <w:szCs w:val="32"/>
          <w:shd w:val="clear" w:color="auto" w:fill="FFFFFF"/>
        </w:rPr>
        <w:t>D16</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 xml:space="preserve"> D17</w:t>
      </w:r>
      <w:r>
        <w:rPr>
          <w:rFonts w:ascii="仿宋_GB2312" w:eastAsia="仿宋_GB2312" w:hAnsi="仿宋_GB2312" w:cs="仿宋_GB2312" w:hint="eastAsia"/>
          <w:sz w:val="32"/>
          <w:szCs w:val="32"/>
          <w:shd w:val="clear" w:color="auto" w:fill="FFFFFF"/>
        </w:rPr>
        <w:t>号地块内按照</w:t>
      </w:r>
      <w:r>
        <w:rPr>
          <w:rFonts w:ascii="仿宋_GB2312" w:eastAsia="仿宋_GB2312" w:hAnsi="仿宋_GB2312" w:cs="仿宋_GB2312"/>
          <w:sz w:val="32"/>
          <w:szCs w:val="32"/>
          <w:shd w:val="clear" w:color="auto" w:fill="FFFFFF"/>
        </w:rPr>
        <w:t>5</w:t>
      </w:r>
      <w:r>
        <w:rPr>
          <w:rFonts w:ascii="仿宋_GB2312" w:eastAsia="仿宋_GB2312" w:hAnsi="仿宋_GB2312" w:cs="仿宋_GB2312" w:hint="eastAsia"/>
          <w:sz w:val="32"/>
          <w:szCs w:val="32"/>
          <w:shd w:val="clear" w:color="auto" w:fill="FFFFFF"/>
        </w:rPr>
        <w:t>分钟生活圈配套相关设施，设施总建筑面积不低于</w:t>
      </w:r>
      <w:r>
        <w:rPr>
          <w:rFonts w:ascii="仿宋_GB2312" w:eastAsia="仿宋_GB2312" w:hAnsi="仿宋_GB2312" w:cs="仿宋_GB2312"/>
          <w:sz w:val="32"/>
          <w:szCs w:val="32"/>
          <w:shd w:val="clear" w:color="auto" w:fill="FFFFFF"/>
        </w:rPr>
        <w:t>1070</w:t>
      </w:r>
      <w:r>
        <w:rPr>
          <w:rFonts w:ascii="仿宋_GB2312" w:eastAsia="仿宋_GB2312" w:hAnsi="仿宋_GB2312" w:cs="仿宋_GB2312" w:hint="eastAsia"/>
          <w:sz w:val="32"/>
          <w:szCs w:val="32"/>
          <w:shd w:val="clear" w:color="auto" w:fill="FFFFFF"/>
        </w:rPr>
        <w:t>平方米</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千人，设施总用地面积不低于</w:t>
      </w:r>
      <w:r>
        <w:rPr>
          <w:rFonts w:ascii="仿宋_GB2312" w:eastAsia="仿宋_GB2312" w:hAnsi="仿宋_GB2312" w:cs="仿宋_GB2312"/>
          <w:sz w:val="32"/>
          <w:szCs w:val="32"/>
          <w:shd w:val="clear" w:color="auto" w:fill="FFFFFF"/>
        </w:rPr>
        <w:t>3000</w:t>
      </w:r>
      <w:r>
        <w:rPr>
          <w:rFonts w:ascii="仿宋_GB2312" w:eastAsia="仿宋_GB2312" w:hAnsi="仿宋_GB2312" w:cs="仿宋_GB2312" w:hint="eastAsia"/>
          <w:sz w:val="32"/>
          <w:szCs w:val="32"/>
          <w:shd w:val="clear" w:color="auto" w:fill="FFFFFF"/>
        </w:rPr>
        <w:t>平方米，且用地面积不超过规划地块中线用地面积的</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；规划社区服务中心、老年人日间照料中心</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在</w:t>
      </w:r>
      <w:r>
        <w:rPr>
          <w:rFonts w:ascii="仿宋_GB2312" w:eastAsia="仿宋_GB2312" w:hAnsi="仿宋_GB2312" w:cs="仿宋_GB2312"/>
          <w:sz w:val="32"/>
          <w:szCs w:val="32"/>
          <w:shd w:val="clear" w:color="auto" w:fill="FFFFFF"/>
        </w:rPr>
        <w:t>D09</w:t>
      </w:r>
      <w:r>
        <w:rPr>
          <w:rFonts w:ascii="仿宋_GB2312" w:eastAsia="仿宋_GB2312" w:hAnsi="仿宋_GB2312" w:cs="仿宋_GB2312" w:hint="eastAsia"/>
          <w:sz w:val="32"/>
          <w:szCs w:val="32"/>
          <w:shd w:val="clear" w:color="auto" w:fill="FFFFFF"/>
        </w:rPr>
        <w:t>-1号地块内配建，规划社区卫生服务站、小型多功能运动场地在</w:t>
      </w:r>
      <w:r>
        <w:rPr>
          <w:rFonts w:ascii="仿宋_GB2312" w:eastAsia="仿宋_GB2312" w:hAnsi="仿宋_GB2312" w:cs="仿宋_GB2312"/>
          <w:sz w:val="32"/>
          <w:szCs w:val="32"/>
          <w:shd w:val="clear" w:color="auto" w:fill="FFFFFF"/>
        </w:rPr>
        <w:t>D16-1</w:t>
      </w:r>
      <w:r>
        <w:rPr>
          <w:rFonts w:ascii="仿宋_GB2312" w:eastAsia="仿宋_GB2312" w:hAnsi="仿宋_GB2312" w:cs="仿宋_GB2312" w:hint="eastAsia"/>
          <w:sz w:val="32"/>
          <w:szCs w:val="32"/>
          <w:shd w:val="clear" w:color="auto" w:fill="FFFFFF"/>
        </w:rPr>
        <w:t>号地块内配建，</w:t>
      </w:r>
      <w:r>
        <w:rPr>
          <w:rFonts w:ascii="仿宋_GB2312" w:eastAsia="仿宋_GB2312" w:hAnsi="仿宋_GB2312" w:cs="仿宋_GB2312"/>
          <w:sz w:val="32"/>
          <w:szCs w:val="32"/>
          <w:shd w:val="clear" w:color="auto" w:fill="FFFFFF"/>
        </w:rPr>
        <w:t>5</w:t>
      </w:r>
      <w:r>
        <w:rPr>
          <w:rFonts w:ascii="仿宋_GB2312" w:eastAsia="仿宋_GB2312" w:hAnsi="仿宋_GB2312" w:cs="仿宋_GB2312" w:hint="eastAsia"/>
          <w:sz w:val="32"/>
          <w:szCs w:val="32"/>
          <w:shd w:val="clear" w:color="auto" w:fill="FFFFFF"/>
        </w:rPr>
        <w:t>分钟生活圈内配套设施宜沿益民街、桂花路相邻集中设置，相互共享，若</w:t>
      </w:r>
      <w:r>
        <w:rPr>
          <w:rFonts w:ascii="仿宋_GB2312" w:eastAsia="仿宋_GB2312" w:hAnsi="仿宋_GB2312" w:cs="仿宋_GB2312"/>
          <w:sz w:val="32"/>
          <w:szCs w:val="32"/>
          <w:shd w:val="clear" w:color="auto" w:fill="FFFFFF"/>
        </w:rPr>
        <w:t>D16</w:t>
      </w:r>
      <w:r>
        <w:rPr>
          <w:rFonts w:ascii="仿宋_GB2312" w:eastAsia="仿宋_GB2312" w:hAnsi="仿宋_GB2312" w:cs="仿宋_GB2312" w:hint="eastAsia"/>
          <w:sz w:val="32"/>
          <w:szCs w:val="32"/>
          <w:shd w:val="clear" w:color="auto" w:fill="FFFFFF"/>
        </w:rPr>
        <w:t>号地块与</w:t>
      </w:r>
      <w:r>
        <w:rPr>
          <w:rFonts w:ascii="仿宋_GB2312" w:eastAsia="仿宋_GB2312" w:hAnsi="仿宋_GB2312" w:cs="仿宋_GB2312"/>
          <w:sz w:val="32"/>
          <w:szCs w:val="32"/>
          <w:shd w:val="clear" w:color="auto" w:fill="FFFFFF"/>
        </w:rPr>
        <w:t>D09</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sz w:val="32"/>
          <w:szCs w:val="32"/>
          <w:shd w:val="clear" w:color="auto" w:fill="FFFFFF"/>
        </w:rPr>
        <w:t>D17</w:t>
      </w:r>
      <w:r>
        <w:rPr>
          <w:rFonts w:ascii="仿宋_GB2312" w:eastAsia="仿宋_GB2312" w:hAnsi="仿宋_GB2312" w:cs="仿宋_GB2312" w:hint="eastAsia"/>
          <w:sz w:val="32"/>
          <w:szCs w:val="32"/>
          <w:shd w:val="clear" w:color="auto" w:fill="FFFFFF"/>
        </w:rPr>
        <w:t>号地块由同一业主取得，可统一配建。</w:t>
      </w:r>
    </w:p>
    <w:p w:rsidR="00A9157C" w:rsidRDefault="0032696D">
      <w:pPr>
        <w:snapToGrid w:val="0"/>
        <w:spacing w:line="50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 xml:space="preserve">、物业管理用房依据《河南省物业管理条例》实施。   </w:t>
      </w:r>
    </w:p>
    <w:p w:rsidR="00A9157C" w:rsidRDefault="0032696D">
      <w:pPr>
        <w:snapToGrid w:val="0"/>
        <w:spacing w:line="50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、农副产品经营点严格按《许昌市人民政府办公室关于转发市创建办市区综合整治占道经营改善道路环境工作方案的通知》（许政办</w:t>
      </w:r>
      <w:r>
        <w:rPr>
          <w:rFonts w:ascii="仿宋_GB2312" w:eastAsia="仿宋_GB2312" w:hAnsi="仿宋_GB2312" w:cs="仿宋_GB2312"/>
          <w:sz w:val="32"/>
          <w:szCs w:val="32"/>
          <w:shd w:val="clear" w:color="auto" w:fill="FFFFFF"/>
        </w:rPr>
        <w:t>[2009]100</w:t>
      </w:r>
      <w:r>
        <w:rPr>
          <w:rFonts w:ascii="仿宋_GB2312" w:eastAsia="仿宋_GB2312" w:hAnsi="仿宋_GB2312" w:cs="仿宋_GB2312" w:hint="eastAsia"/>
          <w:sz w:val="32"/>
          <w:szCs w:val="32"/>
          <w:shd w:val="clear" w:color="auto" w:fill="FFFFFF"/>
        </w:rPr>
        <w:t>号）执行。</w:t>
      </w:r>
    </w:p>
    <w:p w:rsidR="00A9157C" w:rsidRDefault="0032696D">
      <w:pPr>
        <w:snapToGrid w:val="0"/>
        <w:spacing w:line="50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、规划</w:t>
      </w:r>
      <w:r>
        <w:rPr>
          <w:rFonts w:ascii="仿宋_GB2312" w:eastAsia="仿宋_GB2312" w:hAnsi="仿宋_GB2312" w:cs="仿宋_GB2312"/>
          <w:sz w:val="32"/>
          <w:szCs w:val="32"/>
          <w:shd w:val="clear" w:color="auto" w:fill="FFFFFF"/>
        </w:rPr>
        <w:t>居住</w:t>
      </w:r>
      <w:r>
        <w:rPr>
          <w:rFonts w:ascii="仿宋_GB2312" w:eastAsia="仿宋_GB2312" w:hAnsi="仿宋_GB2312" w:cs="仿宋_GB2312" w:hint="eastAsia"/>
          <w:sz w:val="32"/>
          <w:szCs w:val="32"/>
          <w:shd w:val="clear" w:color="auto" w:fill="FFFFFF"/>
        </w:rPr>
        <w:t>地块内规划垃圾分拣房一处，建筑面积均不小于</w:t>
      </w:r>
      <w:r>
        <w:rPr>
          <w:rFonts w:ascii="仿宋_GB2312" w:eastAsia="仿宋_GB2312" w:hAnsi="仿宋_GB2312" w:cs="仿宋_GB2312"/>
          <w:sz w:val="32"/>
          <w:szCs w:val="32"/>
          <w:shd w:val="clear" w:color="auto" w:fill="FFFFFF"/>
        </w:rPr>
        <w:lastRenderedPageBreak/>
        <w:t>20</w:t>
      </w:r>
      <w:r>
        <w:rPr>
          <w:rFonts w:ascii="仿宋_GB2312" w:eastAsia="仿宋_GB2312" w:hAnsi="仿宋_GB2312" w:cs="仿宋_GB2312" w:hint="eastAsia"/>
          <w:sz w:val="32"/>
          <w:szCs w:val="32"/>
          <w:shd w:val="clear" w:color="auto" w:fill="FFFFFF"/>
        </w:rPr>
        <w:t>平方米。</w:t>
      </w:r>
    </w:p>
    <w:p w:rsidR="00A9157C" w:rsidRDefault="0032696D">
      <w:pPr>
        <w:snapToGrid w:val="0"/>
        <w:spacing w:line="50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5</w:t>
      </w:r>
      <w:r>
        <w:rPr>
          <w:rFonts w:ascii="仿宋_GB2312" w:eastAsia="仿宋_GB2312" w:hAnsi="仿宋_GB2312" w:cs="仿宋_GB2312" w:hint="eastAsia"/>
          <w:sz w:val="32"/>
          <w:szCs w:val="32"/>
          <w:shd w:val="clear" w:color="auto" w:fill="FFFFFF"/>
        </w:rPr>
        <w:t>、规划</w:t>
      </w:r>
      <w:r>
        <w:rPr>
          <w:rFonts w:ascii="仿宋_GB2312" w:eastAsia="仿宋_GB2312" w:hAnsi="宋体"/>
          <w:b/>
          <w:bCs/>
          <w:kern w:val="0"/>
          <w:sz w:val="32"/>
          <w:szCs w:val="32"/>
        </w:rPr>
        <w:t>D09</w:t>
      </w:r>
      <w:r>
        <w:rPr>
          <w:rFonts w:ascii="仿宋_GB2312" w:eastAsia="仿宋_GB2312" w:hAnsi="宋体" w:hint="eastAsia"/>
          <w:b/>
          <w:bCs/>
          <w:kern w:val="0"/>
          <w:sz w:val="32"/>
          <w:szCs w:val="32"/>
        </w:rPr>
        <w:t>-1</w:t>
      </w:r>
      <w:r>
        <w:rPr>
          <w:rFonts w:ascii="仿宋_GB2312" w:eastAsia="仿宋_GB2312" w:hAnsi="仿宋_GB2312" w:cs="仿宋_GB2312" w:hint="eastAsia"/>
          <w:sz w:val="32"/>
          <w:szCs w:val="32"/>
          <w:shd w:val="clear" w:color="auto" w:fill="FFFFFF"/>
        </w:rPr>
        <w:t>地块内沿玉兰路规划公厕一座，建筑面积不小于</w:t>
      </w:r>
      <w:r>
        <w:rPr>
          <w:rFonts w:ascii="仿宋_GB2312" w:eastAsia="仿宋_GB2312" w:hAnsi="仿宋_GB2312" w:cs="仿宋_GB2312"/>
          <w:sz w:val="32"/>
          <w:szCs w:val="32"/>
          <w:shd w:val="clear" w:color="auto" w:fill="FFFFFF"/>
        </w:rPr>
        <w:t>60</w:t>
      </w:r>
      <w:r>
        <w:rPr>
          <w:rFonts w:ascii="仿宋_GB2312" w:eastAsia="仿宋_GB2312" w:hAnsi="仿宋_GB2312" w:cs="仿宋_GB2312" w:hint="eastAsia"/>
          <w:sz w:val="32"/>
          <w:szCs w:val="32"/>
          <w:shd w:val="clear" w:color="auto" w:fill="FFFFFF"/>
        </w:rPr>
        <w:t>平方米。</w:t>
      </w:r>
    </w:p>
    <w:p w:rsidR="00A9157C" w:rsidRDefault="0032696D">
      <w:pPr>
        <w:snapToGrid w:val="0"/>
        <w:spacing w:line="500" w:lineRule="exact"/>
        <w:ind w:right="-414"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6</w:t>
      </w:r>
      <w:r>
        <w:rPr>
          <w:rFonts w:ascii="仿宋_GB2312" w:eastAsia="仿宋_GB2312" w:hAnsi="仿宋_GB2312" w:cs="仿宋_GB2312" w:hint="eastAsia"/>
          <w:sz w:val="32"/>
          <w:szCs w:val="32"/>
          <w:shd w:val="clear" w:color="auto" w:fill="FFFFFF"/>
        </w:rPr>
        <w:t>、规划</w:t>
      </w:r>
      <w:r>
        <w:rPr>
          <w:rFonts w:ascii="仿宋_GB2312" w:eastAsia="仿宋_GB2312" w:hAnsi="仿宋_GB2312" w:cs="仿宋_GB2312"/>
          <w:sz w:val="32"/>
          <w:szCs w:val="32"/>
          <w:shd w:val="clear" w:color="auto" w:fill="FFFFFF"/>
        </w:rPr>
        <w:t>D16-1</w:t>
      </w:r>
      <w:r>
        <w:rPr>
          <w:rFonts w:ascii="仿宋_GB2312" w:eastAsia="仿宋_GB2312" w:hAnsi="仿宋_GB2312" w:cs="仿宋_GB2312" w:hint="eastAsia"/>
          <w:sz w:val="32"/>
          <w:szCs w:val="32"/>
          <w:shd w:val="clear" w:color="auto" w:fill="FFFFFF"/>
        </w:rPr>
        <w:t>号地块内规划社区卫生服务站一处，建筑面积不小于</w:t>
      </w:r>
      <w:r>
        <w:rPr>
          <w:rFonts w:ascii="仿宋_GB2312" w:eastAsia="仿宋_GB2312" w:hAnsi="仿宋_GB2312" w:cs="仿宋_GB2312"/>
          <w:sz w:val="32"/>
          <w:szCs w:val="32"/>
          <w:shd w:val="clear" w:color="auto" w:fill="FFFFFF"/>
        </w:rPr>
        <w:t>150</w:t>
      </w:r>
      <w:r>
        <w:rPr>
          <w:rFonts w:ascii="仿宋_GB2312" w:eastAsia="仿宋_GB2312" w:hAnsi="仿宋_GB2312" w:cs="仿宋_GB2312" w:hint="eastAsia"/>
          <w:sz w:val="32"/>
          <w:szCs w:val="32"/>
          <w:shd w:val="clear" w:color="auto" w:fill="FFFFFF"/>
        </w:rPr>
        <w:t>平方米。</w:t>
      </w:r>
    </w:p>
    <w:p w:rsidR="00A9157C" w:rsidRDefault="006539CA">
      <w:pPr>
        <w:snapToGrid w:val="0"/>
        <w:spacing w:line="500" w:lineRule="exact"/>
        <w:ind w:right="-414" w:firstLineChars="200" w:firstLine="643"/>
        <w:rPr>
          <w:rFonts w:ascii="仿宋_GB2312" w:eastAsia="仿宋_GB2312" w:hAnsi="宋体"/>
          <w:b/>
          <w:bCs/>
          <w:kern w:val="0"/>
          <w:sz w:val="32"/>
          <w:szCs w:val="32"/>
        </w:rPr>
      </w:pPr>
      <w:r>
        <w:rPr>
          <w:rFonts w:ascii="仿宋_GB2312" w:eastAsia="仿宋_GB2312" w:hAnsi="宋体" w:hint="eastAsia"/>
          <w:b/>
          <w:bCs/>
          <w:kern w:val="0"/>
          <w:sz w:val="32"/>
          <w:szCs w:val="32"/>
        </w:rPr>
        <w:t>（二</w:t>
      </w:r>
      <w:r w:rsidR="0032696D">
        <w:rPr>
          <w:rFonts w:ascii="仿宋_GB2312" w:eastAsia="仿宋_GB2312" w:hAnsi="宋体" w:hint="eastAsia"/>
          <w:b/>
          <w:bCs/>
          <w:kern w:val="0"/>
          <w:sz w:val="32"/>
          <w:szCs w:val="32"/>
        </w:rPr>
        <w:t>）设计要求</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w:t>
      </w:r>
      <w:r>
        <w:rPr>
          <w:rFonts w:ascii="仿宋_GB2312" w:eastAsia="仿宋_GB2312" w:hAnsi="仿宋_GB2312" w:cs="仿宋_GB2312" w:hint="eastAsia"/>
          <w:color w:val="auto"/>
          <w:sz w:val="32"/>
          <w:szCs w:val="32"/>
          <w:shd w:val="clear" w:color="auto" w:fill="FFFFFF"/>
        </w:rPr>
        <w:t>、规划主出入口占用绿化带宽度不得大于</w:t>
      </w:r>
      <w:r>
        <w:rPr>
          <w:rFonts w:ascii="仿宋_GB2312" w:eastAsia="仿宋_GB2312" w:hAnsi="仿宋_GB2312" w:cs="仿宋_GB2312"/>
          <w:color w:val="auto"/>
          <w:sz w:val="32"/>
          <w:szCs w:val="32"/>
          <w:shd w:val="clear" w:color="auto" w:fill="FFFFFF"/>
        </w:rPr>
        <w:t>12</w:t>
      </w:r>
      <w:r>
        <w:rPr>
          <w:rFonts w:ascii="仿宋_GB2312" w:eastAsia="仿宋_GB2312" w:hAnsi="仿宋_GB2312" w:cs="仿宋_GB2312" w:hint="eastAsia"/>
          <w:color w:val="auto"/>
          <w:sz w:val="32"/>
          <w:szCs w:val="32"/>
          <w:shd w:val="clear" w:color="auto" w:fill="FFFFFF"/>
        </w:rPr>
        <w:t>米，次出入口不得大于</w:t>
      </w:r>
      <w:r>
        <w:rPr>
          <w:rFonts w:ascii="仿宋_GB2312" w:eastAsia="仿宋_GB2312" w:hAnsi="仿宋_GB2312" w:cs="仿宋_GB2312"/>
          <w:color w:val="auto"/>
          <w:sz w:val="32"/>
          <w:szCs w:val="32"/>
          <w:shd w:val="clear" w:color="auto" w:fill="FFFFFF"/>
        </w:rPr>
        <w:t>8</w:t>
      </w:r>
      <w:r>
        <w:rPr>
          <w:rFonts w:ascii="仿宋_GB2312" w:eastAsia="仿宋_GB2312" w:hAnsi="仿宋_GB2312" w:cs="仿宋_GB2312" w:hint="eastAsia"/>
          <w:color w:val="auto"/>
          <w:sz w:val="32"/>
          <w:szCs w:val="32"/>
          <w:shd w:val="clear" w:color="auto" w:fill="FFFFFF"/>
        </w:rPr>
        <w:t>米</w:t>
      </w:r>
      <w:r>
        <w:rPr>
          <w:rFonts w:ascii="仿宋_GB2312" w:eastAsia="仿宋_GB2312" w:hAnsi="仿宋_GB2312" w:cs="仿宋_GB2312"/>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应急通道大于</w:t>
      </w:r>
      <w:r>
        <w:rPr>
          <w:rFonts w:ascii="仿宋_GB2312" w:eastAsia="仿宋_GB2312" w:hAnsi="仿宋_GB2312" w:cs="仿宋_GB2312"/>
          <w:color w:val="auto"/>
          <w:sz w:val="32"/>
          <w:szCs w:val="32"/>
          <w:shd w:val="clear" w:color="auto" w:fill="FFFFFF"/>
        </w:rPr>
        <w:t>4</w:t>
      </w:r>
      <w:r>
        <w:rPr>
          <w:rFonts w:ascii="仿宋_GB2312" w:eastAsia="仿宋_GB2312" w:hAnsi="仿宋_GB2312" w:cs="仿宋_GB2312" w:hint="eastAsia"/>
          <w:color w:val="auto"/>
          <w:sz w:val="32"/>
          <w:szCs w:val="32"/>
          <w:shd w:val="clear" w:color="auto" w:fill="FFFFFF"/>
        </w:rPr>
        <w:t>米且小于</w:t>
      </w:r>
      <w:r>
        <w:rPr>
          <w:rFonts w:ascii="仿宋_GB2312" w:eastAsia="仿宋_GB2312" w:hAnsi="仿宋_GB2312" w:cs="仿宋_GB2312"/>
          <w:color w:val="auto"/>
          <w:sz w:val="32"/>
          <w:szCs w:val="32"/>
          <w:shd w:val="clear" w:color="auto" w:fill="FFFFFF"/>
        </w:rPr>
        <w:t>6</w:t>
      </w:r>
      <w:r>
        <w:rPr>
          <w:rFonts w:ascii="仿宋_GB2312" w:eastAsia="仿宋_GB2312" w:hAnsi="仿宋_GB2312" w:cs="仿宋_GB2312" w:hint="eastAsia"/>
          <w:color w:val="auto"/>
          <w:sz w:val="32"/>
          <w:szCs w:val="32"/>
          <w:shd w:val="clear" w:color="auto" w:fill="FFFFFF"/>
        </w:rPr>
        <w:t xml:space="preserve">米。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2</w:t>
      </w:r>
      <w:r>
        <w:rPr>
          <w:rFonts w:ascii="仿宋_GB2312" w:eastAsia="仿宋_GB2312" w:hAnsi="仿宋_GB2312" w:cs="仿宋_GB2312" w:hint="eastAsia"/>
          <w:color w:val="auto"/>
          <w:sz w:val="32"/>
          <w:szCs w:val="32"/>
          <w:shd w:val="clear" w:color="auto" w:fill="FFFFFF"/>
        </w:rPr>
        <w:t>、在下一步建设工程设计方案中商服地块按不同的商业业态配建停车位。</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3</w:t>
      </w:r>
      <w:r>
        <w:rPr>
          <w:rFonts w:ascii="仿宋_GB2312" w:eastAsia="仿宋_GB2312" w:hAnsi="仿宋_GB2312" w:cs="仿宋_GB2312" w:hint="eastAsia"/>
          <w:color w:val="auto"/>
          <w:sz w:val="32"/>
          <w:szCs w:val="32"/>
          <w:shd w:val="clear" w:color="auto" w:fill="FFFFFF"/>
        </w:rPr>
        <w:t>、公交车停靠站处禁止设置机动车出入口。</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4</w:t>
      </w:r>
      <w:r>
        <w:rPr>
          <w:rFonts w:ascii="仿宋_GB2312" w:eastAsia="仿宋_GB2312" w:hAnsi="仿宋_GB2312" w:cs="仿宋_GB2312" w:hint="eastAsia"/>
          <w:color w:val="auto"/>
          <w:sz w:val="32"/>
          <w:szCs w:val="32"/>
          <w:shd w:val="clear" w:color="auto" w:fill="FFFFFF"/>
        </w:rPr>
        <w:t>、规划建筑形式、体量、色彩、高度等与《许东生态城城市设计》相协调；居住地块内规划布局须做到错落有致、疏密有度、精致宜居。</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5</w:t>
      </w:r>
      <w:r>
        <w:rPr>
          <w:rFonts w:ascii="仿宋_GB2312" w:eastAsia="仿宋_GB2312" w:hAnsi="仿宋_GB2312" w:cs="仿宋_GB2312" w:hint="eastAsia"/>
          <w:color w:val="auto"/>
          <w:sz w:val="32"/>
          <w:szCs w:val="32"/>
          <w:shd w:val="clear" w:color="auto" w:fill="FFFFFF"/>
        </w:rPr>
        <w:t xml:space="preserve">、在下一步建设工程设计方案中必须对交通、人流疏散、机动车流向进行分析，编制《交通影响分析报告》。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6</w:t>
      </w:r>
      <w:r>
        <w:rPr>
          <w:rFonts w:ascii="仿宋_GB2312" w:eastAsia="仿宋_GB2312" w:hAnsi="仿宋_GB2312" w:cs="仿宋_GB2312" w:hint="eastAsia"/>
          <w:color w:val="auto"/>
          <w:sz w:val="32"/>
          <w:szCs w:val="32"/>
          <w:shd w:val="clear" w:color="auto" w:fill="FFFFFF"/>
        </w:rPr>
        <w:t xml:space="preserve">、在下一步建设工程设计方案中，要推广街区制，不宜建设封闭式住宅小区。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7</w:t>
      </w:r>
      <w:r>
        <w:rPr>
          <w:rFonts w:ascii="仿宋_GB2312" w:eastAsia="仿宋_GB2312" w:hAnsi="仿宋_GB2312" w:cs="仿宋_GB2312" w:hint="eastAsia"/>
          <w:color w:val="auto"/>
          <w:sz w:val="32"/>
          <w:szCs w:val="32"/>
          <w:shd w:val="clear" w:color="auto" w:fill="FFFFFF"/>
        </w:rPr>
        <w:t xml:space="preserve">、保障性住房内容根据保障性住房主管部门相关政策执行。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8</w:t>
      </w:r>
      <w:r>
        <w:rPr>
          <w:rFonts w:ascii="仿宋_GB2312" w:eastAsia="仿宋_GB2312" w:hAnsi="仿宋_GB2312" w:cs="仿宋_GB2312" w:hint="eastAsia"/>
          <w:color w:val="auto"/>
          <w:sz w:val="32"/>
          <w:szCs w:val="32"/>
          <w:shd w:val="clear" w:color="auto" w:fill="FFFFFF"/>
        </w:rPr>
        <w:t xml:space="preserve">、在下一步建设工程设计方案中，充分考虑综合管网规划，做到雨污分流，并与城市管网相衔接。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9</w:t>
      </w:r>
      <w:r>
        <w:rPr>
          <w:rFonts w:ascii="仿宋_GB2312" w:eastAsia="仿宋_GB2312" w:hAnsi="仿宋_GB2312" w:cs="仿宋_GB2312" w:hint="eastAsia"/>
          <w:color w:val="auto"/>
          <w:sz w:val="32"/>
          <w:szCs w:val="32"/>
          <w:shd w:val="clear" w:color="auto" w:fill="FFFFFF"/>
        </w:rPr>
        <w:t>、在下一步建设工程设计方案中，沿街建筑设置户外广告牌、门牌牌匾等相关标识标牌应严格按照市城管局制定的《许昌市户外门店牌匾标识标牌设置技术规范》(许政办〔2010〕130号</w:t>
      </w:r>
      <w:r>
        <w:rPr>
          <w:rFonts w:ascii="仿宋_GB2312" w:eastAsia="仿宋_GB2312" w:hAnsi="仿宋_GB2312" w:cs="仿宋_GB2312"/>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 xml:space="preserve">执行。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lastRenderedPageBreak/>
        <w:t>10</w:t>
      </w:r>
      <w:r>
        <w:rPr>
          <w:rFonts w:ascii="仿宋_GB2312" w:eastAsia="仿宋_GB2312" w:hAnsi="仿宋_GB2312" w:cs="仿宋_GB2312" w:hint="eastAsia"/>
          <w:color w:val="auto"/>
          <w:sz w:val="32"/>
          <w:szCs w:val="32"/>
          <w:shd w:val="clear" w:color="auto" w:fill="FFFFFF"/>
        </w:rPr>
        <w:t>、在下一步建设工程设计方案中需按照《许昌市住房和城乡建设局关于执行绿色建筑标准的通知》 （许建发</w:t>
      </w:r>
      <w:r>
        <w:rPr>
          <w:rFonts w:ascii="仿宋_GB2312" w:eastAsia="仿宋_GB2312" w:hAnsi="仿宋_GB2312" w:cs="仿宋_GB2312"/>
          <w:color w:val="auto"/>
          <w:sz w:val="32"/>
          <w:szCs w:val="32"/>
          <w:shd w:val="clear" w:color="auto" w:fill="FFFFFF"/>
        </w:rPr>
        <w:t>[2016]205</w:t>
      </w:r>
      <w:r>
        <w:rPr>
          <w:rFonts w:ascii="仿宋_GB2312" w:eastAsia="仿宋_GB2312" w:hAnsi="仿宋_GB2312" w:cs="仿宋_GB2312" w:hint="eastAsia"/>
          <w:color w:val="auto"/>
          <w:sz w:val="32"/>
          <w:szCs w:val="32"/>
          <w:shd w:val="clear" w:color="auto" w:fill="FFFFFF"/>
        </w:rPr>
        <w:t xml:space="preserve">号）实施。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11</w:t>
      </w:r>
      <w:r>
        <w:rPr>
          <w:rFonts w:ascii="仿宋_GB2312" w:eastAsia="仿宋_GB2312" w:hAnsi="仿宋_GB2312" w:cs="仿宋_GB2312" w:hint="eastAsia"/>
          <w:color w:val="auto"/>
          <w:sz w:val="32"/>
          <w:szCs w:val="32"/>
          <w:shd w:val="clear" w:color="auto" w:fill="FFFFFF"/>
        </w:rPr>
        <w:t>、在下一步建设工程设计方案中需按照《许昌市海绵城市建设专项规划</w:t>
      </w:r>
      <w:r>
        <w:rPr>
          <w:rFonts w:ascii="仿宋_GB2312" w:eastAsia="仿宋_GB2312" w:hAnsi="仿宋_GB2312" w:cs="仿宋_GB2312"/>
          <w:color w:val="auto"/>
          <w:sz w:val="32"/>
          <w:szCs w:val="32"/>
          <w:shd w:val="clear" w:color="auto" w:fill="FFFFFF"/>
        </w:rPr>
        <w:t>(2016-2030)》</w:t>
      </w:r>
      <w:r>
        <w:rPr>
          <w:rFonts w:ascii="仿宋_GB2312" w:eastAsia="仿宋_GB2312" w:hAnsi="仿宋_GB2312" w:cs="仿宋_GB2312" w:hint="eastAsia"/>
          <w:color w:val="auto"/>
          <w:sz w:val="32"/>
          <w:szCs w:val="32"/>
          <w:shd w:val="clear" w:color="auto" w:fill="FFFFFF"/>
        </w:rPr>
        <w:t xml:space="preserve">实施。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12</w:t>
      </w:r>
      <w:r>
        <w:rPr>
          <w:rFonts w:ascii="仿宋_GB2312" w:eastAsia="仿宋_GB2312" w:hAnsi="仿宋_GB2312" w:cs="仿宋_GB2312" w:hint="eastAsia"/>
          <w:color w:val="auto"/>
          <w:sz w:val="32"/>
          <w:szCs w:val="32"/>
          <w:shd w:val="clear" w:color="auto" w:fill="FFFFFF"/>
        </w:rPr>
        <w:t>、在下一步建设工程设计方案中，规划居住地块配建机动车停车位要</w:t>
      </w:r>
      <w:r>
        <w:rPr>
          <w:rFonts w:ascii="仿宋_GB2312" w:eastAsia="仿宋_GB2312" w:hAnsi="仿宋_GB2312" w:cs="仿宋_GB2312"/>
          <w:color w:val="auto"/>
          <w:sz w:val="32"/>
          <w:szCs w:val="32"/>
          <w:shd w:val="clear" w:color="auto" w:fill="FFFFFF"/>
        </w:rPr>
        <w:t>100%</w:t>
      </w:r>
      <w:r>
        <w:rPr>
          <w:rFonts w:ascii="仿宋_GB2312" w:eastAsia="仿宋_GB2312" w:hAnsi="仿宋_GB2312" w:cs="仿宋_GB2312" w:hint="eastAsia"/>
          <w:color w:val="auto"/>
          <w:sz w:val="32"/>
          <w:szCs w:val="32"/>
          <w:shd w:val="clear" w:color="auto" w:fill="FFFFFF"/>
        </w:rPr>
        <w:t>建设充电设施或预留建设安装条件，非机动车停车处须规划充电设施；商服地块建设充电设施或预留建设安装条件的机动车停车位比例不低于</w:t>
      </w:r>
      <w:r>
        <w:rPr>
          <w:rFonts w:ascii="仿宋_GB2312" w:eastAsia="仿宋_GB2312" w:hAnsi="仿宋_GB2312" w:cs="仿宋_GB2312"/>
          <w:color w:val="auto"/>
          <w:sz w:val="32"/>
          <w:szCs w:val="32"/>
          <w:shd w:val="clear" w:color="auto" w:fill="FFFFFF"/>
        </w:rPr>
        <w:t>15%</w:t>
      </w:r>
      <w:r>
        <w:rPr>
          <w:rFonts w:ascii="仿宋_GB2312" w:eastAsia="仿宋_GB2312" w:hAnsi="仿宋_GB2312" w:cs="仿宋_GB2312" w:hint="eastAsia"/>
          <w:color w:val="auto"/>
          <w:sz w:val="32"/>
          <w:szCs w:val="32"/>
          <w:shd w:val="clear" w:color="auto" w:fill="FFFFFF"/>
        </w:rPr>
        <w:t xml:space="preserve">。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13</w:t>
      </w:r>
      <w:r>
        <w:rPr>
          <w:rFonts w:ascii="仿宋_GB2312" w:eastAsia="仿宋_GB2312" w:hAnsi="仿宋_GB2312" w:cs="仿宋_GB2312" w:hint="eastAsia"/>
          <w:color w:val="auto"/>
          <w:sz w:val="32"/>
          <w:szCs w:val="32"/>
          <w:shd w:val="clear" w:color="auto" w:fill="FFFFFF"/>
        </w:rPr>
        <w:t>、在下一步建设工程设计方案中需按照《无障碍设计规范》（</w:t>
      </w:r>
      <w:r>
        <w:rPr>
          <w:rFonts w:ascii="仿宋_GB2312" w:eastAsia="仿宋_GB2312" w:hAnsi="仿宋_GB2312" w:cs="仿宋_GB2312"/>
          <w:color w:val="auto"/>
          <w:sz w:val="32"/>
          <w:szCs w:val="32"/>
          <w:shd w:val="clear" w:color="auto" w:fill="FFFFFF"/>
        </w:rPr>
        <w:t>GB50763—2012</w:t>
      </w:r>
      <w:r>
        <w:rPr>
          <w:rFonts w:ascii="仿宋_GB2312" w:eastAsia="仿宋_GB2312" w:hAnsi="仿宋_GB2312" w:cs="仿宋_GB2312" w:hint="eastAsia"/>
          <w:color w:val="auto"/>
          <w:sz w:val="32"/>
          <w:szCs w:val="32"/>
          <w:shd w:val="clear" w:color="auto" w:fill="FFFFFF"/>
        </w:rPr>
        <w:t xml:space="preserve">）要求配备无障碍设施。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14</w:t>
      </w:r>
      <w:r>
        <w:rPr>
          <w:rFonts w:ascii="仿宋_GB2312" w:eastAsia="仿宋_GB2312" w:hAnsi="仿宋_GB2312" w:cs="仿宋_GB2312" w:hint="eastAsia"/>
          <w:color w:val="auto"/>
          <w:sz w:val="32"/>
          <w:szCs w:val="32"/>
          <w:shd w:val="clear" w:color="auto" w:fill="FFFFFF"/>
        </w:rPr>
        <w:t>、在下一步建设工程设计方案中需按照《许昌市节水型小区示范工程的建设指导意见》实施。</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15</w:t>
      </w:r>
      <w:r>
        <w:rPr>
          <w:rFonts w:ascii="仿宋_GB2312" w:eastAsia="仿宋_GB2312" w:hAnsi="仿宋_GB2312" w:cs="仿宋_GB2312" w:hint="eastAsia"/>
          <w:color w:val="auto"/>
          <w:sz w:val="32"/>
          <w:szCs w:val="32"/>
          <w:shd w:val="clear" w:color="auto" w:fill="FFFFFF"/>
        </w:rPr>
        <w:t>、在下一步建设工程设计方案中，需规划建设雨水收集利用设施。</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16</w:t>
      </w:r>
      <w:r>
        <w:rPr>
          <w:rFonts w:ascii="仿宋_GB2312" w:eastAsia="仿宋_GB2312" w:hAnsi="仿宋_GB2312" w:cs="仿宋_GB2312" w:hint="eastAsia"/>
          <w:color w:val="auto"/>
          <w:sz w:val="32"/>
          <w:szCs w:val="32"/>
          <w:shd w:val="clear" w:color="auto" w:fill="FFFFFF"/>
        </w:rPr>
        <w:t xml:space="preserve">、在下一步建设工程设计方案中需按照《许昌市人民政府关于加快发展养老服务业的意见》（许政〔2014〕47号）文件执行。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17</w:t>
      </w:r>
      <w:r>
        <w:rPr>
          <w:rFonts w:ascii="仿宋_GB2312" w:eastAsia="仿宋_GB2312" w:hAnsi="仿宋_GB2312" w:cs="仿宋_GB2312" w:hint="eastAsia"/>
          <w:color w:val="auto"/>
          <w:sz w:val="32"/>
          <w:szCs w:val="32"/>
          <w:shd w:val="clear" w:color="auto" w:fill="FFFFFF"/>
        </w:rPr>
        <w:t>、D09-1号、</w:t>
      </w:r>
      <w:r>
        <w:rPr>
          <w:rFonts w:ascii="仿宋_GB2312" w:eastAsia="仿宋_GB2312" w:hAnsi="仿宋_GB2312" w:cs="仿宋_GB2312"/>
          <w:color w:val="auto"/>
          <w:sz w:val="32"/>
          <w:szCs w:val="32"/>
          <w:shd w:val="clear" w:color="auto" w:fill="FFFFFF"/>
        </w:rPr>
        <w:t>D16-1</w:t>
      </w:r>
      <w:r>
        <w:rPr>
          <w:rFonts w:ascii="仿宋_GB2312" w:eastAsia="仿宋_GB2312" w:hAnsi="仿宋_GB2312" w:cs="仿宋_GB2312" w:hint="eastAsia"/>
          <w:color w:val="auto"/>
          <w:sz w:val="32"/>
          <w:szCs w:val="32"/>
          <w:shd w:val="clear" w:color="auto" w:fill="FFFFFF"/>
        </w:rPr>
        <w:t>号、</w:t>
      </w:r>
      <w:r>
        <w:rPr>
          <w:rFonts w:ascii="仿宋_GB2312" w:eastAsia="仿宋_GB2312" w:hAnsi="仿宋_GB2312" w:cs="仿宋_GB2312"/>
          <w:color w:val="auto"/>
          <w:sz w:val="32"/>
          <w:szCs w:val="32"/>
          <w:shd w:val="clear" w:color="auto" w:fill="FFFFFF"/>
        </w:rPr>
        <w:t>D16-3</w:t>
      </w:r>
      <w:r>
        <w:rPr>
          <w:rFonts w:ascii="仿宋_GB2312" w:eastAsia="仿宋_GB2312" w:hAnsi="仿宋_GB2312" w:cs="仿宋_GB2312" w:hint="eastAsia"/>
          <w:color w:val="auto"/>
          <w:sz w:val="32"/>
          <w:szCs w:val="32"/>
          <w:shd w:val="clear" w:color="auto" w:fill="FFFFFF"/>
        </w:rPr>
        <w:t>号地块沿玉兰路禁止设置机动车出入口，可设应急通道。</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18</w:t>
      </w:r>
      <w:r>
        <w:rPr>
          <w:rFonts w:ascii="仿宋_GB2312" w:eastAsia="仿宋_GB2312" w:hAnsi="仿宋_GB2312" w:cs="仿宋_GB2312" w:hint="eastAsia"/>
          <w:color w:val="auto"/>
          <w:sz w:val="32"/>
          <w:szCs w:val="32"/>
          <w:shd w:val="clear" w:color="auto" w:fill="FFFFFF"/>
        </w:rPr>
        <w:t>、</w:t>
      </w:r>
      <w:r>
        <w:rPr>
          <w:rFonts w:ascii="仿宋_GB2312" w:eastAsia="仿宋_GB2312" w:hAnsi="仿宋_GB2312" w:cs="仿宋_GB2312"/>
          <w:color w:val="auto"/>
          <w:sz w:val="32"/>
          <w:szCs w:val="32"/>
          <w:shd w:val="clear" w:color="auto" w:fill="FFFFFF"/>
        </w:rPr>
        <w:t>D16-3</w:t>
      </w:r>
      <w:r>
        <w:rPr>
          <w:rFonts w:ascii="仿宋_GB2312" w:eastAsia="仿宋_GB2312" w:hAnsi="仿宋_GB2312" w:cs="仿宋_GB2312" w:hint="eastAsia"/>
          <w:color w:val="auto"/>
          <w:sz w:val="32"/>
          <w:szCs w:val="32"/>
          <w:shd w:val="clear" w:color="auto" w:fill="FFFFFF"/>
        </w:rPr>
        <w:t>号地块沿金竹街设置机动车出入口与金竹街辅道相连接。</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19</w:t>
      </w:r>
      <w:r>
        <w:rPr>
          <w:rFonts w:ascii="仿宋_GB2312" w:eastAsia="仿宋_GB2312" w:hAnsi="仿宋_GB2312" w:cs="仿宋_GB2312" w:hint="eastAsia"/>
          <w:color w:val="auto"/>
          <w:sz w:val="32"/>
          <w:szCs w:val="32"/>
          <w:shd w:val="clear" w:color="auto" w:fill="FFFFFF"/>
        </w:rPr>
        <w:t>、</w:t>
      </w:r>
      <w:r>
        <w:rPr>
          <w:rFonts w:ascii="仿宋_GB2312" w:eastAsia="仿宋_GB2312" w:hAnsi="仿宋_GB2312" w:cs="仿宋_GB2312"/>
          <w:color w:val="auto"/>
          <w:sz w:val="32"/>
          <w:szCs w:val="32"/>
          <w:shd w:val="clear" w:color="auto" w:fill="FFFFFF"/>
        </w:rPr>
        <w:t>D16-2</w:t>
      </w:r>
      <w:r>
        <w:rPr>
          <w:rFonts w:ascii="仿宋_GB2312" w:eastAsia="仿宋_GB2312" w:hAnsi="仿宋_GB2312" w:cs="仿宋_GB2312" w:hint="eastAsia"/>
          <w:color w:val="auto"/>
          <w:sz w:val="32"/>
          <w:szCs w:val="32"/>
          <w:shd w:val="clear" w:color="auto" w:fill="FFFFFF"/>
        </w:rPr>
        <w:t>号地在下一步建设工程设计方案中，规划电力线路的进线、出线采用地埋的形式。</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20</w:t>
      </w:r>
      <w:r>
        <w:rPr>
          <w:rFonts w:ascii="仿宋_GB2312" w:eastAsia="仿宋_GB2312" w:hAnsi="仿宋_GB2312" w:cs="仿宋_GB2312" w:hint="eastAsia"/>
          <w:color w:val="auto"/>
          <w:sz w:val="32"/>
          <w:szCs w:val="32"/>
          <w:shd w:val="clear" w:color="auto" w:fill="FFFFFF"/>
        </w:rPr>
        <w:t>、在下一步建设工程设计方案中，</w:t>
      </w:r>
      <w:r>
        <w:rPr>
          <w:rFonts w:ascii="仿宋_GB2312" w:eastAsia="仿宋_GB2312" w:hAnsi="仿宋_GB2312" w:cs="仿宋_GB2312"/>
          <w:color w:val="auto"/>
          <w:sz w:val="32"/>
          <w:szCs w:val="32"/>
          <w:shd w:val="clear" w:color="auto" w:fill="FFFFFF"/>
        </w:rPr>
        <w:t>D16-1</w:t>
      </w:r>
      <w:r>
        <w:rPr>
          <w:rFonts w:ascii="仿宋_GB2312" w:eastAsia="仿宋_GB2312" w:hAnsi="仿宋_GB2312" w:cs="仿宋_GB2312" w:hint="eastAsia"/>
          <w:color w:val="auto"/>
          <w:sz w:val="32"/>
          <w:szCs w:val="32"/>
          <w:shd w:val="clear" w:color="auto" w:fill="FFFFFF"/>
        </w:rPr>
        <w:t>号地块中规划建</w:t>
      </w:r>
      <w:r>
        <w:rPr>
          <w:rFonts w:ascii="仿宋_GB2312" w:eastAsia="仿宋_GB2312" w:hAnsi="仿宋_GB2312" w:cs="仿宋_GB2312" w:hint="eastAsia"/>
          <w:color w:val="auto"/>
          <w:sz w:val="32"/>
          <w:szCs w:val="32"/>
          <w:shd w:val="clear" w:color="auto" w:fill="FFFFFF"/>
        </w:rPr>
        <w:lastRenderedPageBreak/>
        <w:t>筑与</w:t>
      </w:r>
      <w:r>
        <w:rPr>
          <w:rFonts w:ascii="仿宋_GB2312" w:eastAsia="仿宋_GB2312" w:hAnsi="仿宋_GB2312" w:cs="仿宋_GB2312"/>
          <w:color w:val="auto"/>
          <w:sz w:val="32"/>
          <w:szCs w:val="32"/>
          <w:shd w:val="clear" w:color="auto" w:fill="FFFFFF"/>
        </w:rPr>
        <w:t>D16-2</w:t>
      </w:r>
      <w:r>
        <w:rPr>
          <w:rFonts w:ascii="仿宋_GB2312" w:eastAsia="仿宋_GB2312" w:hAnsi="仿宋_GB2312" w:cs="仿宋_GB2312" w:hint="eastAsia"/>
          <w:color w:val="auto"/>
          <w:sz w:val="32"/>
          <w:szCs w:val="32"/>
          <w:shd w:val="clear" w:color="auto" w:fill="FFFFFF"/>
        </w:rPr>
        <w:t>号地块内规划电力设施的间距应满足《建筑设计防火规范》等相关规范。</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21</w:t>
      </w:r>
      <w:r>
        <w:rPr>
          <w:rFonts w:ascii="仿宋_GB2312" w:eastAsia="仿宋_GB2312" w:hAnsi="仿宋_GB2312" w:cs="仿宋_GB2312" w:hint="eastAsia"/>
          <w:color w:val="auto"/>
          <w:sz w:val="32"/>
          <w:szCs w:val="32"/>
          <w:shd w:val="clear" w:color="auto" w:fill="FFFFFF"/>
        </w:rPr>
        <w:t>、在下一步建设工程设计方案中，需按照《许昌市人民政府办公室关于大力推进装配式建筑发展的实施意见》（许政办</w:t>
      </w:r>
      <w:r>
        <w:rPr>
          <w:rFonts w:ascii="仿宋_GB2312" w:eastAsia="仿宋_GB2312" w:hAnsi="仿宋_GB2312" w:cs="仿宋_GB2312"/>
          <w:color w:val="auto"/>
          <w:sz w:val="32"/>
          <w:szCs w:val="32"/>
          <w:shd w:val="clear" w:color="auto" w:fill="FFFFFF"/>
        </w:rPr>
        <w:t>[2018]22</w:t>
      </w:r>
      <w:r>
        <w:rPr>
          <w:rFonts w:ascii="仿宋_GB2312" w:eastAsia="仿宋_GB2312" w:hAnsi="仿宋_GB2312" w:cs="仿宋_GB2312" w:hint="eastAsia"/>
          <w:color w:val="auto"/>
          <w:sz w:val="32"/>
          <w:szCs w:val="32"/>
          <w:shd w:val="clear" w:color="auto" w:fill="FFFFFF"/>
        </w:rPr>
        <w:t>号）实施。</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22</w:t>
      </w:r>
      <w:r>
        <w:rPr>
          <w:rFonts w:ascii="仿宋_GB2312" w:eastAsia="仿宋_GB2312" w:hAnsi="仿宋_GB2312" w:cs="仿宋_GB2312" w:hint="eastAsia"/>
          <w:color w:val="auto"/>
          <w:sz w:val="32"/>
          <w:szCs w:val="32"/>
          <w:shd w:val="clear" w:color="auto" w:fill="FFFFFF"/>
        </w:rPr>
        <w:t>、地下人防工程应符合《河南省人民防空工程管理办法》。</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23</w:t>
      </w:r>
      <w:r>
        <w:rPr>
          <w:rFonts w:ascii="仿宋_GB2312" w:eastAsia="仿宋_GB2312" w:hAnsi="仿宋_GB2312" w:cs="仿宋_GB2312" w:hint="eastAsia"/>
          <w:color w:val="auto"/>
          <w:sz w:val="32"/>
          <w:szCs w:val="32"/>
          <w:shd w:val="clear" w:color="auto" w:fill="FFFFFF"/>
        </w:rPr>
        <w:t>、其他要求符合《许昌市城乡规划指标指导意见》（提升稿）。</w:t>
      </w:r>
    </w:p>
    <w:p w:rsidR="00A9157C" w:rsidRDefault="0032696D">
      <w:pPr>
        <w:spacing w:line="500" w:lineRule="exact"/>
        <w:ind w:rightChars="-73" w:right="-153"/>
        <w:rPr>
          <w:rFonts w:ascii="仿宋" w:eastAsia="仿宋" w:hAnsi="仿宋"/>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w:t>
      </w:r>
      <w:r>
        <w:rPr>
          <w:rFonts w:ascii="仿宋" w:eastAsia="仿宋" w:hAnsi="仿宋" w:hint="eastAsia"/>
          <w:b/>
          <w:bCs/>
          <w:sz w:val="32"/>
          <w:szCs w:val="32"/>
        </w:rPr>
        <w:t>主要控制指标</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规划红线内总用地面积：</w:t>
      </w:r>
      <w:r w:rsidR="006539CA">
        <w:rPr>
          <w:rFonts w:ascii="仿宋_GB2312" w:eastAsia="仿宋_GB2312" w:hAnsi="仿宋_GB2312" w:cs="仿宋_GB2312"/>
          <w:color w:val="auto"/>
          <w:sz w:val="32"/>
          <w:szCs w:val="32"/>
          <w:shd w:val="clear" w:color="auto" w:fill="FFFFFF"/>
        </w:rPr>
        <w:t>19</w:t>
      </w:r>
      <w:r w:rsidR="006539CA">
        <w:rPr>
          <w:rFonts w:ascii="仿宋_GB2312" w:eastAsia="仿宋_GB2312" w:hAnsi="仿宋_GB2312" w:cs="仿宋_GB2312" w:hint="eastAsia"/>
          <w:color w:val="auto"/>
          <w:sz w:val="32"/>
          <w:szCs w:val="32"/>
          <w:shd w:val="clear" w:color="auto" w:fill="FFFFFF"/>
        </w:rPr>
        <w:t>2358</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288.6</w:t>
      </w:r>
      <w:r>
        <w:rPr>
          <w:rFonts w:ascii="仿宋_GB2312" w:eastAsia="仿宋_GB2312" w:hAnsi="仿宋_GB2312" w:cs="仿宋_GB2312" w:hint="eastAsia"/>
          <w:color w:val="auto"/>
          <w:sz w:val="32"/>
          <w:szCs w:val="32"/>
          <w:shd w:val="clear" w:color="auto" w:fill="FFFFFF"/>
        </w:rPr>
        <w:t>亩）</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规划绿线内总用地面积：</w:t>
      </w:r>
      <w:r>
        <w:rPr>
          <w:rFonts w:ascii="仿宋_GB2312" w:eastAsia="仿宋_GB2312" w:hAnsi="仿宋_GB2312" w:cs="仿宋_GB2312"/>
          <w:color w:val="auto"/>
          <w:sz w:val="32"/>
          <w:szCs w:val="32"/>
          <w:shd w:val="clear" w:color="auto" w:fill="FFFFFF"/>
        </w:rPr>
        <w:t>167338</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251.0</w:t>
      </w:r>
      <w:r>
        <w:rPr>
          <w:rFonts w:ascii="仿宋_GB2312" w:eastAsia="仿宋_GB2312" w:hAnsi="仿宋_GB2312" w:cs="仿宋_GB2312" w:hint="eastAsia"/>
          <w:color w:val="auto"/>
          <w:sz w:val="32"/>
          <w:szCs w:val="32"/>
          <w:shd w:val="clear" w:color="auto" w:fill="FFFFFF"/>
        </w:rPr>
        <w:t>亩）</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其中</w:t>
      </w:r>
    </w:p>
    <w:p w:rsidR="00A9157C" w:rsidRDefault="0032696D">
      <w:pPr>
        <w:pStyle w:val="af"/>
        <w:spacing w:line="500" w:lineRule="exact"/>
        <w:ind w:firstLine="643"/>
        <w:rPr>
          <w:rFonts w:ascii="仿宋_GB2312" w:eastAsia="仿宋_GB2312" w:hAnsi="仿宋_GB2312" w:cs="仿宋_GB2312"/>
          <w:b/>
          <w:color w:val="auto"/>
          <w:sz w:val="32"/>
          <w:szCs w:val="32"/>
          <w:shd w:val="clear" w:color="auto" w:fill="FFFFFF"/>
        </w:rPr>
      </w:pPr>
      <w:r>
        <w:rPr>
          <w:rFonts w:ascii="仿宋_GB2312" w:eastAsia="仿宋_GB2312" w:hAnsi="仿宋_GB2312" w:cs="仿宋_GB2312" w:hint="eastAsia"/>
          <w:b/>
          <w:color w:val="auto"/>
          <w:sz w:val="32"/>
          <w:szCs w:val="32"/>
          <w:shd w:val="clear" w:color="auto" w:fill="FFFFFF"/>
        </w:rPr>
        <w:t>D09-1号地块</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规划红线内用地面积：864</w:t>
      </w:r>
      <w:r w:rsidR="006539CA">
        <w:rPr>
          <w:rFonts w:ascii="仿宋_GB2312" w:eastAsia="仿宋_GB2312" w:hAnsi="仿宋_GB2312" w:cs="仿宋_GB2312" w:hint="eastAsia"/>
          <w:color w:val="auto"/>
          <w:sz w:val="32"/>
          <w:szCs w:val="32"/>
          <w:shd w:val="clear" w:color="auto" w:fill="FFFFFF"/>
        </w:rPr>
        <w:t>03</w:t>
      </w:r>
      <w:r>
        <w:rPr>
          <w:rFonts w:ascii="仿宋_GB2312" w:eastAsia="仿宋_GB2312" w:hAnsi="仿宋_GB2312" w:cs="仿宋_GB2312" w:hint="eastAsia"/>
          <w:color w:val="auto"/>
          <w:sz w:val="32"/>
          <w:szCs w:val="32"/>
          <w:shd w:val="clear" w:color="auto" w:fill="FFFFFF"/>
        </w:rPr>
        <w:t xml:space="preserve">平方米（129.7亩）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规划绿线内用地面积：76213平方米（114.3亩）</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用地性质：居住</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建筑层数：多层、高层</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容 积 率：&lt;2.2</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建筑限高：&lt;40米，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建筑密度：&lt;25%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绿 地 率：≥35%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机动车停车位：≥1.0车位/户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非机动车停车位：≥1.5车位/户</w:t>
      </w:r>
    </w:p>
    <w:p w:rsidR="00A9157C" w:rsidRDefault="0032696D">
      <w:pPr>
        <w:pStyle w:val="af"/>
        <w:spacing w:line="500" w:lineRule="exact"/>
        <w:ind w:firstLine="643"/>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b/>
          <w:color w:val="auto"/>
          <w:sz w:val="32"/>
          <w:szCs w:val="32"/>
          <w:shd w:val="clear" w:color="auto" w:fill="FFFFFF"/>
        </w:rPr>
        <w:t>D09-2号地块：</w:t>
      </w:r>
      <w:r>
        <w:rPr>
          <w:rFonts w:ascii="仿宋_GB2312" w:eastAsia="仿宋_GB2312" w:hAnsi="仿宋_GB2312" w:cs="仿宋_GB2312" w:hint="eastAsia"/>
          <w:color w:val="auto"/>
          <w:sz w:val="32"/>
          <w:szCs w:val="32"/>
          <w:shd w:val="clear" w:color="auto" w:fill="FFFFFF"/>
        </w:rPr>
        <w:t xml:space="preserve">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规划红线内用地面积：6214平方米（9.3亩）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规划绿线内用地面积：4717平方米（7.0亩）</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用地性质：服务设施（幼儿园）</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建筑层数：多层、低层</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容 积 率：&lt;0.8</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建筑限高：&lt;24米，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建筑密度：&lt;25%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绿 地 率：≥35%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机动车停车位：≥0.5车位/100名师生</w:t>
      </w:r>
    </w:p>
    <w:p w:rsidR="00A9157C" w:rsidRDefault="0032696D">
      <w:pPr>
        <w:pStyle w:val="af"/>
        <w:spacing w:line="500" w:lineRule="exact"/>
        <w:ind w:firstLine="643"/>
        <w:rPr>
          <w:rFonts w:ascii="仿宋_GB2312" w:eastAsia="仿宋_GB2312" w:hAnsi="仿宋_GB2312" w:cs="仿宋_GB2312"/>
          <w:b/>
          <w:color w:val="auto"/>
          <w:sz w:val="32"/>
          <w:szCs w:val="32"/>
          <w:shd w:val="clear" w:color="auto" w:fill="FFFFFF"/>
        </w:rPr>
      </w:pPr>
      <w:r>
        <w:rPr>
          <w:rFonts w:ascii="仿宋_GB2312" w:eastAsia="仿宋_GB2312" w:hAnsi="仿宋_GB2312" w:cs="仿宋_GB2312"/>
          <w:b/>
          <w:color w:val="auto"/>
          <w:sz w:val="32"/>
          <w:szCs w:val="32"/>
          <w:shd w:val="clear" w:color="auto" w:fill="FFFFFF"/>
        </w:rPr>
        <w:t>D06-1</w:t>
      </w:r>
      <w:r>
        <w:rPr>
          <w:rFonts w:ascii="仿宋_GB2312" w:eastAsia="仿宋_GB2312" w:hAnsi="仿宋_GB2312" w:cs="仿宋_GB2312" w:hint="eastAsia"/>
          <w:b/>
          <w:color w:val="auto"/>
          <w:sz w:val="32"/>
          <w:szCs w:val="32"/>
          <w:shd w:val="clear" w:color="auto" w:fill="FFFFFF"/>
        </w:rPr>
        <w:t>号地块</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w:t>
      </w:r>
      <w:r>
        <w:rPr>
          <w:rFonts w:ascii="仿宋_GB2312" w:eastAsia="仿宋_GB2312" w:hAnsi="仿宋_GB2312" w:cs="仿宋_GB2312"/>
          <w:color w:val="auto"/>
          <w:sz w:val="32"/>
          <w:szCs w:val="32"/>
          <w:shd w:val="clear" w:color="auto" w:fill="FFFFFF"/>
        </w:rPr>
        <w:t>60111</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90.</w:t>
      </w:r>
      <w:r>
        <w:rPr>
          <w:rFonts w:ascii="仿宋_GB2312" w:eastAsia="仿宋_GB2312" w:hAnsi="仿宋_GB2312" w:cs="仿宋_GB2312" w:hint="eastAsia"/>
          <w:color w:val="auto"/>
          <w:sz w:val="32"/>
          <w:szCs w:val="32"/>
          <w:shd w:val="clear" w:color="auto" w:fill="FFFFFF"/>
        </w:rPr>
        <w:t>2亩）</w:t>
      </w:r>
      <w:r>
        <w:rPr>
          <w:rFonts w:ascii="仿宋_GB2312" w:eastAsia="仿宋_GB2312" w:hAnsi="仿宋_GB2312" w:cs="仿宋_GB2312"/>
          <w:color w:val="auto"/>
          <w:sz w:val="32"/>
          <w:szCs w:val="32"/>
          <w:shd w:val="clear" w:color="auto" w:fill="FFFFFF"/>
        </w:rPr>
        <w:t xml:space="preserve">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w:t>
      </w:r>
      <w:r>
        <w:rPr>
          <w:rFonts w:ascii="仿宋_GB2312" w:eastAsia="仿宋_GB2312" w:hAnsi="仿宋_GB2312" w:cs="仿宋_GB2312"/>
          <w:color w:val="auto"/>
          <w:sz w:val="32"/>
          <w:szCs w:val="32"/>
          <w:shd w:val="clear" w:color="auto" w:fill="FFFFFF"/>
        </w:rPr>
        <w:t>54682</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82.0</w:t>
      </w:r>
      <w:r>
        <w:rPr>
          <w:rFonts w:ascii="仿宋_GB2312" w:eastAsia="仿宋_GB2312" w:hAnsi="仿宋_GB2312" w:cs="仿宋_GB2312" w:hint="eastAsia"/>
          <w:color w:val="auto"/>
          <w:sz w:val="32"/>
          <w:szCs w:val="32"/>
          <w:shd w:val="clear" w:color="auto" w:fill="FFFFFF"/>
        </w:rPr>
        <w:t>亩）</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用地性质：居住</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建筑层数：高层多层</w:t>
      </w:r>
      <w:r>
        <w:rPr>
          <w:rFonts w:ascii="仿宋_GB2312" w:eastAsia="仿宋_GB2312" w:hAnsi="仿宋_GB2312" w:cs="仿宋_GB2312"/>
          <w:color w:val="auto"/>
          <w:sz w:val="32"/>
          <w:szCs w:val="32"/>
          <w:shd w:val="clear" w:color="auto" w:fill="FFFFFF"/>
        </w:rPr>
        <w:t xml:space="preserve">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容 积 率：</w:t>
      </w:r>
      <w:r>
        <w:rPr>
          <w:rFonts w:ascii="仿宋_GB2312" w:eastAsia="仿宋_GB2312" w:hAnsi="仿宋_GB2312" w:cs="仿宋_GB2312"/>
          <w:color w:val="auto"/>
          <w:sz w:val="32"/>
          <w:szCs w:val="32"/>
          <w:shd w:val="clear" w:color="auto" w:fill="FFFFFF"/>
        </w:rPr>
        <w:t>&lt;2.5</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建筑限高：</w:t>
      </w:r>
      <w:r>
        <w:rPr>
          <w:rFonts w:ascii="仿宋_GB2312" w:eastAsia="仿宋_GB2312" w:hAnsi="仿宋_GB2312" w:cs="仿宋_GB2312"/>
          <w:color w:val="auto"/>
          <w:sz w:val="32"/>
          <w:szCs w:val="32"/>
          <w:shd w:val="clear" w:color="auto" w:fill="FFFFFF"/>
        </w:rPr>
        <w:t>&lt;60</w:t>
      </w:r>
      <w:r>
        <w:rPr>
          <w:rFonts w:ascii="仿宋_GB2312" w:eastAsia="仿宋_GB2312" w:hAnsi="仿宋_GB2312" w:cs="仿宋_GB2312" w:hint="eastAsia"/>
          <w:color w:val="auto"/>
          <w:sz w:val="32"/>
          <w:szCs w:val="32"/>
          <w:shd w:val="clear" w:color="auto" w:fill="FFFFFF"/>
        </w:rPr>
        <w:t>米</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建筑密度：</w:t>
      </w:r>
      <w:r>
        <w:rPr>
          <w:rFonts w:ascii="仿宋_GB2312" w:eastAsia="仿宋_GB2312" w:hAnsi="仿宋_GB2312" w:cs="仿宋_GB2312"/>
          <w:color w:val="auto"/>
          <w:sz w:val="32"/>
          <w:szCs w:val="32"/>
          <w:shd w:val="clear" w:color="auto" w:fill="FFFFFF"/>
        </w:rPr>
        <w:t xml:space="preserve">&lt;25%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绿 地 率：≥</w:t>
      </w:r>
      <w:r>
        <w:rPr>
          <w:rFonts w:ascii="仿宋_GB2312" w:eastAsia="仿宋_GB2312" w:hAnsi="仿宋_GB2312" w:cs="仿宋_GB2312"/>
          <w:color w:val="auto"/>
          <w:sz w:val="32"/>
          <w:szCs w:val="32"/>
          <w:shd w:val="clear" w:color="auto" w:fill="FFFFFF"/>
        </w:rPr>
        <w:t xml:space="preserve">35%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机动车停车位：≥</w:t>
      </w:r>
      <w:r>
        <w:rPr>
          <w:rFonts w:ascii="仿宋_GB2312" w:eastAsia="仿宋_GB2312" w:hAnsi="仿宋_GB2312" w:cs="仿宋_GB2312"/>
          <w:color w:val="auto"/>
          <w:sz w:val="32"/>
          <w:szCs w:val="32"/>
          <w:shd w:val="clear" w:color="auto" w:fill="FFFFFF"/>
        </w:rPr>
        <w:t>1.0</w:t>
      </w:r>
      <w:r>
        <w:rPr>
          <w:rFonts w:ascii="仿宋_GB2312" w:eastAsia="仿宋_GB2312" w:hAnsi="仿宋_GB2312" w:cs="仿宋_GB2312" w:hint="eastAsia"/>
          <w:color w:val="auto"/>
          <w:sz w:val="32"/>
          <w:szCs w:val="32"/>
          <w:shd w:val="clear" w:color="auto" w:fill="FFFFFF"/>
        </w:rPr>
        <w:t>车位</w:t>
      </w:r>
      <w:r>
        <w:rPr>
          <w:rFonts w:ascii="仿宋_GB2312" w:eastAsia="仿宋_GB2312" w:hAnsi="仿宋_GB2312" w:cs="仿宋_GB2312"/>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户</w:t>
      </w:r>
      <w:r>
        <w:rPr>
          <w:rFonts w:ascii="仿宋_GB2312" w:eastAsia="仿宋_GB2312" w:hAnsi="仿宋_GB2312" w:cs="仿宋_GB2312"/>
          <w:color w:val="auto"/>
          <w:sz w:val="32"/>
          <w:szCs w:val="32"/>
          <w:shd w:val="clear" w:color="auto" w:fill="FFFFFF"/>
        </w:rPr>
        <w:t xml:space="preserve">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非机动车停车位：≥</w:t>
      </w:r>
      <w:r>
        <w:rPr>
          <w:rFonts w:ascii="仿宋_GB2312" w:eastAsia="仿宋_GB2312" w:hAnsi="仿宋_GB2312" w:cs="仿宋_GB2312"/>
          <w:color w:val="auto"/>
          <w:sz w:val="32"/>
          <w:szCs w:val="32"/>
          <w:shd w:val="clear" w:color="auto" w:fill="FFFFFF"/>
        </w:rPr>
        <w:t>1.5</w:t>
      </w:r>
      <w:r>
        <w:rPr>
          <w:rFonts w:ascii="仿宋_GB2312" w:eastAsia="仿宋_GB2312" w:hAnsi="仿宋_GB2312" w:cs="仿宋_GB2312" w:hint="eastAsia"/>
          <w:color w:val="auto"/>
          <w:sz w:val="32"/>
          <w:szCs w:val="32"/>
          <w:shd w:val="clear" w:color="auto" w:fill="FFFFFF"/>
        </w:rPr>
        <w:t>车位</w:t>
      </w:r>
      <w:r>
        <w:rPr>
          <w:rFonts w:ascii="仿宋_GB2312" w:eastAsia="仿宋_GB2312" w:hAnsi="仿宋_GB2312" w:cs="仿宋_GB2312"/>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户</w:t>
      </w:r>
    </w:p>
    <w:p w:rsidR="00A9157C" w:rsidRDefault="0032696D">
      <w:pPr>
        <w:pStyle w:val="af"/>
        <w:spacing w:line="500" w:lineRule="exact"/>
        <w:ind w:firstLine="643"/>
        <w:rPr>
          <w:rFonts w:ascii="仿宋_GB2312" w:eastAsia="仿宋_GB2312" w:hAnsi="仿宋_GB2312" w:cs="仿宋_GB2312"/>
          <w:b/>
          <w:color w:val="auto"/>
          <w:sz w:val="32"/>
          <w:szCs w:val="32"/>
          <w:shd w:val="clear" w:color="auto" w:fill="FFFFFF"/>
        </w:rPr>
      </w:pPr>
      <w:r>
        <w:rPr>
          <w:rFonts w:ascii="仿宋_GB2312" w:eastAsia="仿宋_GB2312" w:hAnsi="仿宋_GB2312" w:cs="仿宋_GB2312"/>
          <w:b/>
          <w:color w:val="auto"/>
          <w:sz w:val="32"/>
          <w:szCs w:val="32"/>
          <w:shd w:val="clear" w:color="auto" w:fill="FFFFFF"/>
        </w:rPr>
        <w:t>D16-2</w:t>
      </w:r>
      <w:r>
        <w:rPr>
          <w:rFonts w:ascii="仿宋_GB2312" w:eastAsia="仿宋_GB2312" w:hAnsi="仿宋_GB2312" w:cs="仿宋_GB2312" w:hint="eastAsia"/>
          <w:b/>
          <w:color w:val="auto"/>
          <w:sz w:val="32"/>
          <w:szCs w:val="32"/>
          <w:shd w:val="clear" w:color="auto" w:fill="FFFFFF"/>
        </w:rPr>
        <w:t>号地块</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w:t>
      </w:r>
      <w:r>
        <w:rPr>
          <w:rFonts w:ascii="仿宋_GB2312" w:eastAsia="仿宋_GB2312" w:hAnsi="仿宋_GB2312" w:cs="仿宋_GB2312"/>
          <w:color w:val="auto"/>
          <w:sz w:val="32"/>
          <w:szCs w:val="32"/>
          <w:shd w:val="clear" w:color="auto" w:fill="FFFFFF"/>
        </w:rPr>
        <w:t>7224</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10.8</w:t>
      </w:r>
      <w:r>
        <w:rPr>
          <w:rFonts w:ascii="仿宋_GB2312" w:eastAsia="仿宋_GB2312" w:hAnsi="仿宋_GB2312" w:cs="仿宋_GB2312" w:hint="eastAsia"/>
          <w:color w:val="auto"/>
          <w:sz w:val="32"/>
          <w:szCs w:val="32"/>
          <w:shd w:val="clear" w:color="auto" w:fill="FFFFFF"/>
        </w:rPr>
        <w:t>亩）</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w:t>
      </w:r>
      <w:r>
        <w:rPr>
          <w:rFonts w:ascii="仿宋_GB2312" w:eastAsia="仿宋_GB2312" w:hAnsi="仿宋_GB2312" w:cs="仿宋_GB2312"/>
          <w:color w:val="auto"/>
          <w:sz w:val="32"/>
          <w:szCs w:val="32"/>
          <w:shd w:val="clear" w:color="auto" w:fill="FFFFFF"/>
        </w:rPr>
        <w:t>5574</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8.3</w:t>
      </w:r>
      <w:r>
        <w:rPr>
          <w:rFonts w:ascii="仿宋_GB2312" w:eastAsia="仿宋_GB2312" w:hAnsi="仿宋_GB2312" w:cs="仿宋_GB2312" w:hint="eastAsia"/>
          <w:color w:val="auto"/>
          <w:sz w:val="32"/>
          <w:szCs w:val="32"/>
          <w:shd w:val="clear" w:color="auto" w:fill="FFFFFF"/>
        </w:rPr>
        <w:t>亩）</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用地性质：公用设施（110</w:t>
      </w:r>
      <w:r>
        <w:rPr>
          <w:rFonts w:ascii="仿宋_GB2312" w:eastAsia="仿宋_GB2312" w:hAnsi="仿宋_GB2312" w:cs="仿宋_GB2312"/>
          <w:color w:val="auto"/>
          <w:sz w:val="32"/>
          <w:szCs w:val="32"/>
          <w:shd w:val="clear" w:color="auto" w:fill="FFFFFF"/>
        </w:rPr>
        <w:t>k</w:t>
      </w:r>
      <w:r>
        <w:rPr>
          <w:rFonts w:ascii="仿宋_GB2312" w:eastAsia="仿宋_GB2312" w:hAnsi="仿宋_GB2312" w:cs="仿宋_GB2312" w:hint="eastAsia"/>
          <w:color w:val="auto"/>
          <w:sz w:val="32"/>
          <w:szCs w:val="32"/>
          <w:shd w:val="clear" w:color="auto" w:fill="FFFFFF"/>
        </w:rPr>
        <w:t>V变电站）</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建筑层数：低层、多层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建筑限高：＜</w:t>
      </w:r>
      <w:r>
        <w:rPr>
          <w:rFonts w:ascii="仿宋_GB2312" w:eastAsia="仿宋_GB2312" w:hAnsi="仿宋_GB2312" w:cs="仿宋_GB2312"/>
          <w:color w:val="auto"/>
          <w:sz w:val="32"/>
          <w:szCs w:val="32"/>
          <w:shd w:val="clear" w:color="auto" w:fill="FFFFFF"/>
        </w:rPr>
        <w:t>24</w:t>
      </w:r>
      <w:r>
        <w:rPr>
          <w:rFonts w:ascii="仿宋_GB2312" w:eastAsia="仿宋_GB2312" w:hAnsi="仿宋_GB2312" w:cs="仿宋_GB2312" w:hint="eastAsia"/>
          <w:color w:val="auto"/>
          <w:sz w:val="32"/>
          <w:szCs w:val="32"/>
          <w:shd w:val="clear" w:color="auto" w:fill="FFFFFF"/>
        </w:rPr>
        <w:t xml:space="preserve">米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lastRenderedPageBreak/>
        <w:t>建筑密度：＜30</w:t>
      </w:r>
      <w:r>
        <w:rPr>
          <w:rFonts w:ascii="仿宋_GB2312" w:eastAsia="仿宋_GB2312" w:hAnsi="仿宋_GB2312" w:cs="仿宋_GB2312"/>
          <w:color w:val="auto"/>
          <w:sz w:val="32"/>
          <w:szCs w:val="32"/>
          <w:shd w:val="clear" w:color="auto" w:fill="FFFFFF"/>
        </w:rPr>
        <w:t xml:space="preserve">%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容 积 率：＜</w:t>
      </w:r>
      <w:r>
        <w:rPr>
          <w:rFonts w:ascii="仿宋_GB2312" w:eastAsia="仿宋_GB2312" w:hAnsi="仿宋_GB2312" w:cs="仿宋_GB2312"/>
          <w:color w:val="auto"/>
          <w:sz w:val="32"/>
          <w:szCs w:val="32"/>
          <w:shd w:val="clear" w:color="auto" w:fill="FFFFFF"/>
        </w:rPr>
        <w:t>1.2</w:t>
      </w:r>
    </w:p>
    <w:p w:rsidR="00A9157C" w:rsidRDefault="0032696D">
      <w:pPr>
        <w:pStyle w:val="af"/>
        <w:spacing w:line="500" w:lineRule="exact"/>
        <w:ind w:firstLine="643"/>
        <w:rPr>
          <w:rFonts w:ascii="仿宋_GB2312" w:eastAsia="仿宋_GB2312" w:hAnsi="仿宋_GB2312" w:cs="仿宋_GB2312"/>
          <w:b/>
          <w:color w:val="auto"/>
          <w:sz w:val="32"/>
          <w:szCs w:val="32"/>
          <w:shd w:val="clear" w:color="auto" w:fill="FFFFFF"/>
        </w:rPr>
      </w:pPr>
      <w:r>
        <w:rPr>
          <w:rFonts w:ascii="仿宋_GB2312" w:eastAsia="仿宋_GB2312" w:hAnsi="仿宋_GB2312" w:cs="仿宋_GB2312"/>
          <w:b/>
          <w:color w:val="auto"/>
          <w:sz w:val="32"/>
          <w:szCs w:val="32"/>
          <w:shd w:val="clear" w:color="auto" w:fill="FFFFFF"/>
        </w:rPr>
        <w:t>D06-3</w:t>
      </w:r>
      <w:r>
        <w:rPr>
          <w:rFonts w:ascii="仿宋_GB2312" w:eastAsia="仿宋_GB2312" w:hAnsi="仿宋_GB2312" w:cs="仿宋_GB2312" w:hint="eastAsia"/>
          <w:b/>
          <w:color w:val="auto"/>
          <w:sz w:val="32"/>
          <w:szCs w:val="32"/>
          <w:shd w:val="clear" w:color="auto" w:fill="FFFFFF"/>
        </w:rPr>
        <w:t>号地块</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w:t>
      </w:r>
      <w:r>
        <w:rPr>
          <w:rFonts w:ascii="仿宋_GB2312" w:eastAsia="仿宋_GB2312" w:hAnsi="仿宋_GB2312" w:cs="仿宋_GB2312"/>
          <w:color w:val="auto"/>
          <w:sz w:val="32"/>
          <w:szCs w:val="32"/>
          <w:shd w:val="clear" w:color="auto" w:fill="FFFFFF"/>
        </w:rPr>
        <w:t>32406</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48.6</w:t>
      </w:r>
      <w:r>
        <w:rPr>
          <w:rFonts w:ascii="仿宋_GB2312" w:eastAsia="仿宋_GB2312" w:hAnsi="仿宋_GB2312" w:cs="仿宋_GB2312" w:hint="eastAsia"/>
          <w:color w:val="auto"/>
          <w:sz w:val="32"/>
          <w:szCs w:val="32"/>
          <w:shd w:val="clear" w:color="auto" w:fill="FFFFFF"/>
        </w:rPr>
        <w:t>亩）</w:t>
      </w:r>
      <w:r>
        <w:rPr>
          <w:rFonts w:ascii="仿宋_GB2312" w:eastAsia="仿宋_GB2312" w:hAnsi="仿宋_GB2312" w:cs="仿宋_GB2312"/>
          <w:color w:val="auto"/>
          <w:sz w:val="32"/>
          <w:szCs w:val="32"/>
          <w:shd w:val="clear" w:color="auto" w:fill="FFFFFF"/>
        </w:rPr>
        <w:t xml:space="preserve">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规划绿线内用地面积：</w:t>
      </w:r>
      <w:r>
        <w:rPr>
          <w:rFonts w:ascii="仿宋_GB2312" w:eastAsia="仿宋_GB2312" w:hAnsi="仿宋_GB2312" w:cs="仿宋_GB2312"/>
          <w:color w:val="auto"/>
          <w:sz w:val="32"/>
          <w:szCs w:val="32"/>
          <w:shd w:val="clear" w:color="auto" w:fill="FFFFFF"/>
        </w:rPr>
        <w:t>26155</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39.3</w:t>
      </w:r>
      <w:r>
        <w:rPr>
          <w:rFonts w:ascii="仿宋_GB2312" w:eastAsia="仿宋_GB2312" w:hAnsi="仿宋_GB2312" w:cs="仿宋_GB2312" w:hint="eastAsia"/>
          <w:color w:val="auto"/>
          <w:sz w:val="32"/>
          <w:szCs w:val="32"/>
          <w:shd w:val="clear" w:color="auto" w:fill="FFFFFF"/>
        </w:rPr>
        <w:t>亩）</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用地性质：商服</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建筑层数：高层为主</w:t>
      </w:r>
      <w:r>
        <w:rPr>
          <w:rFonts w:ascii="仿宋_GB2312" w:eastAsia="仿宋_GB2312" w:hAnsi="仿宋_GB2312" w:cs="仿宋_GB2312"/>
          <w:color w:val="auto"/>
          <w:sz w:val="32"/>
          <w:szCs w:val="32"/>
          <w:shd w:val="clear" w:color="auto" w:fill="FFFFFF"/>
        </w:rPr>
        <w:t xml:space="preserve">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容 积 率：</w:t>
      </w:r>
      <w:r>
        <w:rPr>
          <w:rFonts w:ascii="仿宋_GB2312" w:eastAsia="仿宋_GB2312" w:hAnsi="仿宋_GB2312" w:cs="仿宋_GB2312"/>
          <w:color w:val="auto"/>
          <w:sz w:val="32"/>
          <w:szCs w:val="32"/>
          <w:shd w:val="clear" w:color="auto" w:fill="FFFFFF"/>
        </w:rPr>
        <w:t>&lt;3.0</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建筑限高：</w:t>
      </w:r>
      <w:r>
        <w:rPr>
          <w:rFonts w:ascii="仿宋_GB2312" w:eastAsia="仿宋_GB2312" w:hAnsi="仿宋_GB2312" w:cs="仿宋_GB2312"/>
          <w:color w:val="auto"/>
          <w:sz w:val="32"/>
          <w:szCs w:val="32"/>
          <w:shd w:val="clear" w:color="auto" w:fill="FFFFFF"/>
        </w:rPr>
        <w:t>&lt;60</w:t>
      </w:r>
      <w:r>
        <w:rPr>
          <w:rFonts w:ascii="仿宋_GB2312" w:eastAsia="仿宋_GB2312" w:hAnsi="仿宋_GB2312" w:cs="仿宋_GB2312" w:hint="eastAsia"/>
          <w:color w:val="auto"/>
          <w:sz w:val="32"/>
          <w:szCs w:val="32"/>
          <w:shd w:val="clear" w:color="auto" w:fill="FFFFFF"/>
        </w:rPr>
        <w:t>米</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建筑密度：</w:t>
      </w:r>
      <w:r>
        <w:rPr>
          <w:rFonts w:ascii="仿宋_GB2312" w:eastAsia="仿宋_GB2312" w:hAnsi="仿宋_GB2312" w:cs="仿宋_GB2312"/>
          <w:color w:val="auto"/>
          <w:sz w:val="32"/>
          <w:szCs w:val="32"/>
          <w:shd w:val="clear" w:color="auto" w:fill="FFFFFF"/>
        </w:rPr>
        <w:t xml:space="preserve">&lt;40%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机动车停车位：≥</w:t>
      </w:r>
      <w:r>
        <w:rPr>
          <w:rFonts w:ascii="仿宋_GB2312" w:eastAsia="仿宋_GB2312" w:hAnsi="仿宋_GB2312" w:cs="仿宋_GB2312"/>
          <w:color w:val="auto"/>
          <w:sz w:val="32"/>
          <w:szCs w:val="32"/>
          <w:shd w:val="clear" w:color="auto" w:fill="FFFFFF"/>
        </w:rPr>
        <w:t>1.0</w:t>
      </w:r>
      <w:r>
        <w:rPr>
          <w:rFonts w:ascii="仿宋_GB2312" w:eastAsia="仿宋_GB2312" w:hAnsi="仿宋_GB2312" w:cs="仿宋_GB2312" w:hint="eastAsia"/>
          <w:color w:val="auto"/>
          <w:sz w:val="32"/>
          <w:szCs w:val="32"/>
          <w:shd w:val="clear" w:color="auto" w:fill="FFFFFF"/>
        </w:rPr>
        <w:t>车位</w:t>
      </w:r>
      <w:r>
        <w:rPr>
          <w:rFonts w:ascii="仿宋_GB2312" w:eastAsia="仿宋_GB2312" w:hAnsi="仿宋_GB2312" w:cs="仿宋_GB2312"/>
          <w:color w:val="auto"/>
          <w:sz w:val="32"/>
          <w:szCs w:val="32"/>
          <w:shd w:val="clear" w:color="auto" w:fill="FFFFFF"/>
        </w:rPr>
        <w:t>/100</w:t>
      </w:r>
      <w:r>
        <w:rPr>
          <w:rFonts w:ascii="Batang" w:eastAsia="仿宋_GB2312" w:hAnsi="Batang" w:cs="Batang"/>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建筑面积</w:t>
      </w:r>
      <w:r>
        <w:rPr>
          <w:rFonts w:ascii="仿宋_GB2312" w:eastAsia="仿宋_GB2312" w:hAnsi="仿宋_GB2312" w:cs="仿宋_GB2312"/>
          <w:color w:val="auto"/>
          <w:sz w:val="32"/>
          <w:szCs w:val="32"/>
          <w:shd w:val="clear" w:color="auto" w:fill="FFFFFF"/>
        </w:rPr>
        <w:t xml:space="preserve">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非机动车停车位：≥</w:t>
      </w:r>
      <w:r>
        <w:rPr>
          <w:rFonts w:ascii="仿宋_GB2312" w:eastAsia="仿宋_GB2312" w:hAnsi="仿宋_GB2312" w:cs="仿宋_GB2312"/>
          <w:color w:val="auto"/>
          <w:sz w:val="32"/>
          <w:szCs w:val="32"/>
          <w:shd w:val="clear" w:color="auto" w:fill="FFFFFF"/>
        </w:rPr>
        <w:t>5.0</w:t>
      </w:r>
      <w:r>
        <w:rPr>
          <w:rFonts w:ascii="仿宋_GB2312" w:eastAsia="仿宋_GB2312" w:hAnsi="仿宋_GB2312" w:cs="仿宋_GB2312" w:hint="eastAsia"/>
          <w:color w:val="auto"/>
          <w:sz w:val="32"/>
          <w:szCs w:val="32"/>
          <w:shd w:val="clear" w:color="auto" w:fill="FFFFFF"/>
        </w:rPr>
        <w:t>车位</w:t>
      </w:r>
      <w:r>
        <w:rPr>
          <w:rFonts w:ascii="仿宋_GB2312" w:eastAsia="仿宋_GB2312" w:hAnsi="仿宋_GB2312" w:cs="仿宋_GB2312"/>
          <w:color w:val="auto"/>
          <w:sz w:val="32"/>
          <w:szCs w:val="32"/>
          <w:shd w:val="clear" w:color="auto" w:fill="FFFFFF"/>
        </w:rPr>
        <w:t>/100</w:t>
      </w:r>
      <w:r>
        <w:rPr>
          <w:rFonts w:ascii="Batang" w:eastAsia="仿宋_GB2312" w:hAnsi="Batang" w:cs="Batang"/>
          <w:color w:val="auto"/>
          <w:sz w:val="32"/>
          <w:szCs w:val="32"/>
          <w:shd w:val="clear" w:color="auto" w:fill="FFFFFF"/>
        </w:rPr>
        <w:t>㎡</w:t>
      </w:r>
      <w:r>
        <w:rPr>
          <w:rFonts w:ascii="仿宋_GB2312" w:eastAsia="仿宋_GB2312" w:hAnsi="仿宋_GB2312" w:cs="仿宋_GB2312" w:hint="eastAsia"/>
          <w:color w:val="auto"/>
          <w:sz w:val="32"/>
          <w:szCs w:val="32"/>
          <w:shd w:val="clear" w:color="auto" w:fill="FFFFFF"/>
        </w:rPr>
        <w:t>建筑面积</w:t>
      </w: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spacing w:line="500" w:lineRule="exact"/>
        <w:jc w:val="center"/>
        <w:outlineLvl w:val="0"/>
        <w:rPr>
          <w:rFonts w:ascii="宋体" w:hAnsi="宋体" w:cs="宋体"/>
          <w:b/>
          <w:bCs/>
          <w:sz w:val="44"/>
          <w:szCs w:val="44"/>
        </w:rPr>
      </w:pPr>
      <w:bookmarkStart w:id="14" w:name="_Toc12334"/>
      <w:r>
        <w:rPr>
          <w:rFonts w:ascii="宋体" w:hAnsi="宋体" w:cs="宋体" w:hint="eastAsia"/>
          <w:b/>
          <w:bCs/>
          <w:sz w:val="44"/>
          <w:szCs w:val="44"/>
        </w:rPr>
        <w:lastRenderedPageBreak/>
        <w:t>东城区B2-1号地块控制性详细规划(调整)</w:t>
      </w:r>
      <w:bookmarkEnd w:id="14"/>
    </w:p>
    <w:p w:rsidR="00A9157C" w:rsidRDefault="00A9157C">
      <w:pPr>
        <w:spacing w:line="500" w:lineRule="exact"/>
        <w:jc w:val="center"/>
        <w:rPr>
          <w:rFonts w:ascii="宋体" w:hAnsi="宋体" w:cs="宋体"/>
          <w:b/>
          <w:bCs/>
          <w:sz w:val="44"/>
          <w:szCs w:val="44"/>
        </w:rPr>
      </w:pPr>
    </w:p>
    <w:p w:rsidR="00A9157C" w:rsidRDefault="0032696D">
      <w:pPr>
        <w:spacing w:line="500" w:lineRule="exact"/>
        <w:ind w:rightChars="-73" w:right="-153"/>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一、位置</w:t>
      </w:r>
    </w:p>
    <w:p w:rsidR="00A9157C" w:rsidRDefault="0032696D">
      <w:pPr>
        <w:spacing w:line="500" w:lineRule="exact"/>
        <w:ind w:rightChars="-73" w:right="-153" w:firstLine="64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位于永昌路以南，魏武大道以东，绿洲路以北，景福路以西围合地块，规划红线内用地面积163470平方米（245.2亩），绿线内用地面积132430平方米（198.6亩）。</w:t>
      </w:r>
    </w:p>
    <w:p w:rsidR="00A9157C" w:rsidRDefault="0032696D">
      <w:pPr>
        <w:numPr>
          <w:ilvl w:val="0"/>
          <w:numId w:val="2"/>
        </w:numPr>
        <w:spacing w:line="500" w:lineRule="exact"/>
        <w:ind w:rightChars="-73" w:right="-15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调整原因</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2016年1月22日第一次市规委会审批通过了《鹿鸣湖体育公园及时尚运动社区城市设计》，城市设计中对东城区B1#、B2#地块重新规划，B2#地块形态发生变化。</w:t>
      </w:r>
    </w:p>
    <w:p w:rsidR="00A9157C" w:rsidRDefault="0032696D">
      <w:pPr>
        <w:spacing w:line="500" w:lineRule="exact"/>
        <w:ind w:rightChars="-73" w:right="-153"/>
        <w:rPr>
          <w:rFonts w:ascii="仿宋_GB2312" w:eastAsia="仿宋_GB2312" w:hAnsi="仿宋_GB2312" w:cs="仿宋_GB2312"/>
          <w:b/>
          <w:bCs/>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b/>
          <w:bCs/>
          <w:kern w:val="0"/>
          <w:sz w:val="32"/>
          <w:szCs w:val="32"/>
        </w:rPr>
        <w:t>主要内容</w:t>
      </w:r>
    </w:p>
    <w:p w:rsidR="00A9157C" w:rsidRDefault="0032696D">
      <w:pPr>
        <w:spacing w:line="500" w:lineRule="exact"/>
        <w:ind w:rightChars="-73" w:right="-153"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（一）配套设施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1.依据《城市居住区规划设计标准》，B2-1a号地块按5分钟生活圈配套相关设施，设施总建筑面积不低于1070平方米/千人，设施总用地面积分别不低于3000平方米，且用地面积不超过规划地块总用地面积的8%。</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2.物业管理用房依据《河南省物业管理条例》实施。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3.规划居住地块内规划垃圾分拣房一处，建筑面积均不小于20平方米。</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4.B2-1a号地块内规划12班幼儿园一处，用地面积不小于4680平方米。</w:t>
      </w:r>
    </w:p>
    <w:p w:rsidR="00A9157C" w:rsidRDefault="0032696D">
      <w:pPr>
        <w:spacing w:line="500" w:lineRule="exact"/>
        <w:ind w:rightChars="-73" w:right="-153"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（二）设计要求</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1.规划居住地块沿魏武大道规划高层建筑，建筑高度不低于60米。</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2.规划居住地块内沿景福路绿线向西160米，沿绿洲路绿线</w:t>
      </w:r>
      <w:r>
        <w:rPr>
          <w:rFonts w:ascii="仿宋_GB2312" w:eastAsia="仿宋_GB2312" w:hAnsi="仿宋_GB2312" w:cs="仿宋_GB2312" w:hint="eastAsia"/>
          <w:kern w:val="0"/>
          <w:sz w:val="32"/>
          <w:szCs w:val="32"/>
        </w:rPr>
        <w:lastRenderedPageBreak/>
        <w:t>向北150米范围内建筑高度不超过24米</w:t>
      </w:r>
      <w:r w:rsidR="006539CA">
        <w:rPr>
          <w:rFonts w:ascii="仿宋_GB2312" w:eastAsia="仿宋_GB2312" w:hAnsi="仿宋_GB2312" w:cs="仿宋_GB2312" w:hint="eastAsia"/>
          <w:kern w:val="0"/>
          <w:sz w:val="32"/>
          <w:szCs w:val="32"/>
        </w:rPr>
        <w:t>，且居住地块内建筑高度由南向北依次增高</w:t>
      </w:r>
      <w:r>
        <w:rPr>
          <w:rFonts w:ascii="仿宋_GB2312" w:eastAsia="仿宋_GB2312" w:hAnsi="仿宋_GB2312" w:cs="仿宋_GB2312" w:hint="eastAsia"/>
          <w:kern w:val="0"/>
          <w:sz w:val="32"/>
          <w:szCs w:val="32"/>
        </w:rPr>
        <w:t>。</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3.规划居住地块主出入口占用绿化带宽度不得大于12米，次出入口不得大于8米,应急通道大于4米且小于6米。</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4.在下一步建设工程设计方案中，规划建筑形式、体量、色彩、高度等，应</w:t>
      </w:r>
      <w:r w:rsidR="006539CA">
        <w:rPr>
          <w:rFonts w:ascii="仿宋_GB2312" w:eastAsia="仿宋_GB2312" w:hAnsi="仿宋_GB2312" w:cs="仿宋_GB2312" w:hint="eastAsia"/>
          <w:kern w:val="0"/>
          <w:sz w:val="32"/>
          <w:szCs w:val="32"/>
        </w:rPr>
        <w:t>按照</w:t>
      </w:r>
      <w:r>
        <w:rPr>
          <w:rFonts w:ascii="仿宋_GB2312" w:eastAsia="仿宋_GB2312" w:hAnsi="仿宋_GB2312" w:cs="仿宋_GB2312" w:hint="eastAsia"/>
          <w:kern w:val="0"/>
          <w:sz w:val="32"/>
          <w:szCs w:val="32"/>
        </w:rPr>
        <w:t>与《许昌市鹿鸣湖体育公园及时尚运动社区规划》，规划布局</w:t>
      </w:r>
      <w:r w:rsidR="006539CA">
        <w:rPr>
          <w:rFonts w:ascii="仿宋_GB2312" w:eastAsia="仿宋_GB2312" w:hAnsi="仿宋_GB2312" w:cs="仿宋_GB2312" w:hint="eastAsia"/>
          <w:kern w:val="0"/>
          <w:sz w:val="32"/>
          <w:szCs w:val="32"/>
        </w:rPr>
        <w:t>须</w:t>
      </w:r>
      <w:r>
        <w:rPr>
          <w:rFonts w:ascii="仿宋_GB2312" w:eastAsia="仿宋_GB2312" w:hAnsi="仿宋_GB2312" w:cs="仿宋_GB2312" w:hint="eastAsia"/>
          <w:kern w:val="0"/>
          <w:sz w:val="32"/>
          <w:szCs w:val="32"/>
        </w:rPr>
        <w:t>做到错落有致、疏密有度、精致宜居。</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sidR="006539CA">
        <w:rPr>
          <w:rFonts w:ascii="仿宋_GB2312" w:eastAsia="仿宋_GB2312" w:hAnsi="仿宋_GB2312" w:cs="仿宋_GB2312" w:hint="eastAsia"/>
          <w:kern w:val="0"/>
          <w:sz w:val="32"/>
          <w:szCs w:val="32"/>
        </w:rPr>
        <w:t>居住地块</w:t>
      </w:r>
      <w:r>
        <w:rPr>
          <w:rFonts w:ascii="仿宋_GB2312" w:eastAsia="仿宋_GB2312" w:hAnsi="仿宋_GB2312" w:cs="仿宋_GB2312" w:hint="eastAsia"/>
          <w:kern w:val="0"/>
          <w:sz w:val="32"/>
          <w:szCs w:val="32"/>
        </w:rPr>
        <w:t>保障性住房内容根据保障性住房主管部门相关政策执行。</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6.在下一步建设工程设计方案中，充分考虑综合管网规划，做到雨污分流，并与城市管网相衔接。</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7.在下一步建设工程设计方案中，沿街建筑设置户外广告牌、门牌牌匾等相关标识标牌应严格按照市城管局制定的《许昌市户外门店牌匾标识标牌设置技术规范》(许政办〔2010〕130号)执行。</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8.在下一步建设工程设计方案中需按照《许昌市住房和城乡建设局关于执行绿色建筑标准的通知》（许建发[2016]205号）实施。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9.在下一步建设工程设计方案中，需按照《许昌市海绵城市建设专项规划》（2016-2030）实施。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10.在下一步建设工程设计方案中，规划居住地块配建机动车停车位应100%建设或预留充电设施建设安装条件，非机动车停车处须规划充电设施。</w:t>
      </w:r>
      <w:r w:rsidR="006539CA">
        <w:rPr>
          <w:rFonts w:ascii="仿宋_GB2312" w:eastAsia="仿宋_GB2312" w:hAnsi="仿宋_GB2312" w:cs="仿宋_GB2312" w:hint="eastAsia"/>
          <w:kern w:val="0"/>
          <w:sz w:val="32"/>
          <w:szCs w:val="32"/>
        </w:rPr>
        <w:t>规划商服地块建设充电设施或预留建设安装条件的机动车停车位比例不低于15%。</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11.在下一步建设工程设计方案中需按照《无障碍设计规范》</w:t>
      </w:r>
      <w:r>
        <w:rPr>
          <w:rFonts w:ascii="仿宋_GB2312" w:eastAsia="仿宋_GB2312" w:hAnsi="仿宋_GB2312" w:cs="仿宋_GB2312" w:hint="eastAsia"/>
          <w:kern w:val="0"/>
          <w:sz w:val="32"/>
          <w:szCs w:val="32"/>
        </w:rPr>
        <w:lastRenderedPageBreak/>
        <w:t>（GB50763—2012）要求配备无障碍设施。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12.在下一步建设工程设计方案中,必须对交通、人流疏散、机动车流向进行交通分析，编制《交通影响分析报告》。</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13.在下一步建设工程设计方案中，要推广街区制，原则上不再建设封闭式住宅小区。</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14.在下一步建设工程设计方案中需按照《许昌市人民政府关于加快发展养老服务业的意见》（许政〔2014〕47号）文件执行。 </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15.在下一步建设工程设计方案中居住地块需按照《许昌市节水型小区示范工程的建设指导意见》实施。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16.公交停靠站处禁止设置机动车出入口。</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17.B2-1c号地块内规划农副产品超市，用地面积不小于3000平方米，并且采用地上与地下相结合的停车方式。</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18.沿永昌路、魏武大道禁止设置机动车出入口，沿魏武大道可设应急通道，应急通道大于4米且小于6米。</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19.在下一步建设工程设计方案中，需按照《许昌市人民政府办公室关于大力推进装配式建筑发展的实施意见》（许政办[2018]22号）实施。</w:t>
      </w:r>
    </w:p>
    <w:p w:rsidR="00A9157C" w:rsidRDefault="0032696D">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20.在下一步建设工程设计方案中，规划商服建筑根据不同的商业业态配建停车位。</w:t>
      </w:r>
    </w:p>
    <w:p w:rsidR="00A9157C" w:rsidRDefault="0032696D">
      <w:pPr>
        <w:spacing w:line="500" w:lineRule="exact"/>
        <w:ind w:rightChars="-73" w:right="-153"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21.B2-1a与B2-1c号地块统一规划。</w:t>
      </w:r>
    </w:p>
    <w:p w:rsidR="006539CA" w:rsidRDefault="006539CA">
      <w:pPr>
        <w:spacing w:line="500" w:lineRule="exact"/>
        <w:ind w:rightChars="-73" w:right="-153"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22.在下一步建设</w:t>
      </w:r>
      <w:r w:rsidRPr="006539CA">
        <w:rPr>
          <w:rFonts w:ascii="仿宋_GB2312" w:eastAsia="仿宋_GB2312" w:hAnsi="仿宋_GB2312" w:cs="仿宋_GB2312" w:hint="eastAsia"/>
          <w:kern w:val="0"/>
          <w:sz w:val="32"/>
          <w:szCs w:val="32"/>
        </w:rPr>
        <w:t>工程设计方案中，</w:t>
      </w:r>
      <w:r>
        <w:rPr>
          <w:rFonts w:ascii="仿宋_GB2312" w:eastAsia="仿宋_GB2312" w:hAnsi="仿宋_GB2312" w:cs="仿宋_GB2312" w:hint="eastAsia"/>
          <w:kern w:val="0"/>
          <w:sz w:val="32"/>
          <w:szCs w:val="32"/>
        </w:rPr>
        <w:t>规划商服地块需规划建设雨水收集利用设施。</w:t>
      </w:r>
    </w:p>
    <w:p w:rsidR="00A9157C" w:rsidRDefault="0032696D">
      <w:pPr>
        <w:spacing w:line="500" w:lineRule="exact"/>
        <w:ind w:rightChars="-73" w:right="-153"/>
        <w:rPr>
          <w:rFonts w:ascii="仿宋_GB2312" w:eastAsia="仿宋_GB2312" w:hAnsi="仿宋_GB2312" w:cs="仿宋_GB2312"/>
          <w:b/>
          <w:bCs/>
          <w:kern w:val="0"/>
          <w:sz w:val="32"/>
          <w:szCs w:val="32"/>
          <w:lang w:val="zh-CN"/>
        </w:rPr>
      </w:pPr>
      <w:r>
        <w:rPr>
          <w:rFonts w:ascii="仿宋_GB2312" w:eastAsia="仿宋_GB2312" w:hAnsi="仿宋_GB2312" w:cs="仿宋_GB2312" w:hint="eastAsia"/>
          <w:b/>
          <w:bCs/>
          <w:kern w:val="0"/>
          <w:sz w:val="32"/>
          <w:szCs w:val="32"/>
          <w:lang w:val="zh-CN"/>
        </w:rPr>
        <w:t>四、主要控制指标</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规划红线内总用地面积163470平方米（245.2亩)</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规划绿线内总用地面积132430平方米（198.6亩)</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其中</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B2-1a号地：</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规划红线内用地面积144943平方米(217.4亩)</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规划绿线内用地面积115078平方米（172.6亩）</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用地性质：居住</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建筑层数：多层、高层</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建筑限高：＜80米 </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建筑密度：＜25%</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容 积 率：＜2.2</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绿 地 率：≥35%  </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机动车停车位：≥1.0车位/户</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非机动车停车位： ≥1.5车位/户</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B2-1b号地：</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规划红线内用地面积14434平方米(21.7亩)</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用地性质：公园绿地</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B2-1c号地：</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规划红线内用地面积4093平方米(6.1亩)</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规划绿线内用地面积2918平方米（4.3亩）</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用地性质：商服</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建筑层数：多层</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建筑限高：＜24米 </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建筑密度：＜50%</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 xml:space="preserve">容 积 率：＜3.0 </w:t>
      </w:r>
    </w:p>
    <w:p w:rsidR="00A9157C" w:rsidRDefault="0032696D">
      <w:pPr>
        <w:spacing w:line="50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机动车停车位：≥1.0车位/100平方米建筑面积</w:t>
      </w:r>
    </w:p>
    <w:p w:rsidR="00A9157C" w:rsidRDefault="0032696D" w:rsidP="006539CA">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zh-CN"/>
        </w:rPr>
        <w:t>非机动车停车位： ≥10.0车位/100平方米建筑面积</w:t>
      </w:r>
      <w:r>
        <w:rPr>
          <w:rFonts w:ascii="仿宋_GB2312" w:eastAsia="仿宋_GB2312" w:hAnsi="仿宋_GB2312" w:cs="仿宋_GB2312"/>
          <w:kern w:val="0"/>
          <w:sz w:val="32"/>
          <w:szCs w:val="32"/>
        </w:rPr>
        <w:br w:type="page"/>
      </w:r>
    </w:p>
    <w:p w:rsidR="00A9157C" w:rsidRDefault="0032696D">
      <w:pPr>
        <w:pStyle w:val="1"/>
        <w:jc w:val="center"/>
        <w:rPr>
          <w:rFonts w:ascii="宋体" w:hAnsi="宋体"/>
          <w:bCs w:val="0"/>
        </w:rPr>
      </w:pPr>
      <w:bookmarkStart w:id="15" w:name="_Toc11213"/>
      <w:r>
        <w:rPr>
          <w:rFonts w:ascii="宋体" w:hAnsi="宋体" w:hint="eastAsia"/>
          <w:bCs w:val="0"/>
        </w:rPr>
        <w:lastRenderedPageBreak/>
        <w:t>经济技术开发区83号地块控制性详细规划</w:t>
      </w:r>
      <w:bookmarkEnd w:id="15"/>
    </w:p>
    <w:p w:rsidR="00A9157C" w:rsidRDefault="00A9157C">
      <w:pPr>
        <w:spacing w:line="500" w:lineRule="exact"/>
        <w:jc w:val="center"/>
        <w:rPr>
          <w:rFonts w:ascii="宋体" w:hAnsi="宋体"/>
          <w:b/>
          <w:bCs/>
          <w:sz w:val="44"/>
          <w:szCs w:val="44"/>
        </w:rPr>
      </w:pPr>
    </w:p>
    <w:p w:rsidR="00A9157C" w:rsidRDefault="0032696D">
      <w:pPr>
        <w:spacing w:line="500" w:lineRule="exact"/>
        <w:ind w:rightChars="-73" w:right="-153"/>
        <w:rPr>
          <w:rFonts w:ascii="仿宋_GB2312" w:eastAsia="仿宋_GB2312"/>
          <w:b/>
          <w:sz w:val="32"/>
          <w:szCs w:val="32"/>
        </w:rPr>
      </w:pPr>
      <w:r>
        <w:rPr>
          <w:rFonts w:ascii="仿宋_GB2312" w:eastAsia="仿宋_GB2312" w:hint="eastAsia"/>
          <w:b/>
          <w:sz w:val="32"/>
          <w:szCs w:val="32"/>
        </w:rPr>
        <w:t>一、位置</w:t>
      </w:r>
    </w:p>
    <w:p w:rsidR="00A9157C" w:rsidRDefault="0032696D">
      <w:pPr>
        <w:pStyle w:val="3"/>
        <w:tabs>
          <w:tab w:val="left" w:pos="0"/>
        </w:tabs>
        <w:spacing w:line="500" w:lineRule="exact"/>
        <w:ind w:rightChars="-73" w:right="-153" w:firstLineChars="200" w:firstLine="640"/>
        <w:rPr>
          <w:rFonts w:ascii="仿宋_GB2312" w:eastAsia="仿宋_GB2312"/>
        </w:rPr>
      </w:pPr>
      <w:r>
        <w:rPr>
          <w:rFonts w:ascii="仿宋_GB2312" w:eastAsia="仿宋_GB2312" w:hint="eastAsia"/>
        </w:rPr>
        <w:t>位于昌和路以南，五里岗路以西，瑞昌西路以北，许繁路以东。规划红线内总用地面积为</w:t>
      </w:r>
      <w:r>
        <w:rPr>
          <w:rFonts w:ascii="仿宋_GB2312" w:eastAsia="仿宋_GB2312"/>
        </w:rPr>
        <w:t>100194</w:t>
      </w:r>
      <w:r>
        <w:rPr>
          <w:rFonts w:ascii="仿宋_GB2312" w:eastAsia="仿宋_GB2312" w:hint="eastAsia"/>
        </w:rPr>
        <w:t>平方米（150.3亩），规划绿线内总用地面积为</w:t>
      </w:r>
      <w:r>
        <w:rPr>
          <w:rFonts w:ascii="仿宋_GB2312" w:eastAsia="仿宋_GB2312"/>
        </w:rPr>
        <w:t>98902</w:t>
      </w:r>
      <w:r>
        <w:rPr>
          <w:rFonts w:ascii="仿宋_GB2312" w:eastAsia="仿宋_GB2312" w:hint="eastAsia"/>
        </w:rPr>
        <w:t>平方米（148.3亩）。</w:t>
      </w:r>
    </w:p>
    <w:p w:rsidR="00A9157C" w:rsidRDefault="0032696D">
      <w:pPr>
        <w:spacing w:line="500" w:lineRule="exact"/>
        <w:ind w:rightChars="-73" w:right="-153"/>
        <w:rPr>
          <w:rFonts w:ascii="仿宋_GB2312" w:eastAsia="仿宋_GB2312"/>
          <w:b/>
          <w:sz w:val="32"/>
          <w:szCs w:val="32"/>
        </w:rPr>
      </w:pPr>
      <w:r>
        <w:rPr>
          <w:rFonts w:ascii="仿宋_GB2312" w:eastAsia="仿宋_GB2312" w:hint="eastAsia"/>
          <w:b/>
          <w:sz w:val="32"/>
          <w:szCs w:val="32"/>
        </w:rPr>
        <w:t xml:space="preserve">二、主要内容 </w:t>
      </w:r>
    </w:p>
    <w:p w:rsidR="00A9157C" w:rsidRDefault="0032696D">
      <w:pPr>
        <w:spacing w:line="500" w:lineRule="exact"/>
        <w:ind w:rightChars="-73" w:right="-153" w:firstLineChars="196" w:firstLine="630"/>
        <w:rPr>
          <w:rFonts w:ascii="仿宋_GB2312" w:eastAsia="仿宋_GB2312"/>
          <w:b/>
          <w:sz w:val="32"/>
          <w:szCs w:val="32"/>
        </w:rPr>
      </w:pPr>
      <w:r>
        <w:rPr>
          <w:rFonts w:ascii="仿宋_GB2312" w:eastAsia="仿宋_GB2312" w:hint="eastAsia"/>
          <w:b/>
          <w:sz w:val="32"/>
          <w:szCs w:val="32"/>
        </w:rPr>
        <w:t>（一）配套公共设施</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工业用地内行政办公及生活服务设施用地面积不得超过工业项目总用地面积的</w:t>
      </w:r>
      <w:r>
        <w:rPr>
          <w:rFonts w:ascii="仿宋_GB2312" w:eastAsia="仿宋_GB2312"/>
          <w:bCs/>
          <w:sz w:val="32"/>
          <w:szCs w:val="32"/>
        </w:rPr>
        <w:t>5%</w:t>
      </w:r>
      <w:r>
        <w:rPr>
          <w:rFonts w:ascii="仿宋_GB2312" w:eastAsia="仿宋_GB2312" w:hint="eastAsia"/>
          <w:bCs/>
          <w:sz w:val="32"/>
          <w:szCs w:val="32"/>
        </w:rPr>
        <w:t>，即</w:t>
      </w:r>
      <w:r>
        <w:rPr>
          <w:rFonts w:ascii="仿宋_GB2312" w:eastAsia="仿宋_GB2312"/>
          <w:bCs/>
          <w:sz w:val="32"/>
          <w:szCs w:val="32"/>
        </w:rPr>
        <w:t>83-1</w:t>
      </w:r>
      <w:r>
        <w:rPr>
          <w:rFonts w:ascii="仿宋_GB2312" w:eastAsia="仿宋_GB2312" w:hint="eastAsia"/>
          <w:bCs/>
          <w:sz w:val="32"/>
          <w:szCs w:val="32"/>
        </w:rPr>
        <w:t>、</w:t>
      </w:r>
      <w:r>
        <w:rPr>
          <w:rFonts w:ascii="仿宋_GB2312" w:eastAsia="仿宋_GB2312"/>
          <w:bCs/>
          <w:sz w:val="32"/>
          <w:szCs w:val="32"/>
        </w:rPr>
        <w:t>83-2</w:t>
      </w:r>
      <w:r>
        <w:rPr>
          <w:rFonts w:ascii="仿宋_GB2312" w:eastAsia="仿宋_GB2312" w:hint="eastAsia"/>
          <w:bCs/>
          <w:sz w:val="32"/>
          <w:szCs w:val="32"/>
        </w:rPr>
        <w:t>号地块分别不超过</w:t>
      </w:r>
      <w:r>
        <w:rPr>
          <w:rFonts w:ascii="仿宋_GB2312" w:eastAsia="仿宋_GB2312"/>
          <w:bCs/>
          <w:sz w:val="32"/>
          <w:szCs w:val="32"/>
        </w:rPr>
        <w:t>2231</w:t>
      </w:r>
      <w:r>
        <w:rPr>
          <w:rFonts w:ascii="仿宋_GB2312" w:eastAsia="仿宋_GB2312" w:hint="eastAsia"/>
          <w:bCs/>
          <w:sz w:val="32"/>
          <w:szCs w:val="32"/>
        </w:rPr>
        <w:t>平方米、</w:t>
      </w:r>
      <w:r>
        <w:rPr>
          <w:rFonts w:ascii="仿宋_GB2312" w:eastAsia="仿宋_GB2312"/>
          <w:bCs/>
          <w:sz w:val="32"/>
          <w:szCs w:val="32"/>
        </w:rPr>
        <w:t>1512</w:t>
      </w:r>
      <w:r>
        <w:rPr>
          <w:rFonts w:ascii="仿宋_GB2312" w:eastAsia="仿宋_GB2312" w:hint="eastAsia"/>
          <w:bCs/>
          <w:sz w:val="32"/>
          <w:szCs w:val="32"/>
        </w:rPr>
        <w:t>平方米。</w:t>
      </w:r>
    </w:p>
    <w:p w:rsidR="00A9157C" w:rsidRDefault="0032696D">
      <w:pPr>
        <w:spacing w:line="500" w:lineRule="exact"/>
        <w:ind w:rightChars="-73" w:right="-153" w:firstLineChars="196" w:firstLine="630"/>
        <w:rPr>
          <w:rFonts w:ascii="仿宋_GB2312" w:eastAsia="仿宋_GB2312"/>
          <w:bCs/>
          <w:sz w:val="32"/>
          <w:szCs w:val="32"/>
        </w:rPr>
      </w:pPr>
      <w:r>
        <w:rPr>
          <w:rFonts w:ascii="仿宋_GB2312" w:eastAsia="仿宋_GB2312" w:hint="eastAsia"/>
          <w:b/>
          <w:sz w:val="32"/>
          <w:szCs w:val="32"/>
        </w:rPr>
        <w:t>（二）配套市政设施</w:t>
      </w:r>
    </w:p>
    <w:p w:rsidR="00A9157C" w:rsidRDefault="0032696D">
      <w:pPr>
        <w:autoSpaceDE w:val="0"/>
        <w:autoSpaceDN w:val="0"/>
        <w:adjustRightInd w:val="0"/>
        <w:spacing w:line="500" w:lineRule="exact"/>
        <w:jc w:val="left"/>
        <w:rPr>
          <w:rFonts w:ascii="仿宋_GB2312" w:eastAsia="仿宋_GB2312"/>
          <w:bCs/>
          <w:sz w:val="32"/>
          <w:szCs w:val="32"/>
        </w:rPr>
      </w:pPr>
      <w:r>
        <w:rPr>
          <w:rFonts w:ascii="仿宋_GB2312" w:eastAsia="仿宋_GB2312" w:cs="仿宋_GB2312" w:hint="eastAsia"/>
          <w:kern w:val="0"/>
          <w:sz w:val="24"/>
        </w:rPr>
        <w:t>规划</w:t>
      </w:r>
      <w:r>
        <w:rPr>
          <w:rFonts w:ascii="仿宋_GB2312" w:eastAsia="仿宋_GB2312" w:hint="eastAsia"/>
          <w:bCs/>
          <w:sz w:val="32"/>
          <w:szCs w:val="32"/>
        </w:rPr>
        <w:t>地块内需配备市政公用设施（含变电室、热交换站、公厕、分类垃圾收集器、非机动车存车处及机动车停车库等）。</w:t>
      </w:r>
    </w:p>
    <w:p w:rsidR="00A9157C" w:rsidRDefault="0032696D">
      <w:pPr>
        <w:spacing w:line="500" w:lineRule="exact"/>
        <w:ind w:rightChars="-73" w:right="-153" w:firstLineChars="196" w:firstLine="630"/>
        <w:rPr>
          <w:rFonts w:ascii="仿宋_GB2312" w:eastAsia="仿宋_GB2312"/>
          <w:b/>
          <w:sz w:val="32"/>
          <w:szCs w:val="32"/>
        </w:rPr>
      </w:pPr>
      <w:r>
        <w:rPr>
          <w:rFonts w:ascii="仿宋_GB2312" w:eastAsia="仿宋_GB2312" w:hint="eastAsia"/>
          <w:b/>
          <w:sz w:val="32"/>
          <w:szCs w:val="32"/>
        </w:rPr>
        <w:t>（三）设计要求</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1、地块内的建筑形式及风格宜与周围建筑物相协调。</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2.地下人防工程应符合《河南省人民防空工程管理办法》。</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3.在下一步建设工程设计方案中需按照《无障碍设计规范》(GB50763-2012)要求配备无障碍设施。</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4.在下一步建设工程设计方案中，充分考虑综合管网规划，做到雨污分流，并与城市管网相衔接。</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5.在下一步建设工程设计方案中需规划建设雨水收集利用设施。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6.在下一步建设工程设计方案中需按照《许昌市住房和城乡</w:t>
      </w:r>
      <w:r>
        <w:rPr>
          <w:rFonts w:ascii="仿宋_GB2312" w:eastAsia="仿宋_GB2312" w:hint="eastAsia"/>
          <w:bCs/>
          <w:sz w:val="32"/>
          <w:szCs w:val="32"/>
        </w:rPr>
        <w:lastRenderedPageBreak/>
        <w:t xml:space="preserve">建设局关于执行绿色建筑标准的通知》（许建发[2016]205号）实施。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7.在下一步建设工程设计方案中需按照《许昌市海绵城市建设专项规划》（2016-2030）实施。</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8.83-1、83-2号地块红线内用地面积分别为45914平方米、30255平方米，总投资分别不小于1.93亿元、1.27亿元。</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9.工业用地内不得建设成片绿化用地，不得建造“花园式工厂”或“庭院式企业”。</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10.公交车停靠站处禁止设置机动车出入口。</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11.在项目实施过程中建设方需解决好交通运输等相关问题。</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12.在下一步建设工程设计方案中需按照《许昌市人民政府办公室关于大力推进装配式建筑》发展的实施意见》（许政办[2018]22号）实施。</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13.在下一步建设工程设计方案中，必须对交通、人流疏散、机动车流向进行分析，编制《交通影响分析报告》。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14.其他要求符合《许昌市城乡规划指标指导意见》（提升稿）。</w:t>
      </w:r>
    </w:p>
    <w:p w:rsidR="00A9157C" w:rsidRDefault="0032696D">
      <w:pPr>
        <w:spacing w:line="500" w:lineRule="exact"/>
        <w:ind w:rightChars="-73" w:right="-153"/>
        <w:rPr>
          <w:rFonts w:ascii="仿宋_GB2312" w:eastAsia="仿宋_GB2312"/>
          <w:b/>
          <w:sz w:val="32"/>
          <w:szCs w:val="32"/>
        </w:rPr>
      </w:pPr>
      <w:r>
        <w:rPr>
          <w:rFonts w:ascii="仿宋_GB2312" w:eastAsia="仿宋_GB2312" w:hint="eastAsia"/>
          <w:b/>
          <w:sz w:val="32"/>
          <w:szCs w:val="32"/>
        </w:rPr>
        <w:t>三、主要控制指标</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规划红线内总用地面积：</w:t>
      </w:r>
      <w:r>
        <w:rPr>
          <w:rFonts w:ascii="仿宋_GB2312" w:eastAsia="仿宋_GB2312"/>
          <w:bCs/>
          <w:sz w:val="32"/>
          <w:szCs w:val="32"/>
        </w:rPr>
        <w:t>100194</w:t>
      </w:r>
      <w:r>
        <w:rPr>
          <w:rFonts w:ascii="仿宋_GB2312" w:eastAsia="仿宋_GB2312" w:hint="eastAsia"/>
          <w:bCs/>
          <w:sz w:val="32"/>
          <w:szCs w:val="32"/>
        </w:rPr>
        <w:t>平方米（</w:t>
      </w:r>
      <w:r>
        <w:rPr>
          <w:rFonts w:ascii="仿宋_GB2312" w:eastAsia="仿宋_GB2312"/>
          <w:bCs/>
          <w:sz w:val="32"/>
          <w:szCs w:val="32"/>
        </w:rPr>
        <w:t>150.3</w:t>
      </w:r>
      <w:r>
        <w:rPr>
          <w:rFonts w:ascii="仿宋_GB2312" w:eastAsia="仿宋_GB2312" w:hint="eastAsia"/>
          <w:bCs/>
          <w:sz w:val="32"/>
          <w:szCs w:val="32"/>
        </w:rPr>
        <w:t>亩）</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规划绿线内总用地面积：</w:t>
      </w:r>
      <w:r>
        <w:rPr>
          <w:rFonts w:ascii="仿宋_GB2312" w:eastAsia="仿宋_GB2312"/>
          <w:bCs/>
          <w:sz w:val="32"/>
          <w:szCs w:val="32"/>
        </w:rPr>
        <w:t>98902</w:t>
      </w:r>
      <w:r>
        <w:rPr>
          <w:rFonts w:ascii="仿宋_GB2312" w:eastAsia="仿宋_GB2312" w:hint="eastAsia"/>
          <w:bCs/>
          <w:sz w:val="32"/>
          <w:szCs w:val="32"/>
        </w:rPr>
        <w:t>平方米（</w:t>
      </w:r>
      <w:r>
        <w:rPr>
          <w:rFonts w:ascii="仿宋_GB2312" w:eastAsia="仿宋_GB2312"/>
          <w:bCs/>
          <w:sz w:val="32"/>
          <w:szCs w:val="32"/>
        </w:rPr>
        <w:t>148.3</w:t>
      </w:r>
      <w:r>
        <w:rPr>
          <w:rFonts w:ascii="仿宋_GB2312" w:eastAsia="仿宋_GB2312" w:hint="eastAsia"/>
          <w:bCs/>
          <w:sz w:val="32"/>
          <w:szCs w:val="32"/>
        </w:rPr>
        <w:t>亩）</w:t>
      </w:r>
      <w:r>
        <w:rPr>
          <w:rFonts w:ascii="仿宋_GB2312" w:eastAsia="仿宋_GB2312"/>
          <w:bCs/>
          <w:sz w:val="32"/>
          <w:szCs w:val="32"/>
        </w:rPr>
        <w:t xml:space="preserve">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其中：</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bCs/>
          <w:sz w:val="32"/>
          <w:szCs w:val="32"/>
        </w:rPr>
        <w:t>83-1</w:t>
      </w:r>
      <w:r>
        <w:rPr>
          <w:rFonts w:ascii="仿宋_GB2312" w:eastAsia="仿宋_GB2312" w:hint="eastAsia"/>
          <w:bCs/>
          <w:sz w:val="32"/>
          <w:szCs w:val="32"/>
        </w:rPr>
        <w:t>号地：</w:t>
      </w:r>
      <w:r>
        <w:rPr>
          <w:rFonts w:ascii="仿宋_GB2312" w:eastAsia="仿宋_GB2312"/>
          <w:bCs/>
          <w:sz w:val="32"/>
          <w:szCs w:val="32"/>
        </w:rPr>
        <w:t xml:space="preserve">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规划红线内用地面积：</w:t>
      </w:r>
      <w:r>
        <w:rPr>
          <w:rFonts w:ascii="仿宋_GB2312" w:eastAsia="仿宋_GB2312"/>
          <w:bCs/>
          <w:sz w:val="32"/>
          <w:szCs w:val="32"/>
        </w:rPr>
        <w:t>45914</w:t>
      </w:r>
      <w:r>
        <w:rPr>
          <w:rFonts w:ascii="仿宋_GB2312" w:eastAsia="仿宋_GB2312" w:hint="eastAsia"/>
          <w:bCs/>
          <w:sz w:val="32"/>
          <w:szCs w:val="32"/>
        </w:rPr>
        <w:t>平方米（</w:t>
      </w:r>
      <w:r>
        <w:rPr>
          <w:rFonts w:ascii="仿宋_GB2312" w:eastAsia="仿宋_GB2312"/>
          <w:bCs/>
          <w:sz w:val="32"/>
          <w:szCs w:val="32"/>
        </w:rPr>
        <w:t>68.9</w:t>
      </w:r>
      <w:r>
        <w:rPr>
          <w:rFonts w:ascii="仿宋_GB2312" w:eastAsia="仿宋_GB2312" w:hint="eastAsia"/>
          <w:bCs/>
          <w:sz w:val="32"/>
          <w:szCs w:val="32"/>
        </w:rPr>
        <w:t>亩）</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规划绿线内用地面积：</w:t>
      </w:r>
      <w:r>
        <w:rPr>
          <w:rFonts w:ascii="仿宋_GB2312" w:eastAsia="仿宋_GB2312"/>
          <w:bCs/>
          <w:sz w:val="32"/>
          <w:szCs w:val="32"/>
        </w:rPr>
        <w:t>44622</w:t>
      </w:r>
      <w:r>
        <w:rPr>
          <w:rFonts w:ascii="仿宋_GB2312" w:eastAsia="仿宋_GB2312" w:hint="eastAsia"/>
          <w:bCs/>
          <w:sz w:val="32"/>
          <w:szCs w:val="32"/>
        </w:rPr>
        <w:t>平方米（</w:t>
      </w:r>
      <w:r>
        <w:rPr>
          <w:rFonts w:ascii="仿宋_GB2312" w:eastAsia="仿宋_GB2312"/>
          <w:bCs/>
          <w:sz w:val="32"/>
          <w:szCs w:val="32"/>
        </w:rPr>
        <w:t>66.9</w:t>
      </w:r>
      <w:r>
        <w:rPr>
          <w:rFonts w:ascii="仿宋_GB2312" w:eastAsia="仿宋_GB2312" w:hint="eastAsia"/>
          <w:bCs/>
          <w:sz w:val="32"/>
          <w:szCs w:val="32"/>
        </w:rPr>
        <w:t>亩）</w:t>
      </w:r>
      <w:r>
        <w:rPr>
          <w:rFonts w:ascii="仿宋_GB2312" w:eastAsia="仿宋_GB2312"/>
          <w:bCs/>
          <w:sz w:val="32"/>
          <w:szCs w:val="32"/>
        </w:rPr>
        <w:t xml:space="preserve">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用地性质：工业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行业分类：电气机械及器材制造业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lastRenderedPageBreak/>
        <w:t xml:space="preserve">容 积 率：＞1.2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建筑限高：＞8.0米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建筑密度：＞60%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绿 地 率：≤20%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投资强度：≥4200万元 /公顷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税    收：≥15万元/亩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bCs/>
          <w:sz w:val="32"/>
          <w:szCs w:val="32"/>
        </w:rPr>
        <w:t>83-2</w:t>
      </w:r>
      <w:r>
        <w:rPr>
          <w:rFonts w:ascii="仿宋_GB2312" w:eastAsia="仿宋_GB2312" w:hint="eastAsia"/>
          <w:bCs/>
          <w:sz w:val="32"/>
          <w:szCs w:val="32"/>
        </w:rPr>
        <w:t>号地：</w:t>
      </w:r>
      <w:r>
        <w:rPr>
          <w:rFonts w:ascii="仿宋_GB2312" w:eastAsia="仿宋_GB2312"/>
          <w:bCs/>
          <w:sz w:val="32"/>
          <w:szCs w:val="32"/>
        </w:rPr>
        <w:t xml:space="preserve">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规划红线内用地面积：</w:t>
      </w:r>
      <w:r>
        <w:rPr>
          <w:rFonts w:ascii="仿宋_GB2312" w:eastAsia="仿宋_GB2312"/>
          <w:bCs/>
          <w:sz w:val="32"/>
          <w:szCs w:val="32"/>
        </w:rPr>
        <w:t>30255</w:t>
      </w:r>
      <w:r>
        <w:rPr>
          <w:rFonts w:ascii="仿宋_GB2312" w:eastAsia="仿宋_GB2312" w:hint="eastAsia"/>
          <w:bCs/>
          <w:sz w:val="32"/>
          <w:szCs w:val="32"/>
        </w:rPr>
        <w:t>平方米（</w:t>
      </w:r>
      <w:r>
        <w:rPr>
          <w:rFonts w:ascii="仿宋_GB2312" w:eastAsia="仿宋_GB2312"/>
          <w:bCs/>
          <w:sz w:val="32"/>
          <w:szCs w:val="32"/>
        </w:rPr>
        <w:t>45.4</w:t>
      </w:r>
      <w:r>
        <w:rPr>
          <w:rFonts w:ascii="仿宋_GB2312" w:eastAsia="仿宋_GB2312" w:hint="eastAsia"/>
          <w:bCs/>
          <w:sz w:val="32"/>
          <w:szCs w:val="32"/>
        </w:rPr>
        <w:t>亩）</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用地性质：工业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行业分类：电气机械及器材制造业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容 积 率：＞1.2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建筑限高：＞8.0米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建筑密度：＞60%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绿 地 率：≤20%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投资强度：≥4200万元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税    收：≥15万元/亩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bCs/>
          <w:sz w:val="32"/>
          <w:szCs w:val="32"/>
        </w:rPr>
        <w:t>83-3</w:t>
      </w:r>
      <w:r>
        <w:rPr>
          <w:rFonts w:ascii="仿宋_GB2312" w:eastAsia="仿宋_GB2312" w:hint="eastAsia"/>
          <w:bCs/>
          <w:sz w:val="32"/>
          <w:szCs w:val="32"/>
        </w:rPr>
        <w:t>号地：</w:t>
      </w:r>
      <w:r>
        <w:rPr>
          <w:rFonts w:ascii="仿宋_GB2312" w:eastAsia="仿宋_GB2312"/>
          <w:bCs/>
          <w:sz w:val="32"/>
          <w:szCs w:val="32"/>
        </w:rPr>
        <w:t xml:space="preserve">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规划红线内用地面积：</w:t>
      </w:r>
      <w:r>
        <w:rPr>
          <w:rFonts w:ascii="仿宋_GB2312" w:eastAsia="仿宋_GB2312"/>
          <w:bCs/>
          <w:sz w:val="32"/>
          <w:szCs w:val="32"/>
        </w:rPr>
        <w:t>19148</w:t>
      </w:r>
      <w:r>
        <w:rPr>
          <w:rFonts w:ascii="仿宋_GB2312" w:eastAsia="仿宋_GB2312" w:hint="eastAsia"/>
          <w:bCs/>
          <w:sz w:val="32"/>
          <w:szCs w:val="32"/>
        </w:rPr>
        <w:t>平方米（</w:t>
      </w:r>
      <w:r>
        <w:rPr>
          <w:rFonts w:ascii="仿宋_GB2312" w:eastAsia="仿宋_GB2312"/>
          <w:bCs/>
          <w:sz w:val="32"/>
          <w:szCs w:val="32"/>
        </w:rPr>
        <w:t>28.7</w:t>
      </w:r>
      <w:r>
        <w:rPr>
          <w:rFonts w:ascii="仿宋_GB2312" w:eastAsia="仿宋_GB2312" w:hint="eastAsia"/>
          <w:bCs/>
          <w:sz w:val="32"/>
          <w:szCs w:val="32"/>
        </w:rPr>
        <w:t>亩）</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用地性质：公园绿地</w:t>
      </w:r>
      <w:r>
        <w:rPr>
          <w:rFonts w:ascii="仿宋_GB2312" w:eastAsia="仿宋_GB2312"/>
          <w:bCs/>
          <w:sz w:val="32"/>
          <w:szCs w:val="32"/>
        </w:rPr>
        <w:t xml:space="preserve">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bCs/>
          <w:sz w:val="32"/>
          <w:szCs w:val="32"/>
        </w:rPr>
        <w:t>83-4</w:t>
      </w:r>
      <w:r>
        <w:rPr>
          <w:rFonts w:ascii="仿宋_GB2312" w:eastAsia="仿宋_GB2312" w:hint="eastAsia"/>
          <w:bCs/>
          <w:sz w:val="32"/>
          <w:szCs w:val="32"/>
        </w:rPr>
        <w:t>号地：</w:t>
      </w:r>
      <w:r>
        <w:rPr>
          <w:rFonts w:ascii="仿宋_GB2312" w:eastAsia="仿宋_GB2312"/>
          <w:bCs/>
          <w:sz w:val="32"/>
          <w:szCs w:val="32"/>
        </w:rPr>
        <w:t xml:space="preserve"> </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规划红线内用地面积：</w:t>
      </w:r>
      <w:r>
        <w:rPr>
          <w:rFonts w:ascii="仿宋_GB2312" w:eastAsia="仿宋_GB2312"/>
          <w:bCs/>
          <w:sz w:val="32"/>
          <w:szCs w:val="32"/>
        </w:rPr>
        <w:t>4877</w:t>
      </w:r>
      <w:r>
        <w:rPr>
          <w:rFonts w:ascii="仿宋_GB2312" w:eastAsia="仿宋_GB2312" w:hint="eastAsia"/>
          <w:bCs/>
          <w:sz w:val="32"/>
          <w:szCs w:val="32"/>
        </w:rPr>
        <w:t>平方米（</w:t>
      </w:r>
      <w:r>
        <w:rPr>
          <w:rFonts w:ascii="仿宋_GB2312" w:eastAsia="仿宋_GB2312"/>
          <w:bCs/>
          <w:sz w:val="32"/>
          <w:szCs w:val="32"/>
        </w:rPr>
        <w:t>7.3</w:t>
      </w:r>
      <w:r>
        <w:rPr>
          <w:rFonts w:ascii="仿宋_GB2312" w:eastAsia="仿宋_GB2312" w:hint="eastAsia"/>
          <w:bCs/>
          <w:sz w:val="32"/>
          <w:szCs w:val="32"/>
        </w:rPr>
        <w:t>亩）</w:t>
      </w:r>
    </w:p>
    <w:p w:rsidR="00A9157C" w:rsidRDefault="0032696D">
      <w:pPr>
        <w:spacing w:line="500" w:lineRule="exact"/>
        <w:ind w:rightChars="-73" w:right="-153" w:firstLineChars="196" w:firstLine="627"/>
        <w:rPr>
          <w:rFonts w:ascii="仿宋_GB2312" w:eastAsia="仿宋_GB2312"/>
          <w:bCs/>
          <w:sz w:val="32"/>
          <w:szCs w:val="32"/>
        </w:rPr>
      </w:pPr>
      <w:r>
        <w:rPr>
          <w:rFonts w:ascii="仿宋_GB2312" w:eastAsia="仿宋_GB2312" w:hint="eastAsia"/>
          <w:bCs/>
          <w:sz w:val="32"/>
          <w:szCs w:val="32"/>
        </w:rPr>
        <w:t xml:space="preserve">用地性质：社会停车场（林荫式） </w:t>
      </w:r>
    </w:p>
    <w:p w:rsidR="00A9157C" w:rsidRDefault="00A9157C">
      <w:pPr>
        <w:spacing w:line="500" w:lineRule="exact"/>
        <w:ind w:rightChars="-73" w:right="-153" w:firstLineChars="196" w:firstLine="627"/>
        <w:rPr>
          <w:rFonts w:ascii="仿宋_GB2312" w:eastAsia="仿宋_GB2312"/>
          <w:sz w:val="32"/>
          <w:szCs w:val="32"/>
        </w:rPr>
      </w:pP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6539CA">
      <w:pPr>
        <w:pStyle w:val="1"/>
        <w:spacing w:line="500" w:lineRule="exact"/>
        <w:jc w:val="center"/>
        <w:rPr>
          <w:rFonts w:ascii="宋体" w:hAnsi="宋体" w:cs="宋体"/>
          <w:bCs w:val="0"/>
        </w:rPr>
      </w:pPr>
      <w:bookmarkStart w:id="16" w:name="_Toc15290"/>
      <w:r>
        <w:rPr>
          <w:rFonts w:ascii="宋体" w:hAnsi="宋体" w:cs="宋体" w:hint="eastAsia"/>
          <w:bCs w:val="0"/>
        </w:rPr>
        <w:lastRenderedPageBreak/>
        <w:t>德星路变电站选址及</w:t>
      </w:r>
      <w:r w:rsidR="0032696D">
        <w:rPr>
          <w:rFonts w:ascii="宋体" w:hAnsi="宋体" w:cs="宋体" w:hint="eastAsia"/>
          <w:bCs w:val="0"/>
        </w:rPr>
        <w:t>德星路以东、文德街以北局部地块</w:t>
      </w:r>
      <w:bookmarkStart w:id="17" w:name="_Toc6470"/>
      <w:bookmarkEnd w:id="16"/>
      <w:r w:rsidR="0032696D">
        <w:rPr>
          <w:rFonts w:ascii="宋体" w:hAnsi="宋体" w:cs="宋体" w:hint="eastAsia"/>
          <w:bCs w:val="0"/>
        </w:rPr>
        <w:t>控制性详细规划</w:t>
      </w:r>
      <w:bookmarkEnd w:id="17"/>
    </w:p>
    <w:p w:rsidR="00A9157C" w:rsidRDefault="00A9157C">
      <w:pPr>
        <w:widowControl/>
        <w:adjustRightInd w:val="0"/>
        <w:spacing w:line="500" w:lineRule="exact"/>
        <w:ind w:right="-414"/>
        <w:jc w:val="center"/>
        <w:rPr>
          <w:rFonts w:ascii="宋体" w:hAnsi="宋体" w:cs="宋体"/>
          <w:b/>
          <w:bCs/>
          <w:sz w:val="44"/>
          <w:szCs w:val="44"/>
        </w:rPr>
      </w:pPr>
    </w:p>
    <w:p w:rsidR="00A9157C" w:rsidRDefault="0032696D">
      <w:pPr>
        <w:widowControl/>
        <w:adjustRightInd w:val="0"/>
        <w:spacing w:line="500" w:lineRule="exact"/>
        <w:ind w:right="-414"/>
        <w:rPr>
          <w:rFonts w:ascii="仿宋_GB2312" w:eastAsia="仿宋_GB2312"/>
          <w:b/>
          <w:bCs/>
          <w:kern w:val="0"/>
          <w:sz w:val="32"/>
          <w:szCs w:val="32"/>
        </w:rPr>
      </w:pPr>
      <w:r>
        <w:rPr>
          <w:rFonts w:ascii="仿宋_GB2312" w:eastAsia="仿宋_GB2312" w:hint="eastAsia"/>
          <w:b/>
          <w:bCs/>
          <w:kern w:val="0"/>
          <w:sz w:val="32"/>
          <w:szCs w:val="32"/>
        </w:rPr>
        <w:t>一、位置</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位于德星路以东、文德街以北。规划红线内用地面积</w:t>
      </w:r>
      <w:r>
        <w:rPr>
          <w:rFonts w:ascii="仿宋_GB2312" w:eastAsia="仿宋_GB2312" w:hAnsi="仿宋_GB2312" w:cs="仿宋_GB2312"/>
          <w:color w:val="auto"/>
          <w:sz w:val="32"/>
          <w:szCs w:val="32"/>
          <w:shd w:val="clear" w:color="auto" w:fill="FFFFFF"/>
        </w:rPr>
        <w:t>3296</w:t>
      </w:r>
      <w:r>
        <w:rPr>
          <w:rFonts w:ascii="仿宋_GB2312" w:eastAsia="仿宋_GB2312" w:hAnsi="仿宋_GB2312" w:cs="仿宋_GB2312" w:hint="eastAsia"/>
          <w:color w:val="auto"/>
          <w:sz w:val="32"/>
          <w:szCs w:val="32"/>
          <w:shd w:val="clear" w:color="auto" w:fill="FFFFFF"/>
        </w:rPr>
        <w:t>平方米（</w:t>
      </w:r>
      <w:r>
        <w:rPr>
          <w:rFonts w:ascii="仿宋_GB2312" w:eastAsia="仿宋_GB2312" w:hAnsi="仿宋_GB2312" w:cs="仿宋_GB2312"/>
          <w:color w:val="auto"/>
          <w:sz w:val="32"/>
          <w:szCs w:val="32"/>
          <w:shd w:val="clear" w:color="auto" w:fill="FFFFFF"/>
        </w:rPr>
        <w:t>4.9</w:t>
      </w:r>
      <w:r>
        <w:rPr>
          <w:rFonts w:ascii="仿宋_GB2312" w:eastAsia="仿宋_GB2312" w:hAnsi="仿宋_GB2312" w:cs="仿宋_GB2312" w:hint="eastAsia"/>
          <w:color w:val="auto"/>
          <w:sz w:val="32"/>
          <w:szCs w:val="32"/>
          <w:shd w:val="clear" w:color="auto" w:fill="FFFFFF"/>
        </w:rPr>
        <w:t>亩）。</w:t>
      </w:r>
    </w:p>
    <w:p w:rsidR="00A9157C" w:rsidRDefault="0032696D">
      <w:pPr>
        <w:spacing w:line="500" w:lineRule="exact"/>
        <w:rPr>
          <w:rFonts w:ascii="仿宋_GB2312" w:eastAsia="仿宋_GB2312"/>
          <w:kern w:val="0"/>
          <w:sz w:val="32"/>
          <w:szCs w:val="32"/>
        </w:rPr>
      </w:pPr>
      <w:r>
        <w:rPr>
          <w:rFonts w:ascii="仿宋_GB2312" w:eastAsia="仿宋_GB2312" w:hint="eastAsia"/>
          <w:b/>
          <w:sz w:val="32"/>
          <w:szCs w:val="32"/>
        </w:rPr>
        <w:t>二、</w:t>
      </w:r>
      <w:r>
        <w:rPr>
          <w:rFonts w:ascii="仿宋_GB2312" w:eastAsia="仿宋_GB2312" w:hint="eastAsia"/>
          <w:b/>
          <w:bCs/>
          <w:kern w:val="0"/>
          <w:sz w:val="32"/>
          <w:szCs w:val="32"/>
        </w:rPr>
        <w:t>主要</w:t>
      </w:r>
      <w:r>
        <w:rPr>
          <w:rFonts w:ascii="仿宋_GB2312" w:eastAsia="仿宋_GB2312" w:hint="eastAsia"/>
          <w:b/>
          <w:sz w:val="32"/>
          <w:szCs w:val="32"/>
        </w:rPr>
        <w:t>内容</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w:t>
      </w:r>
      <w:r>
        <w:rPr>
          <w:rFonts w:ascii="仿宋_GB2312" w:eastAsia="仿宋_GB2312" w:hAnsi="仿宋_GB2312" w:cs="仿宋_GB2312" w:hint="eastAsia"/>
          <w:color w:val="auto"/>
          <w:sz w:val="32"/>
          <w:szCs w:val="32"/>
          <w:shd w:val="clear" w:color="auto" w:fill="FFFFFF"/>
        </w:rPr>
        <w:t>、规划地块内的建筑形式及风格宜与周围建筑物相协调。</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2</w:t>
      </w:r>
      <w:r>
        <w:rPr>
          <w:rFonts w:ascii="仿宋_GB2312" w:eastAsia="仿宋_GB2312" w:hAnsi="仿宋_GB2312" w:cs="仿宋_GB2312" w:hint="eastAsia"/>
          <w:color w:val="auto"/>
          <w:sz w:val="32"/>
          <w:szCs w:val="32"/>
          <w:shd w:val="clear" w:color="auto" w:fill="FFFFFF"/>
        </w:rPr>
        <w:t>、在下一步建设工程设计方案中，充分考虑综合管网规划，做到雨污分流，并与城市管网相衔接。</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3</w:t>
      </w:r>
      <w:r>
        <w:rPr>
          <w:rFonts w:ascii="仿宋_GB2312" w:eastAsia="仿宋_GB2312" w:hAnsi="仿宋_GB2312" w:cs="仿宋_GB2312" w:hint="eastAsia"/>
          <w:color w:val="auto"/>
          <w:sz w:val="32"/>
          <w:szCs w:val="32"/>
          <w:shd w:val="clear" w:color="auto" w:fill="FFFFFF"/>
        </w:rPr>
        <w:t>、在下一步建设工程设计方案中需按照《无障碍设计规范》（GB50763-2012）要求配备无障碍设施。</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4</w:t>
      </w:r>
      <w:r>
        <w:rPr>
          <w:rFonts w:ascii="仿宋_GB2312" w:eastAsia="仿宋_GB2312" w:hAnsi="仿宋_GB2312" w:cs="仿宋_GB2312" w:hint="eastAsia"/>
          <w:color w:val="auto"/>
          <w:sz w:val="32"/>
          <w:szCs w:val="32"/>
          <w:shd w:val="clear" w:color="auto" w:fill="FFFFFF"/>
        </w:rPr>
        <w:t>、在下一步建设工程设计方案中需按照《许昌市海绵城市建设专项规划》（2016-2030）实施。</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5</w:t>
      </w:r>
      <w:r>
        <w:rPr>
          <w:rFonts w:ascii="仿宋_GB2312" w:eastAsia="仿宋_GB2312" w:hAnsi="仿宋_GB2312" w:cs="仿宋_GB2312" w:hint="eastAsia"/>
          <w:color w:val="auto"/>
          <w:sz w:val="32"/>
          <w:szCs w:val="32"/>
          <w:shd w:val="clear" w:color="auto" w:fill="FFFFFF"/>
        </w:rPr>
        <w:t>、在下一步建设工程设计方案中，规划变电站需满足与周边建筑的安全防火要求。</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6</w:t>
      </w:r>
      <w:r>
        <w:rPr>
          <w:rFonts w:ascii="仿宋_GB2312" w:eastAsia="仿宋_GB2312" w:hAnsi="仿宋_GB2312" w:cs="仿宋_GB2312" w:hint="eastAsia"/>
          <w:color w:val="auto"/>
          <w:sz w:val="32"/>
          <w:szCs w:val="32"/>
          <w:shd w:val="clear" w:color="auto" w:fill="FFFFFF"/>
        </w:rPr>
        <w:t>、在下一步建设工程设计方案中，应由主管部门按照要求及时做好安评、环评及雷评。</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7</w:t>
      </w:r>
      <w:r>
        <w:rPr>
          <w:rFonts w:ascii="仿宋_GB2312" w:eastAsia="仿宋_GB2312" w:hAnsi="仿宋_GB2312" w:cs="仿宋_GB2312" w:hint="eastAsia"/>
          <w:color w:val="auto"/>
          <w:sz w:val="32"/>
          <w:szCs w:val="32"/>
          <w:shd w:val="clear" w:color="auto" w:fill="FFFFFF"/>
        </w:rPr>
        <w:t>、在下一步建设工程设计方案中需按照《许昌市住房和城乡建设局关于执行绿色建筑标准的通知》（许建发[2016]205号）实施。</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8</w:t>
      </w:r>
      <w:r>
        <w:rPr>
          <w:rFonts w:ascii="仿宋_GB2312" w:eastAsia="仿宋_GB2312" w:hAnsi="仿宋_GB2312" w:cs="仿宋_GB2312" w:hint="eastAsia"/>
          <w:color w:val="auto"/>
          <w:sz w:val="32"/>
          <w:szCs w:val="32"/>
          <w:shd w:val="clear" w:color="auto" w:fill="FFFFFF"/>
        </w:rPr>
        <w:t>、在下一步建设工程设计方案中，若地块规划电力进出线路采用地埋形式，必须满足与道路管线的安全距离。</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9</w:t>
      </w:r>
      <w:r>
        <w:rPr>
          <w:rFonts w:ascii="仿宋_GB2312" w:eastAsia="仿宋_GB2312" w:hAnsi="仿宋_GB2312" w:cs="仿宋_GB2312" w:hint="eastAsia"/>
          <w:color w:val="auto"/>
          <w:sz w:val="32"/>
          <w:szCs w:val="32"/>
          <w:shd w:val="clear" w:color="auto" w:fill="FFFFFF"/>
        </w:rPr>
        <w:t>、在下一步建设工程设计方案中，沿德星路东侧密植高大</w:t>
      </w:r>
      <w:r>
        <w:rPr>
          <w:rFonts w:ascii="仿宋_GB2312" w:eastAsia="仿宋_GB2312" w:hAnsi="仿宋_GB2312" w:cs="仿宋_GB2312" w:hint="eastAsia"/>
          <w:color w:val="auto"/>
          <w:sz w:val="32"/>
          <w:szCs w:val="32"/>
          <w:shd w:val="clear" w:color="auto" w:fill="FFFFFF"/>
        </w:rPr>
        <w:lastRenderedPageBreak/>
        <w:t>乔木，用于遮挡变电站，美化道路景观。</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1</w:t>
      </w:r>
      <w:r>
        <w:rPr>
          <w:rFonts w:ascii="仿宋_GB2312" w:eastAsia="仿宋_GB2312" w:hAnsi="仿宋_GB2312" w:cs="仿宋_GB2312"/>
          <w:color w:val="auto"/>
          <w:sz w:val="32"/>
          <w:szCs w:val="32"/>
          <w:shd w:val="clear" w:color="auto" w:fill="FFFFFF"/>
        </w:rPr>
        <w:t>0</w:t>
      </w:r>
      <w:r>
        <w:rPr>
          <w:rFonts w:ascii="仿宋_GB2312" w:eastAsia="仿宋_GB2312" w:hAnsi="仿宋_GB2312" w:cs="仿宋_GB2312" w:hint="eastAsia"/>
          <w:color w:val="auto"/>
          <w:sz w:val="32"/>
          <w:szCs w:val="32"/>
          <w:shd w:val="clear" w:color="auto" w:fill="FFFFFF"/>
        </w:rPr>
        <w:t>、地下人防工程应符合《河南省人民防空工程管理办法》。</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color w:val="auto"/>
          <w:sz w:val="32"/>
          <w:szCs w:val="32"/>
          <w:shd w:val="clear" w:color="auto" w:fill="FFFFFF"/>
        </w:rPr>
        <w:t>11</w:t>
      </w:r>
      <w:r>
        <w:rPr>
          <w:rFonts w:ascii="仿宋_GB2312" w:eastAsia="仿宋_GB2312" w:hAnsi="仿宋_GB2312" w:cs="仿宋_GB2312" w:hint="eastAsia"/>
          <w:color w:val="auto"/>
          <w:sz w:val="32"/>
          <w:szCs w:val="32"/>
          <w:shd w:val="clear" w:color="auto" w:fill="FFFFFF"/>
        </w:rPr>
        <w:t>、其他要求符合《许昌市城乡规划指标指导意见》（提升稿）。</w:t>
      </w:r>
    </w:p>
    <w:p w:rsidR="00A9157C" w:rsidRDefault="0032696D">
      <w:pPr>
        <w:spacing w:line="500" w:lineRule="exact"/>
        <w:ind w:rightChars="-73" w:right="-153"/>
        <w:rPr>
          <w:rFonts w:ascii="仿宋" w:eastAsia="仿宋" w:hAnsi="仿宋"/>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b/>
          <w:bCs/>
          <w:sz w:val="32"/>
          <w:szCs w:val="32"/>
        </w:rPr>
        <w:t>、</w:t>
      </w:r>
      <w:r>
        <w:rPr>
          <w:rFonts w:ascii="仿宋" w:eastAsia="仿宋" w:hAnsi="仿宋" w:hint="eastAsia"/>
          <w:b/>
          <w:bCs/>
          <w:sz w:val="32"/>
          <w:szCs w:val="32"/>
        </w:rPr>
        <w:t>主要控制指标</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规划红线内用地面积：3296平方米（4.9亩）</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用地性质：公用设施（110kV变电站）</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建筑层数：低层、多层</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建筑限高：＜15米 </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建筑密度：＜</w:t>
      </w:r>
      <w:r>
        <w:rPr>
          <w:rFonts w:ascii="仿宋_GB2312" w:eastAsia="仿宋_GB2312" w:hAnsi="仿宋_GB2312" w:cs="仿宋_GB2312"/>
          <w:color w:val="auto"/>
          <w:sz w:val="32"/>
          <w:szCs w:val="32"/>
          <w:shd w:val="clear" w:color="auto" w:fill="FFFFFF"/>
        </w:rPr>
        <w:t>4</w:t>
      </w:r>
      <w:r>
        <w:rPr>
          <w:rFonts w:ascii="仿宋_GB2312" w:eastAsia="仿宋_GB2312" w:hAnsi="仿宋_GB2312" w:cs="仿宋_GB2312" w:hint="eastAsia"/>
          <w:color w:val="auto"/>
          <w:sz w:val="32"/>
          <w:szCs w:val="32"/>
          <w:shd w:val="clear" w:color="auto" w:fill="FFFFFF"/>
        </w:rPr>
        <w:t>0%</w:t>
      </w:r>
    </w:p>
    <w:p w:rsidR="00A9157C" w:rsidRDefault="0032696D">
      <w:pPr>
        <w:pStyle w:val="af"/>
        <w:spacing w:line="500" w:lineRule="exact"/>
        <w:ind w:firstLine="640"/>
        <w:rPr>
          <w:rFonts w:ascii="仿宋_GB2312" w:eastAsia="仿宋_GB2312" w:hAnsi="仿宋_GB2312" w:cs="仿宋_GB2312"/>
          <w:color w:val="auto"/>
          <w:sz w:val="32"/>
          <w:szCs w:val="32"/>
          <w:shd w:val="clear" w:color="auto" w:fill="FFFFFF"/>
        </w:rPr>
      </w:pPr>
      <w:r>
        <w:rPr>
          <w:rFonts w:ascii="仿宋_GB2312" w:eastAsia="仿宋_GB2312" w:hAnsi="仿宋_GB2312" w:cs="仿宋_GB2312" w:hint="eastAsia"/>
          <w:color w:val="auto"/>
          <w:sz w:val="32"/>
          <w:szCs w:val="32"/>
          <w:shd w:val="clear" w:color="auto" w:fill="FFFFFF"/>
        </w:rPr>
        <w:t xml:space="preserve">容 积 率：＜1.0 </w:t>
      </w: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spacing w:line="500" w:lineRule="exact"/>
        <w:jc w:val="center"/>
        <w:outlineLvl w:val="0"/>
        <w:rPr>
          <w:rFonts w:ascii="宋体" w:hAnsi="宋体" w:cs="宋体"/>
          <w:b/>
          <w:bCs/>
          <w:sz w:val="44"/>
          <w:szCs w:val="44"/>
        </w:rPr>
      </w:pPr>
      <w:bookmarkStart w:id="18" w:name="_Toc22424"/>
      <w:bookmarkStart w:id="19" w:name="_Toc19015"/>
      <w:r>
        <w:rPr>
          <w:rFonts w:ascii="宋体" w:hAnsi="宋体" w:cs="宋体" w:hint="eastAsia"/>
          <w:b/>
          <w:bCs/>
          <w:sz w:val="44"/>
          <w:szCs w:val="44"/>
        </w:rPr>
        <w:lastRenderedPageBreak/>
        <w:t>文庙前街以南、学巷街以东、奎楼街以西局部地块控制性详细规划</w:t>
      </w:r>
      <w:r>
        <w:rPr>
          <w:rFonts w:ascii="宋体" w:hAnsi="宋体" w:cs="宋体" w:hint="eastAsia"/>
          <w:b/>
          <w:bCs/>
          <w:sz w:val="44"/>
          <w:szCs w:val="44"/>
        </w:rPr>
        <w:br/>
      </w:r>
      <w:bookmarkEnd w:id="18"/>
      <w:r>
        <w:rPr>
          <w:rFonts w:ascii="宋体" w:hAnsi="宋体" w:cs="宋体" w:hint="eastAsia"/>
          <w:b/>
          <w:bCs/>
          <w:sz w:val="44"/>
          <w:szCs w:val="44"/>
        </w:rPr>
        <w:t xml:space="preserve"> </w:t>
      </w:r>
      <w:bookmarkEnd w:id="19"/>
    </w:p>
    <w:p w:rsidR="00A9157C" w:rsidRDefault="0032696D">
      <w:pPr>
        <w:spacing w:line="500" w:lineRule="exact"/>
        <w:ind w:rightChars="-73" w:right="-153"/>
        <w:rPr>
          <w:rFonts w:ascii="仿宋_GB2312" w:eastAsia="仿宋_GB2312" w:cs="仿宋_GB2312"/>
          <w:b/>
          <w:sz w:val="32"/>
          <w:szCs w:val="32"/>
          <w:lang w:val="zh-CN"/>
        </w:rPr>
      </w:pPr>
      <w:r>
        <w:rPr>
          <w:rFonts w:ascii="仿宋_GB2312" w:eastAsia="仿宋_GB2312" w:cs="仿宋_GB2312" w:hint="eastAsia"/>
          <w:b/>
          <w:sz w:val="32"/>
          <w:szCs w:val="32"/>
          <w:lang w:val="zh-CN"/>
        </w:rPr>
        <w:t>一、位置</w:t>
      </w:r>
    </w:p>
    <w:p w:rsidR="00A9157C" w:rsidRDefault="0032696D">
      <w:pPr>
        <w:spacing w:line="500" w:lineRule="exact"/>
        <w:ind w:rightChars="-73" w:right="-153" w:firstLine="646"/>
        <w:rPr>
          <w:rFonts w:ascii="仿宋_GB2312" w:eastAsia="仿宋_GB2312"/>
          <w:sz w:val="32"/>
          <w:szCs w:val="32"/>
        </w:rPr>
      </w:pPr>
      <w:r>
        <w:rPr>
          <w:rFonts w:ascii="仿宋_GB2312" w:eastAsia="仿宋_GB2312" w:hint="eastAsia"/>
          <w:sz w:val="32"/>
          <w:szCs w:val="32"/>
        </w:rPr>
        <w:t>位于文庙前街以南、学巷街以东、奎楼街以西。规划红线内用地面积1</w:t>
      </w:r>
      <w:r>
        <w:rPr>
          <w:rFonts w:ascii="仿宋_GB2312" w:eastAsia="仿宋_GB2312"/>
          <w:sz w:val="32"/>
          <w:szCs w:val="32"/>
        </w:rPr>
        <w:t>5363</w:t>
      </w:r>
      <w:r>
        <w:rPr>
          <w:rFonts w:ascii="仿宋_GB2312" w:eastAsia="仿宋_GB2312" w:hint="eastAsia"/>
          <w:sz w:val="32"/>
          <w:szCs w:val="32"/>
        </w:rPr>
        <w:t>平方米（</w:t>
      </w:r>
      <w:r>
        <w:rPr>
          <w:rFonts w:ascii="仿宋_GB2312" w:eastAsia="仿宋_GB2312"/>
          <w:sz w:val="32"/>
          <w:szCs w:val="32"/>
        </w:rPr>
        <w:t>23</w:t>
      </w:r>
      <w:r>
        <w:rPr>
          <w:rFonts w:ascii="仿宋_GB2312" w:eastAsia="仿宋_GB2312" w:hint="eastAsia"/>
          <w:sz w:val="32"/>
          <w:szCs w:val="32"/>
        </w:rPr>
        <w:t>亩）。</w:t>
      </w:r>
      <w:r>
        <w:rPr>
          <w:rFonts w:ascii="仿宋_GB2312" w:eastAsia="仿宋_GB2312"/>
          <w:sz w:val="32"/>
          <w:szCs w:val="32"/>
        </w:rPr>
        <w:t xml:space="preserve"> </w:t>
      </w:r>
    </w:p>
    <w:p w:rsidR="00A9157C" w:rsidRDefault="0032696D">
      <w:pPr>
        <w:spacing w:line="500" w:lineRule="exact"/>
        <w:ind w:rightChars="-73" w:right="-153"/>
        <w:rPr>
          <w:rFonts w:ascii="仿宋_GB2312" w:eastAsia="仿宋_GB2312"/>
          <w:b/>
          <w:bCs/>
          <w:sz w:val="32"/>
        </w:rPr>
      </w:pPr>
      <w:r>
        <w:rPr>
          <w:rFonts w:ascii="仿宋_GB2312" w:eastAsia="仿宋_GB2312" w:hint="eastAsia"/>
          <w:b/>
          <w:bCs/>
          <w:sz w:val="32"/>
          <w:szCs w:val="32"/>
        </w:rPr>
        <w:t>二、</w:t>
      </w:r>
      <w:r>
        <w:rPr>
          <w:rFonts w:ascii="仿宋_GB2312" w:eastAsia="仿宋_GB2312" w:hint="eastAsia"/>
          <w:b/>
          <w:bCs/>
          <w:sz w:val="32"/>
        </w:rPr>
        <w:t xml:space="preserve">主要内容 </w:t>
      </w:r>
    </w:p>
    <w:p w:rsidR="00A9157C" w:rsidRDefault="0032696D">
      <w:pPr>
        <w:spacing w:line="500" w:lineRule="exact"/>
        <w:ind w:rightChars="-73" w:right="-153" w:firstLineChars="196" w:firstLine="630"/>
        <w:rPr>
          <w:rFonts w:ascii="仿宋_GB2312" w:eastAsia="仿宋_GB2312"/>
          <w:b/>
          <w:sz w:val="32"/>
        </w:rPr>
      </w:pPr>
      <w:r>
        <w:rPr>
          <w:rFonts w:ascii="仿宋_GB2312" w:eastAsia="仿宋_GB2312" w:hint="eastAsia"/>
          <w:b/>
          <w:sz w:val="32"/>
        </w:rPr>
        <w:t>（</w:t>
      </w:r>
      <w:r>
        <w:rPr>
          <w:rFonts w:eastAsia="仿宋_GB2312" w:hint="eastAsia"/>
          <w:b/>
          <w:sz w:val="32"/>
        </w:rPr>
        <w:t>一</w:t>
      </w:r>
      <w:r>
        <w:rPr>
          <w:rFonts w:ascii="仿宋_GB2312" w:eastAsia="仿宋_GB2312" w:hint="eastAsia"/>
          <w:b/>
          <w:sz w:val="32"/>
        </w:rPr>
        <w:t>）设计要求</w:t>
      </w:r>
    </w:p>
    <w:p w:rsidR="00A9157C" w:rsidRDefault="0032696D">
      <w:pPr>
        <w:spacing w:line="500" w:lineRule="exact"/>
        <w:ind w:rightChars="-73" w:right="-153" w:firstLineChars="100" w:firstLine="320"/>
        <w:rPr>
          <w:rFonts w:ascii="仿宋_GB2312" w:eastAsia="仿宋_GB2312"/>
          <w:sz w:val="32"/>
          <w:szCs w:val="32"/>
        </w:rPr>
      </w:pPr>
      <w:r>
        <w:rPr>
          <w:rFonts w:ascii="仿宋_GB2312" w:eastAsia="仿宋_GB2312" w:hint="eastAsia"/>
          <w:sz w:val="32"/>
          <w:szCs w:val="32"/>
        </w:rPr>
        <w:t>1、规划范围地块配套设施设置在地下空间一层，地下空间二层使用功能以配套停车为主。规划地块地下空间配套设施开发比例原则上不应大于20%。</w:t>
      </w:r>
    </w:p>
    <w:p w:rsidR="00A9157C" w:rsidRDefault="0032696D">
      <w:pPr>
        <w:spacing w:line="500" w:lineRule="exact"/>
        <w:ind w:rightChars="-73" w:right="-153" w:firstLineChars="100" w:firstLine="320"/>
        <w:rPr>
          <w:rFonts w:ascii="仿宋_GB2312" w:eastAsia="仿宋_GB2312"/>
          <w:sz w:val="32"/>
          <w:szCs w:val="32"/>
        </w:rPr>
      </w:pPr>
      <w:r>
        <w:rPr>
          <w:rFonts w:ascii="仿宋_GB2312" w:eastAsia="仿宋_GB2312" w:hint="eastAsia"/>
          <w:sz w:val="32"/>
          <w:szCs w:val="32"/>
        </w:rPr>
        <w:t>2、入口附近宜设置方便人员疏散,由于通风、采光需要在城市绿地中硬铺装区域设置部分，可以局部降低覆土深度，但不得小于1.5米。</w:t>
      </w:r>
    </w:p>
    <w:p w:rsidR="00A9157C" w:rsidRDefault="0032696D">
      <w:pPr>
        <w:spacing w:line="500" w:lineRule="exact"/>
        <w:ind w:rightChars="-73" w:right="-153" w:firstLineChars="100" w:firstLine="320"/>
        <w:rPr>
          <w:rFonts w:ascii="仿宋_GB2312" w:eastAsia="仿宋_GB2312"/>
          <w:sz w:val="32"/>
          <w:szCs w:val="32"/>
        </w:rPr>
      </w:pPr>
      <w:r>
        <w:rPr>
          <w:rFonts w:ascii="仿宋_GB2312" w:eastAsia="仿宋_GB2312" w:hint="eastAsia"/>
          <w:sz w:val="32"/>
          <w:szCs w:val="32"/>
        </w:rPr>
        <w:t>3、地下配套设施的机动车停车位配建标准为：不小于1.0车位/百平方米建筑面积；非机动车停车位配建标准为：不小于5.0车位/百平方米建筑面积。</w:t>
      </w:r>
    </w:p>
    <w:p w:rsidR="00A9157C" w:rsidRDefault="0032696D">
      <w:pPr>
        <w:spacing w:line="500" w:lineRule="exact"/>
        <w:ind w:rightChars="-73" w:right="-153" w:firstLineChars="100" w:firstLine="320"/>
        <w:rPr>
          <w:rFonts w:ascii="仿宋_GB2312" w:eastAsia="仿宋_GB2312"/>
          <w:sz w:val="32"/>
          <w:szCs w:val="32"/>
        </w:rPr>
      </w:pPr>
      <w:r>
        <w:rPr>
          <w:rFonts w:ascii="仿宋_GB2312" w:eastAsia="仿宋_GB2312" w:hint="eastAsia"/>
          <w:sz w:val="32"/>
          <w:szCs w:val="32"/>
        </w:rPr>
        <w:t>4、在下一步建设工程设计方案中，充分考虑综合管网规划，做到雨污分流，并与城市管网相衔接。</w:t>
      </w:r>
    </w:p>
    <w:p w:rsidR="00A9157C" w:rsidRDefault="0032696D">
      <w:pPr>
        <w:spacing w:line="500" w:lineRule="exact"/>
        <w:ind w:rightChars="-73" w:right="-153" w:firstLineChars="100" w:firstLine="320"/>
        <w:rPr>
          <w:rFonts w:ascii="仿宋_GB2312" w:eastAsia="仿宋_GB2312"/>
          <w:sz w:val="32"/>
          <w:szCs w:val="32"/>
        </w:rPr>
      </w:pPr>
      <w:r>
        <w:rPr>
          <w:rFonts w:ascii="仿宋_GB2312" w:eastAsia="仿宋_GB2312" w:hint="eastAsia"/>
          <w:sz w:val="32"/>
          <w:szCs w:val="32"/>
        </w:rPr>
        <w:t>5、在下一步建设工程设计方案中应按照《许昌市海绵城市建设专项规划（2016-2030）》实施。</w:t>
      </w:r>
    </w:p>
    <w:p w:rsidR="00A9157C" w:rsidRDefault="0032696D">
      <w:pPr>
        <w:spacing w:line="500" w:lineRule="exact"/>
        <w:ind w:rightChars="-73" w:right="-153" w:firstLineChars="100" w:firstLine="320"/>
        <w:rPr>
          <w:rFonts w:ascii="仿宋_GB2312" w:eastAsia="仿宋_GB2312"/>
          <w:sz w:val="32"/>
          <w:szCs w:val="32"/>
        </w:rPr>
      </w:pPr>
      <w:r>
        <w:rPr>
          <w:rFonts w:ascii="仿宋_GB2312" w:eastAsia="仿宋_GB2312" w:hint="eastAsia"/>
          <w:sz w:val="32"/>
          <w:szCs w:val="32"/>
        </w:rPr>
        <w:t>6、在下一步建设工程设计方案中需按照《无障碍设计规范》（GB50763—2012）要求配备无障碍设施。</w:t>
      </w:r>
    </w:p>
    <w:p w:rsidR="00A9157C" w:rsidRDefault="0032696D">
      <w:pPr>
        <w:spacing w:line="500" w:lineRule="exact"/>
        <w:ind w:rightChars="-73" w:right="-153" w:firstLineChars="100" w:firstLine="320"/>
        <w:rPr>
          <w:rFonts w:ascii="仿宋_GB2312" w:eastAsia="仿宋_GB2312"/>
          <w:sz w:val="32"/>
          <w:szCs w:val="32"/>
        </w:rPr>
      </w:pPr>
      <w:r>
        <w:rPr>
          <w:rFonts w:ascii="仿宋_GB2312" w:eastAsia="仿宋_GB2312" w:hint="eastAsia"/>
          <w:sz w:val="32"/>
          <w:szCs w:val="32"/>
        </w:rPr>
        <w:t>7、人行出入口及通风采光井应尽量与地面景观、附属建（构）筑物结合设置，周边附以景观美化。</w:t>
      </w:r>
    </w:p>
    <w:p w:rsidR="00A9157C" w:rsidRDefault="0032696D">
      <w:pPr>
        <w:spacing w:line="500" w:lineRule="exact"/>
        <w:ind w:rightChars="-73" w:right="-153" w:firstLineChars="100" w:firstLine="320"/>
        <w:rPr>
          <w:rFonts w:ascii="仿宋_GB2312" w:eastAsia="仿宋_GB2312"/>
          <w:sz w:val="32"/>
          <w:szCs w:val="32"/>
        </w:rPr>
      </w:pPr>
      <w:r>
        <w:rPr>
          <w:rFonts w:ascii="仿宋_GB2312" w:eastAsia="仿宋_GB2312" w:hint="eastAsia"/>
          <w:sz w:val="32"/>
          <w:szCs w:val="32"/>
        </w:rPr>
        <w:lastRenderedPageBreak/>
        <w:t>8、地下建筑工程应在具体建筑方案设计中满足相应的设计规范要求，并符合相关人防工程建设标准和要求，地下人防工程应符合《河南省人民防空工程管理办法》。</w:t>
      </w:r>
    </w:p>
    <w:p w:rsidR="00A9157C" w:rsidRDefault="0032696D">
      <w:pPr>
        <w:spacing w:line="500" w:lineRule="exact"/>
        <w:ind w:rightChars="-73" w:right="-153" w:firstLineChars="100" w:firstLine="320"/>
        <w:rPr>
          <w:rFonts w:ascii="仿宋_GB2312" w:eastAsia="仿宋_GB2312"/>
          <w:sz w:val="32"/>
          <w:szCs w:val="32"/>
        </w:rPr>
      </w:pPr>
      <w:r>
        <w:rPr>
          <w:rFonts w:ascii="仿宋_GB2312" w:eastAsia="仿宋_GB2312" w:hint="eastAsia"/>
          <w:sz w:val="32"/>
          <w:szCs w:val="32"/>
        </w:rPr>
        <w:t>9、其他要求符合《许昌市城乡规划指标指导意见》（提升稿）。</w:t>
      </w:r>
    </w:p>
    <w:p w:rsidR="00A9157C" w:rsidRDefault="0032696D">
      <w:pPr>
        <w:spacing w:line="500" w:lineRule="exact"/>
        <w:ind w:rightChars="-73" w:right="-153"/>
        <w:rPr>
          <w:rFonts w:ascii="仿宋_GB2312" w:eastAsia="仿宋_GB2312"/>
          <w:b/>
          <w:sz w:val="32"/>
          <w:szCs w:val="32"/>
        </w:rPr>
      </w:pPr>
      <w:r>
        <w:rPr>
          <w:rFonts w:ascii="仿宋_GB2312" w:eastAsia="仿宋_GB2312" w:hint="eastAsia"/>
          <w:b/>
          <w:sz w:val="32"/>
          <w:szCs w:val="32"/>
        </w:rPr>
        <w:t>三、主要控制指标</w:t>
      </w:r>
    </w:p>
    <w:p w:rsidR="00A9157C" w:rsidRDefault="0032696D">
      <w:pPr>
        <w:pStyle w:val="3"/>
        <w:tabs>
          <w:tab w:val="left" w:pos="0"/>
        </w:tabs>
        <w:spacing w:line="500" w:lineRule="exact"/>
        <w:ind w:rightChars="-73" w:right="-153" w:firstLineChars="100" w:firstLine="320"/>
        <w:rPr>
          <w:rFonts w:ascii="仿宋_GB2312" w:eastAsia="仿宋_GB2312"/>
          <w:szCs w:val="32"/>
        </w:rPr>
      </w:pPr>
      <w:r>
        <w:rPr>
          <w:rFonts w:ascii="仿宋_GB2312" w:eastAsia="仿宋_GB2312" w:hint="eastAsia"/>
          <w:szCs w:val="32"/>
        </w:rPr>
        <w:t>用地性质：社会停车场用地</w:t>
      </w:r>
    </w:p>
    <w:p w:rsidR="00A9157C" w:rsidRDefault="0032696D">
      <w:pPr>
        <w:pStyle w:val="3"/>
        <w:tabs>
          <w:tab w:val="left" w:pos="0"/>
        </w:tabs>
        <w:spacing w:line="500" w:lineRule="exact"/>
        <w:ind w:rightChars="-73" w:right="-153" w:firstLineChars="100" w:firstLine="320"/>
        <w:rPr>
          <w:rFonts w:ascii="仿宋_GB2312" w:eastAsia="仿宋_GB2312"/>
          <w:szCs w:val="32"/>
        </w:rPr>
      </w:pPr>
      <w:r>
        <w:rPr>
          <w:rFonts w:ascii="仿宋_GB2312" w:eastAsia="仿宋_GB2312" w:hint="eastAsia"/>
          <w:szCs w:val="32"/>
        </w:rPr>
        <w:t>主要使用功能：配建停车、配套设施</w:t>
      </w:r>
    </w:p>
    <w:p w:rsidR="00A9157C" w:rsidRDefault="0032696D">
      <w:pPr>
        <w:pStyle w:val="3"/>
        <w:tabs>
          <w:tab w:val="left" w:pos="0"/>
        </w:tabs>
        <w:spacing w:line="500" w:lineRule="exact"/>
        <w:ind w:rightChars="-73" w:right="-153" w:firstLineChars="100" w:firstLine="320"/>
        <w:rPr>
          <w:rFonts w:ascii="仿宋_GB2312" w:eastAsia="仿宋_GB2312"/>
          <w:szCs w:val="32"/>
        </w:rPr>
      </w:pPr>
      <w:r>
        <w:rPr>
          <w:rFonts w:ascii="仿宋_GB2312" w:eastAsia="仿宋_GB2312" w:hint="eastAsia"/>
          <w:szCs w:val="32"/>
        </w:rPr>
        <w:t>地下空间地块用地面积： 15363平方米</w:t>
      </w:r>
    </w:p>
    <w:p w:rsidR="00A9157C" w:rsidRDefault="0032696D">
      <w:pPr>
        <w:pStyle w:val="3"/>
        <w:tabs>
          <w:tab w:val="left" w:pos="0"/>
        </w:tabs>
        <w:spacing w:line="500" w:lineRule="exact"/>
        <w:ind w:rightChars="-73" w:right="-153" w:firstLineChars="100" w:firstLine="320"/>
        <w:rPr>
          <w:rFonts w:ascii="仿宋_GB2312" w:eastAsia="仿宋_GB2312"/>
          <w:szCs w:val="32"/>
        </w:rPr>
      </w:pPr>
      <w:r>
        <w:rPr>
          <w:rFonts w:ascii="仿宋_GB2312" w:eastAsia="仿宋_GB2312" w:hint="eastAsia"/>
          <w:szCs w:val="32"/>
        </w:rPr>
        <w:t>地下空间水平投影最大面积：12844平方米</w:t>
      </w:r>
    </w:p>
    <w:p w:rsidR="00A9157C" w:rsidRDefault="0032696D">
      <w:pPr>
        <w:pStyle w:val="3"/>
        <w:tabs>
          <w:tab w:val="left" w:pos="0"/>
        </w:tabs>
        <w:spacing w:line="500" w:lineRule="exact"/>
        <w:ind w:rightChars="-73" w:right="-153" w:firstLineChars="100" w:firstLine="320"/>
        <w:rPr>
          <w:rFonts w:ascii="仿宋_GB2312" w:eastAsia="仿宋_GB2312"/>
          <w:szCs w:val="32"/>
        </w:rPr>
      </w:pPr>
      <w:r>
        <w:rPr>
          <w:rFonts w:ascii="仿宋_GB2312" w:eastAsia="仿宋_GB2312" w:hint="eastAsia"/>
          <w:szCs w:val="32"/>
        </w:rPr>
        <w:t>地下空间开发建筑面积：25688平方米</w:t>
      </w:r>
    </w:p>
    <w:p w:rsidR="00A9157C" w:rsidRDefault="0032696D">
      <w:pPr>
        <w:pStyle w:val="3"/>
        <w:tabs>
          <w:tab w:val="left" w:pos="0"/>
        </w:tabs>
        <w:spacing w:line="500" w:lineRule="exact"/>
        <w:ind w:rightChars="-73" w:right="-153" w:firstLineChars="100" w:firstLine="320"/>
        <w:rPr>
          <w:rFonts w:ascii="仿宋_GB2312" w:eastAsia="仿宋_GB2312"/>
          <w:szCs w:val="32"/>
        </w:rPr>
      </w:pPr>
      <w:r>
        <w:rPr>
          <w:rFonts w:ascii="仿宋_GB2312" w:eastAsia="仿宋_GB2312" w:hint="eastAsia"/>
          <w:szCs w:val="32"/>
        </w:rPr>
        <w:t>地下建设限制深度： ≤15米</w:t>
      </w:r>
    </w:p>
    <w:p w:rsidR="00A9157C" w:rsidRDefault="0032696D">
      <w:pPr>
        <w:pStyle w:val="3"/>
        <w:tabs>
          <w:tab w:val="left" w:pos="0"/>
        </w:tabs>
        <w:spacing w:line="500" w:lineRule="exact"/>
        <w:ind w:rightChars="-73" w:right="-153" w:firstLineChars="100" w:firstLine="320"/>
        <w:rPr>
          <w:rFonts w:ascii="仿宋_GB2312" w:eastAsia="仿宋_GB2312"/>
          <w:szCs w:val="32"/>
        </w:rPr>
      </w:pPr>
      <w:r>
        <w:rPr>
          <w:rFonts w:ascii="仿宋_GB2312" w:eastAsia="仿宋_GB2312" w:hint="eastAsia"/>
          <w:szCs w:val="32"/>
        </w:rPr>
        <w:t>地下空间开发层数：≤2层</w:t>
      </w:r>
    </w:p>
    <w:p w:rsidR="00A9157C" w:rsidRDefault="0032696D">
      <w:pPr>
        <w:pStyle w:val="3"/>
        <w:tabs>
          <w:tab w:val="left" w:pos="0"/>
        </w:tabs>
        <w:spacing w:line="500" w:lineRule="exact"/>
        <w:ind w:rightChars="-73" w:right="-153" w:firstLineChars="100" w:firstLine="320"/>
        <w:rPr>
          <w:rFonts w:ascii="仿宋_GB2312" w:eastAsia="仿宋_GB2312"/>
          <w:szCs w:val="32"/>
        </w:rPr>
      </w:pPr>
      <w:r>
        <w:rPr>
          <w:rFonts w:ascii="仿宋_GB2312" w:eastAsia="仿宋_GB2312" w:hint="eastAsia"/>
          <w:szCs w:val="32"/>
        </w:rPr>
        <w:t>地下空间配套设施：停车场、变电室、消防泵房、雨污水提升泵房</w:t>
      </w:r>
    </w:p>
    <w:p w:rsidR="00A9157C" w:rsidRDefault="0032696D">
      <w:pPr>
        <w:pStyle w:val="3"/>
        <w:tabs>
          <w:tab w:val="left" w:pos="0"/>
        </w:tabs>
        <w:spacing w:line="500" w:lineRule="exact"/>
        <w:ind w:rightChars="-73" w:right="-153"/>
        <w:rPr>
          <w:rFonts w:ascii="仿宋_GB2312" w:eastAsia="仿宋_GB2312"/>
          <w:szCs w:val="32"/>
        </w:rPr>
      </w:pPr>
      <w:r>
        <w:rPr>
          <w:rFonts w:ascii="仿宋_GB2312" w:eastAsia="仿宋_GB2312" w:hint="eastAsia"/>
          <w:szCs w:val="32"/>
        </w:rPr>
        <w:t xml:space="preserve"> </w:t>
      </w:r>
    </w:p>
    <w:p w:rsidR="00A9157C" w:rsidRDefault="00A9157C">
      <w:pPr>
        <w:pStyle w:val="3"/>
        <w:tabs>
          <w:tab w:val="left" w:pos="0"/>
        </w:tabs>
        <w:spacing w:line="500" w:lineRule="exact"/>
        <w:ind w:rightChars="-73" w:right="-153"/>
        <w:rPr>
          <w:rFonts w:ascii="仿宋_GB2312" w:eastAsia="仿宋_GB2312"/>
          <w:szCs w:val="32"/>
        </w:rPr>
      </w:pPr>
    </w:p>
    <w:p w:rsidR="00A9157C" w:rsidRDefault="00A9157C">
      <w:pPr>
        <w:spacing w:line="500" w:lineRule="exact"/>
        <w:outlineLvl w:val="0"/>
        <w:rPr>
          <w:szCs w:val="32"/>
        </w:rPr>
      </w:pPr>
    </w:p>
    <w:p w:rsidR="00A9157C" w:rsidRDefault="00A9157C">
      <w:pPr>
        <w:spacing w:line="500" w:lineRule="exact"/>
      </w:pP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spacing w:line="500" w:lineRule="exact"/>
        <w:jc w:val="center"/>
        <w:outlineLvl w:val="0"/>
        <w:rPr>
          <w:rFonts w:asciiTheme="majorEastAsia" w:eastAsiaTheme="majorEastAsia" w:hAnsiTheme="majorEastAsia"/>
          <w:b/>
          <w:bCs/>
          <w:kern w:val="0"/>
          <w:sz w:val="44"/>
          <w:szCs w:val="44"/>
        </w:rPr>
      </w:pPr>
      <w:bookmarkStart w:id="20" w:name="_Toc23277"/>
      <w:r>
        <w:rPr>
          <w:rFonts w:asciiTheme="majorEastAsia" w:eastAsiaTheme="majorEastAsia" w:hAnsiTheme="majorEastAsia" w:hint="eastAsia"/>
          <w:b/>
          <w:bCs/>
          <w:kern w:val="0"/>
          <w:sz w:val="44"/>
          <w:szCs w:val="44"/>
        </w:rPr>
        <w:lastRenderedPageBreak/>
        <w:t>春秋广场停车场建设工程设计方案</w:t>
      </w:r>
      <w:bookmarkEnd w:id="20"/>
    </w:p>
    <w:p w:rsidR="00A9157C" w:rsidRDefault="00A9157C">
      <w:pPr>
        <w:spacing w:line="500" w:lineRule="exact"/>
        <w:jc w:val="center"/>
        <w:outlineLvl w:val="0"/>
        <w:rPr>
          <w:rFonts w:asciiTheme="majorEastAsia" w:eastAsiaTheme="majorEastAsia" w:hAnsiTheme="majorEastAsia"/>
          <w:b/>
          <w:bCs/>
          <w:kern w:val="0"/>
          <w:sz w:val="44"/>
          <w:szCs w:val="44"/>
        </w:rPr>
      </w:pPr>
    </w:p>
    <w:p w:rsidR="00A9157C" w:rsidRDefault="0032696D">
      <w:pPr>
        <w:widowControl/>
        <w:spacing w:line="500" w:lineRule="exact"/>
        <w:ind w:right="-195"/>
        <w:rPr>
          <w:rFonts w:ascii="仿宋_GB2312" w:eastAsia="仿宋_GB2312" w:hAnsi="仿宋"/>
          <w:b/>
          <w:bCs/>
          <w:kern w:val="0"/>
          <w:sz w:val="32"/>
          <w:szCs w:val="32"/>
        </w:rPr>
      </w:pPr>
      <w:r>
        <w:rPr>
          <w:rFonts w:ascii="仿宋_GB2312" w:eastAsia="仿宋_GB2312" w:hAnsi="仿宋" w:hint="eastAsia"/>
          <w:b/>
          <w:bCs/>
          <w:kern w:val="0"/>
          <w:sz w:val="32"/>
          <w:szCs w:val="32"/>
        </w:rPr>
        <w:t>一、位置</w:t>
      </w:r>
    </w:p>
    <w:p w:rsidR="00A9157C" w:rsidRDefault="0032696D">
      <w:pPr>
        <w:autoSpaceDE w:val="0"/>
        <w:autoSpaceDN w:val="0"/>
        <w:adjustRightInd w:val="0"/>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许昌市魏都区，曹魏古城，春秋楼南侧，文庙前街南侧，学巷街东侧，奎楼街西侧。春秋广场北半段场地。规划红线内用地面积</w:t>
      </w:r>
      <w:r>
        <w:rPr>
          <w:rFonts w:ascii="仿宋_GB2312" w:eastAsia="仿宋_GB2312" w:hAnsi="仿宋"/>
          <w:sz w:val="32"/>
          <w:szCs w:val="32"/>
        </w:rPr>
        <w:t>15363</w:t>
      </w:r>
      <w:r>
        <w:rPr>
          <w:rFonts w:ascii="仿宋_GB2312" w:eastAsia="仿宋_GB2312" w:hAnsi="仿宋" w:hint="eastAsia"/>
          <w:sz w:val="32"/>
          <w:szCs w:val="32"/>
        </w:rPr>
        <w:t>平方米（</w:t>
      </w:r>
      <w:r>
        <w:rPr>
          <w:rFonts w:ascii="仿宋_GB2312" w:eastAsia="仿宋_GB2312" w:hAnsi="仿宋"/>
          <w:sz w:val="32"/>
          <w:szCs w:val="32"/>
        </w:rPr>
        <w:t>23.04</w:t>
      </w:r>
      <w:r>
        <w:rPr>
          <w:rFonts w:ascii="仿宋_GB2312" w:eastAsia="仿宋_GB2312" w:hAnsi="仿宋" w:hint="eastAsia"/>
          <w:sz w:val="32"/>
          <w:szCs w:val="32"/>
        </w:rPr>
        <w:t>亩）。</w:t>
      </w:r>
    </w:p>
    <w:p w:rsidR="00A9157C" w:rsidRDefault="0032696D">
      <w:pPr>
        <w:widowControl/>
        <w:spacing w:line="500" w:lineRule="exact"/>
        <w:ind w:right="-195"/>
        <w:rPr>
          <w:rFonts w:ascii="仿宋_GB2312" w:eastAsia="仿宋_GB2312" w:hAnsi="仿宋"/>
          <w:b/>
          <w:bCs/>
          <w:kern w:val="0"/>
          <w:sz w:val="32"/>
          <w:szCs w:val="32"/>
        </w:rPr>
      </w:pPr>
      <w:r>
        <w:rPr>
          <w:rFonts w:ascii="仿宋_GB2312" w:eastAsia="仿宋_GB2312" w:hAnsi="仿宋" w:hint="eastAsia"/>
          <w:b/>
          <w:bCs/>
          <w:kern w:val="0"/>
          <w:sz w:val="32"/>
          <w:szCs w:val="32"/>
        </w:rPr>
        <w:t>二、规划内容</w:t>
      </w:r>
    </w:p>
    <w:p w:rsidR="00A9157C" w:rsidRDefault="0032696D">
      <w:pPr>
        <w:autoSpaceDE w:val="0"/>
        <w:autoSpaceDN w:val="0"/>
        <w:adjustRightInd w:val="0"/>
        <w:spacing w:line="5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1、规划共地下两层车库，其中地下一层设置部分商业，地下二层纯地下车库，总建筑面积2</w:t>
      </w:r>
      <w:r>
        <w:rPr>
          <w:rFonts w:ascii="仿宋_GB2312" w:eastAsia="仿宋_GB2312" w:hAnsi="仿宋"/>
          <w:sz w:val="32"/>
          <w:szCs w:val="32"/>
        </w:rPr>
        <w:t>2394.45</w:t>
      </w:r>
      <w:r>
        <w:rPr>
          <w:rFonts w:ascii="仿宋_GB2312" w:eastAsia="仿宋_GB2312" w:hAnsi="仿宋" w:hint="eastAsia"/>
          <w:sz w:val="32"/>
          <w:szCs w:val="32"/>
        </w:rPr>
        <w:t>平方米。</w:t>
      </w:r>
    </w:p>
    <w:p w:rsidR="00A9157C" w:rsidRDefault="0032696D">
      <w:pPr>
        <w:autoSpaceDE w:val="0"/>
        <w:autoSpaceDN w:val="0"/>
        <w:adjustRightInd w:val="0"/>
        <w:spacing w:line="500" w:lineRule="exact"/>
        <w:ind w:firstLineChars="200" w:firstLine="640"/>
        <w:jc w:val="left"/>
        <w:rPr>
          <w:rFonts w:ascii="仿宋_GB2312" w:eastAsia="仿宋_GB2312" w:hAnsi="仿宋"/>
          <w:kern w:val="0"/>
          <w:sz w:val="32"/>
          <w:szCs w:val="32"/>
        </w:rPr>
      </w:pPr>
      <w:r>
        <w:rPr>
          <w:rFonts w:ascii="仿宋_GB2312" w:eastAsia="仿宋_GB2312" w:hAnsi="仿宋" w:hint="eastAsia"/>
          <w:sz w:val="32"/>
          <w:szCs w:val="32"/>
        </w:rPr>
        <w:t>2、道路交通：</w:t>
      </w:r>
      <w:r>
        <w:rPr>
          <w:rFonts w:ascii="仿宋_GB2312" w:eastAsia="仿宋_GB2312" w:hAnsi="仿宋" w:hint="eastAsia"/>
          <w:kern w:val="0"/>
          <w:sz w:val="32"/>
          <w:szCs w:val="32"/>
        </w:rPr>
        <w:t>沿地块东侧、西侧和北侧分别设置三个车库出入口，其中东侧由于近邻道路为单行道，设置为地库入口。地库入口宽度为6</w:t>
      </w:r>
      <w:r>
        <w:rPr>
          <w:rFonts w:ascii="仿宋_GB2312" w:eastAsia="仿宋_GB2312" w:hAnsi="仿宋"/>
          <w:kern w:val="0"/>
          <w:sz w:val="32"/>
          <w:szCs w:val="32"/>
        </w:rPr>
        <w:t>m</w:t>
      </w:r>
      <w:r>
        <w:rPr>
          <w:rFonts w:ascii="仿宋_GB2312" w:eastAsia="仿宋_GB2312" w:hAnsi="仿宋" w:hint="eastAsia"/>
          <w:kern w:val="0"/>
          <w:sz w:val="32"/>
          <w:szCs w:val="32"/>
        </w:rPr>
        <w:t>，满足双向进出。分别在广场北部、东部、西部设置人行出入口。</w:t>
      </w:r>
    </w:p>
    <w:p w:rsidR="00A9157C" w:rsidRDefault="0032696D">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3、景观设计：为减少对于原广场风貌的影响，车库建成后对地面景观恢复</w:t>
      </w:r>
      <w:r>
        <w:rPr>
          <w:rFonts w:ascii="仿宋_GB2312" w:eastAsia="仿宋_GB2312" w:hAnsi="仿宋"/>
          <w:sz w:val="32"/>
          <w:szCs w:val="32"/>
        </w:rPr>
        <w:t xml:space="preserve"> </w:t>
      </w:r>
      <w:r>
        <w:rPr>
          <w:rFonts w:ascii="仿宋_GB2312" w:eastAsia="仿宋_GB2312" w:hAnsi="仿宋" w:hint="eastAsia"/>
          <w:sz w:val="32"/>
          <w:szCs w:val="32"/>
        </w:rPr>
        <w:t>，为贴近春秋广场原本风貌，基本选用原景观树种进行种植，合理搭配灌木和宿根花卉丰富景观。不同树种分别移栽到春秋广场南部、清潩河、滨河广场。其中有纪念意义的像中华石楠移栽到广场南部，七叶树移栽到广场南部两侧，其他树种由市投资总公司按照原有胸径大小移栽新树。</w:t>
      </w:r>
    </w:p>
    <w:p w:rsidR="00A9157C" w:rsidRDefault="0032696D">
      <w:pPr>
        <w:spacing w:line="500" w:lineRule="exact"/>
        <w:rPr>
          <w:rFonts w:ascii="仿宋_GB2312" w:eastAsia="仿宋_GB2312" w:hAnsi="仿宋"/>
          <w:b/>
          <w:bCs/>
          <w:kern w:val="0"/>
          <w:sz w:val="32"/>
          <w:szCs w:val="32"/>
        </w:rPr>
      </w:pPr>
      <w:r>
        <w:rPr>
          <w:rFonts w:ascii="仿宋_GB2312" w:eastAsia="仿宋_GB2312" w:hAnsi="仿宋" w:hint="eastAsia"/>
          <w:b/>
          <w:bCs/>
          <w:kern w:val="0"/>
          <w:sz w:val="32"/>
          <w:szCs w:val="32"/>
        </w:rPr>
        <w:t>三、市政及配套设施</w:t>
      </w:r>
    </w:p>
    <w:p w:rsidR="00A9157C" w:rsidRDefault="0032696D">
      <w:pPr>
        <w:spacing w:line="50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1、消防控制室6</w:t>
      </w:r>
      <w:r>
        <w:rPr>
          <w:rFonts w:ascii="仿宋_GB2312" w:eastAsia="仿宋_GB2312" w:hAnsi="仿宋"/>
          <w:kern w:val="0"/>
          <w:sz w:val="32"/>
          <w:szCs w:val="32"/>
        </w:rPr>
        <w:t>7.62</w:t>
      </w:r>
      <w:r>
        <w:rPr>
          <w:rFonts w:ascii="仿宋_GB2312" w:eastAsia="仿宋_GB2312" w:hAnsi="仿宋" w:hint="eastAsia"/>
          <w:kern w:val="0"/>
          <w:sz w:val="32"/>
          <w:szCs w:val="32"/>
        </w:rPr>
        <w:t>平方米;变配电室1</w:t>
      </w:r>
      <w:r>
        <w:rPr>
          <w:rFonts w:ascii="仿宋_GB2312" w:eastAsia="仿宋_GB2312" w:hAnsi="仿宋"/>
          <w:kern w:val="0"/>
          <w:sz w:val="32"/>
          <w:szCs w:val="32"/>
        </w:rPr>
        <w:t>39.38</w:t>
      </w:r>
      <w:r>
        <w:rPr>
          <w:rFonts w:ascii="仿宋_GB2312" w:eastAsia="仿宋_GB2312" w:hAnsi="仿宋" w:hint="eastAsia"/>
          <w:kern w:val="0"/>
          <w:sz w:val="32"/>
          <w:szCs w:val="32"/>
        </w:rPr>
        <w:t>平方米；管理室7</w:t>
      </w:r>
      <w:r>
        <w:rPr>
          <w:rFonts w:ascii="仿宋_GB2312" w:eastAsia="仿宋_GB2312" w:hAnsi="仿宋"/>
          <w:kern w:val="0"/>
          <w:sz w:val="32"/>
          <w:szCs w:val="32"/>
        </w:rPr>
        <w:t>9.53</w:t>
      </w:r>
      <w:r>
        <w:rPr>
          <w:rFonts w:ascii="仿宋_GB2312" w:eastAsia="仿宋_GB2312" w:hAnsi="仿宋" w:hint="eastAsia"/>
          <w:kern w:val="0"/>
          <w:sz w:val="32"/>
          <w:szCs w:val="32"/>
        </w:rPr>
        <w:t>平方米；消防水泵房1</w:t>
      </w:r>
      <w:r>
        <w:rPr>
          <w:rFonts w:ascii="仿宋_GB2312" w:eastAsia="仿宋_GB2312" w:hAnsi="仿宋"/>
          <w:kern w:val="0"/>
          <w:sz w:val="32"/>
          <w:szCs w:val="32"/>
        </w:rPr>
        <w:t>26.18</w:t>
      </w:r>
      <w:r>
        <w:rPr>
          <w:rFonts w:ascii="仿宋_GB2312" w:eastAsia="仿宋_GB2312" w:hAnsi="仿宋" w:hint="eastAsia"/>
          <w:kern w:val="0"/>
          <w:sz w:val="32"/>
          <w:szCs w:val="32"/>
        </w:rPr>
        <w:t>平方米；消防水池2</w:t>
      </w:r>
      <w:r>
        <w:rPr>
          <w:rFonts w:ascii="仿宋_GB2312" w:eastAsia="仿宋_GB2312" w:hAnsi="仿宋"/>
          <w:kern w:val="0"/>
          <w:sz w:val="32"/>
          <w:szCs w:val="32"/>
        </w:rPr>
        <w:t>87.17</w:t>
      </w:r>
      <w:r>
        <w:rPr>
          <w:rFonts w:ascii="仿宋_GB2312" w:eastAsia="仿宋_GB2312" w:hAnsi="仿宋" w:hint="eastAsia"/>
          <w:kern w:val="0"/>
          <w:sz w:val="32"/>
          <w:szCs w:val="32"/>
        </w:rPr>
        <w:t>平方米。</w:t>
      </w:r>
    </w:p>
    <w:p w:rsidR="00A9157C" w:rsidRDefault="0032696D">
      <w:pPr>
        <w:spacing w:line="50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2</w:t>
      </w:r>
      <w:r>
        <w:rPr>
          <w:rFonts w:ascii="仿宋_GB2312" w:eastAsia="仿宋_GB2312" w:hAnsi="仿宋" w:hint="eastAsia"/>
          <w:kern w:val="0"/>
          <w:sz w:val="32"/>
          <w:szCs w:val="32"/>
        </w:rPr>
        <w:t>、配套商业：设置于地下一层，建筑面积1998</w:t>
      </w:r>
      <w:r>
        <w:rPr>
          <w:rFonts w:ascii="仿宋_GB2312" w:eastAsia="仿宋_GB2312" w:hAnsi="仿宋"/>
          <w:kern w:val="0"/>
          <w:sz w:val="32"/>
          <w:szCs w:val="32"/>
        </w:rPr>
        <w:t>.43</w:t>
      </w:r>
      <w:r>
        <w:rPr>
          <w:rFonts w:ascii="仿宋_GB2312" w:eastAsia="仿宋_GB2312" w:hAnsi="仿宋" w:hint="eastAsia"/>
          <w:kern w:val="0"/>
          <w:sz w:val="32"/>
          <w:szCs w:val="32"/>
        </w:rPr>
        <w:t>平方米</w:t>
      </w:r>
    </w:p>
    <w:p w:rsidR="00A9157C" w:rsidRDefault="0032696D">
      <w:pPr>
        <w:spacing w:line="500" w:lineRule="exact"/>
        <w:ind w:firstLineChars="200" w:firstLine="640"/>
        <w:rPr>
          <w:rFonts w:ascii="仿宋_GB2312" w:eastAsia="仿宋_GB2312" w:hAnsi="仿宋"/>
          <w:kern w:val="0"/>
          <w:sz w:val="32"/>
          <w:szCs w:val="32"/>
        </w:rPr>
      </w:pPr>
      <w:r>
        <w:rPr>
          <w:rFonts w:ascii="仿宋_GB2312" w:eastAsia="仿宋_GB2312" w:hAnsi="仿宋"/>
          <w:kern w:val="0"/>
          <w:sz w:val="32"/>
          <w:szCs w:val="32"/>
        </w:rPr>
        <w:t>3</w:t>
      </w:r>
      <w:r>
        <w:rPr>
          <w:rFonts w:ascii="仿宋_GB2312" w:eastAsia="仿宋_GB2312" w:hAnsi="仿宋" w:hint="eastAsia"/>
          <w:kern w:val="0"/>
          <w:sz w:val="32"/>
          <w:szCs w:val="32"/>
        </w:rPr>
        <w:t>、停车：共规划机动车停车位</w:t>
      </w:r>
      <w:r>
        <w:rPr>
          <w:rFonts w:ascii="仿宋_GB2312" w:eastAsia="仿宋_GB2312" w:hAnsi="仿宋"/>
          <w:kern w:val="0"/>
          <w:sz w:val="32"/>
          <w:szCs w:val="32"/>
        </w:rPr>
        <w:t>568</w:t>
      </w:r>
      <w:r>
        <w:rPr>
          <w:rFonts w:ascii="仿宋_GB2312" w:eastAsia="仿宋_GB2312" w:hAnsi="仿宋" w:hint="eastAsia"/>
          <w:kern w:val="0"/>
          <w:sz w:val="32"/>
          <w:szCs w:val="32"/>
        </w:rPr>
        <w:t>个，其中在广场东北角</w:t>
      </w:r>
      <w:r>
        <w:rPr>
          <w:rFonts w:ascii="仿宋_GB2312" w:eastAsia="仿宋_GB2312" w:hAnsi="仿宋" w:hint="eastAsia"/>
          <w:kern w:val="0"/>
          <w:sz w:val="32"/>
          <w:szCs w:val="32"/>
        </w:rPr>
        <w:lastRenderedPageBreak/>
        <w:t>设置4个大巴停车位，满足旅游车辆停靠，其余社会停车均布置在地下。规划非机动停车位</w:t>
      </w:r>
      <w:r>
        <w:rPr>
          <w:rFonts w:ascii="仿宋_GB2312" w:eastAsia="仿宋_GB2312" w:hAnsi="仿宋"/>
          <w:kern w:val="0"/>
          <w:sz w:val="32"/>
          <w:szCs w:val="32"/>
        </w:rPr>
        <w:t>50</w:t>
      </w:r>
      <w:r>
        <w:rPr>
          <w:rFonts w:ascii="仿宋_GB2312" w:eastAsia="仿宋_GB2312" w:hAnsi="仿宋" w:hint="eastAsia"/>
          <w:kern w:val="0"/>
          <w:sz w:val="32"/>
          <w:szCs w:val="32"/>
        </w:rPr>
        <w:t>个，分别设置在东、西车库出入口附近，采用全地上停车方式，所有机动车和非机动车均满足停车需求。</w:t>
      </w:r>
    </w:p>
    <w:p w:rsidR="00A9157C" w:rsidRDefault="0032696D">
      <w:pPr>
        <w:spacing w:line="500" w:lineRule="exact"/>
        <w:ind w:firstLineChars="200" w:firstLine="640"/>
        <w:rPr>
          <w:rFonts w:ascii="仿宋_GB2312" w:eastAsia="仿宋_GB2312" w:hAnsi="仿宋"/>
          <w:sz w:val="32"/>
          <w:szCs w:val="32"/>
        </w:rPr>
      </w:pPr>
      <w:r>
        <w:rPr>
          <w:rFonts w:ascii="仿宋_GB2312" w:eastAsia="仿宋_GB2312" w:hAnsi="仿宋"/>
          <w:kern w:val="0"/>
          <w:sz w:val="32"/>
          <w:szCs w:val="32"/>
        </w:rPr>
        <w:t>4</w:t>
      </w:r>
      <w:r>
        <w:rPr>
          <w:rFonts w:ascii="仿宋_GB2312" w:eastAsia="仿宋_GB2312" w:hAnsi="仿宋" w:hint="eastAsia"/>
          <w:kern w:val="0"/>
          <w:sz w:val="32"/>
          <w:szCs w:val="32"/>
        </w:rPr>
        <w:t>、人防：</w:t>
      </w:r>
      <w:r>
        <w:rPr>
          <w:rFonts w:ascii="仿宋_GB2312" w:eastAsia="仿宋_GB2312" w:hAnsi="仿宋" w:hint="eastAsia"/>
          <w:sz w:val="32"/>
          <w:szCs w:val="32"/>
        </w:rPr>
        <w:t>结合地下建筑设置6</w:t>
      </w:r>
      <w:r>
        <w:rPr>
          <w:rFonts w:ascii="仿宋_GB2312" w:eastAsia="仿宋_GB2312" w:hAnsi="仿宋"/>
          <w:sz w:val="32"/>
          <w:szCs w:val="32"/>
        </w:rPr>
        <w:t>600</w:t>
      </w:r>
      <w:r>
        <w:rPr>
          <w:rFonts w:ascii="仿宋_GB2312" w:eastAsia="仿宋_GB2312" w:hAnsi="仿宋" w:hint="eastAsia"/>
          <w:sz w:val="32"/>
          <w:szCs w:val="32"/>
        </w:rPr>
        <w:t>平方米人防车库，满足地下空间总建筑面积的30%，修建6级人防工程。人防工程，最终建筑面积以人防部门核定为准。</w:t>
      </w:r>
    </w:p>
    <w:p w:rsidR="00A9157C" w:rsidRDefault="0032696D">
      <w:pPr>
        <w:spacing w:line="500" w:lineRule="exact"/>
        <w:ind w:firstLineChars="200" w:firstLine="640"/>
        <w:jc w:val="left"/>
        <w:rPr>
          <w:rFonts w:ascii="仿宋_GB2312" w:eastAsia="仿宋_GB2312" w:hAnsi="仿宋" w:cs="仿宋_GB2312"/>
          <w:bCs/>
          <w:sz w:val="32"/>
          <w:szCs w:val="32"/>
        </w:rPr>
      </w:pPr>
      <w:r>
        <w:rPr>
          <w:rFonts w:ascii="仿宋_GB2312" w:eastAsia="仿宋_GB2312" w:hAnsi="仿宋"/>
          <w:kern w:val="0"/>
          <w:sz w:val="32"/>
          <w:szCs w:val="32"/>
        </w:rPr>
        <w:t>5</w:t>
      </w:r>
      <w:r>
        <w:rPr>
          <w:rFonts w:ascii="仿宋_GB2312" w:eastAsia="仿宋_GB2312" w:hAnsi="仿宋" w:hint="eastAsia"/>
          <w:kern w:val="0"/>
          <w:sz w:val="32"/>
          <w:szCs w:val="32"/>
        </w:rPr>
        <w:t>、</w:t>
      </w:r>
      <w:r>
        <w:rPr>
          <w:rFonts w:ascii="仿宋_GB2312" w:eastAsia="仿宋_GB2312" w:hAnsi="仿宋" w:cs="仿宋_GB2312" w:hint="eastAsia"/>
          <w:sz w:val="32"/>
          <w:szCs w:val="32"/>
        </w:rPr>
        <w:t>规划建筑在下一步施工图设计中，充分考虑综合管网规划，做到雨污分流，配套公共服务设施建筑单独设置排污出口，并与城市管网相衔接</w:t>
      </w:r>
      <w:r>
        <w:rPr>
          <w:rFonts w:ascii="仿宋_GB2312" w:eastAsia="仿宋_GB2312" w:hAnsi="仿宋" w:cs="仿宋_GB2312" w:hint="eastAsia"/>
          <w:bCs/>
          <w:sz w:val="32"/>
          <w:szCs w:val="32"/>
        </w:rPr>
        <w:t>。</w:t>
      </w:r>
    </w:p>
    <w:p w:rsidR="00A9157C" w:rsidRDefault="0032696D">
      <w:pPr>
        <w:spacing w:line="500" w:lineRule="exact"/>
        <w:ind w:firstLineChars="200" w:firstLine="640"/>
        <w:rPr>
          <w:rFonts w:ascii="仿宋_GB2312" w:eastAsia="仿宋_GB2312" w:hAnsi="仿宋" w:cs="仿宋_GB2312"/>
          <w:sz w:val="32"/>
          <w:szCs w:val="32"/>
        </w:rPr>
      </w:pPr>
      <w:r>
        <w:rPr>
          <w:rFonts w:ascii="仿宋_GB2312" w:eastAsia="仿宋_GB2312" w:hAnsi="仿宋"/>
          <w:kern w:val="0"/>
          <w:sz w:val="32"/>
          <w:szCs w:val="32"/>
        </w:rPr>
        <w:t>6</w:t>
      </w:r>
      <w:r>
        <w:rPr>
          <w:rFonts w:ascii="仿宋_GB2312" w:eastAsia="仿宋_GB2312" w:hAnsi="仿宋" w:hint="eastAsia"/>
          <w:kern w:val="0"/>
          <w:sz w:val="32"/>
          <w:szCs w:val="32"/>
        </w:rPr>
        <w:t>、</w:t>
      </w:r>
      <w:r>
        <w:rPr>
          <w:rFonts w:ascii="仿宋_GB2312" w:eastAsia="仿宋_GB2312" w:hAnsi="仿宋" w:cs="仿宋_GB2312" w:hint="eastAsia"/>
          <w:sz w:val="32"/>
          <w:szCs w:val="32"/>
        </w:rPr>
        <w:t>在下一步施工图设计中需按照《无障碍设计规范》（GB50763-2012）要求配备无障碍设施。</w:t>
      </w:r>
    </w:p>
    <w:p w:rsidR="00A9157C" w:rsidRDefault="0032696D">
      <w:pPr>
        <w:spacing w:line="500" w:lineRule="exact"/>
        <w:ind w:rightChars="-73" w:right="-153" w:firstLine="640"/>
        <w:rPr>
          <w:rFonts w:ascii="仿宋_GB2312" w:eastAsia="仿宋_GB2312" w:hAnsi="仿宋" w:cs="仿宋_GB2312"/>
          <w:sz w:val="32"/>
          <w:szCs w:val="32"/>
        </w:rPr>
      </w:pPr>
      <w:r>
        <w:rPr>
          <w:rFonts w:ascii="仿宋_GB2312" w:eastAsia="仿宋_GB2312" w:hAnsi="仿宋"/>
          <w:kern w:val="0"/>
          <w:sz w:val="32"/>
          <w:szCs w:val="32"/>
        </w:rPr>
        <w:t>7</w:t>
      </w:r>
      <w:r>
        <w:rPr>
          <w:rFonts w:ascii="仿宋_GB2312" w:eastAsia="仿宋_GB2312" w:hAnsi="仿宋" w:hint="eastAsia"/>
          <w:kern w:val="0"/>
          <w:sz w:val="32"/>
          <w:szCs w:val="32"/>
        </w:rPr>
        <w:t>、</w:t>
      </w:r>
      <w:r>
        <w:rPr>
          <w:rFonts w:ascii="仿宋_GB2312" w:eastAsia="仿宋_GB2312" w:hAnsi="仿宋" w:cs="仿宋_GB2312" w:hint="eastAsia"/>
          <w:sz w:val="32"/>
          <w:szCs w:val="32"/>
        </w:rPr>
        <w:t>在下一步施工图设计中应按照《许昌市海绵城市建设专项规划（2016-2030）》实施。</w:t>
      </w:r>
    </w:p>
    <w:p w:rsidR="00A9157C" w:rsidRDefault="0032696D">
      <w:pPr>
        <w:spacing w:line="500" w:lineRule="exact"/>
        <w:ind w:rightChars="-73" w:right="-153" w:firstLine="640"/>
        <w:rPr>
          <w:rFonts w:ascii="仿宋_GB2312" w:eastAsia="仿宋_GB2312" w:hAnsi="仿宋" w:cs="仿宋_GB2312"/>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、在下一步施工阶段，地下车库出入口处采用工程手段设置防洪设施。</w:t>
      </w:r>
    </w:p>
    <w:p w:rsidR="00A9157C" w:rsidRDefault="0032696D">
      <w:pPr>
        <w:widowControl/>
        <w:snapToGrid w:val="0"/>
        <w:spacing w:line="500" w:lineRule="exact"/>
        <w:ind w:right="-195"/>
        <w:rPr>
          <w:rFonts w:ascii="仿宋_GB2312" w:eastAsia="仿宋_GB2312" w:hAnsi="仿宋"/>
          <w:b/>
          <w:kern w:val="0"/>
          <w:sz w:val="32"/>
          <w:szCs w:val="32"/>
        </w:rPr>
      </w:pPr>
      <w:r>
        <w:rPr>
          <w:rFonts w:ascii="仿宋_GB2312" w:eastAsia="仿宋_GB2312" w:hAnsi="仿宋" w:hint="eastAsia"/>
          <w:b/>
          <w:kern w:val="0"/>
          <w:sz w:val="32"/>
          <w:szCs w:val="32"/>
        </w:rPr>
        <w:t>四、建筑设计</w:t>
      </w:r>
    </w:p>
    <w:p w:rsidR="00A9157C" w:rsidRDefault="0032696D">
      <w:pPr>
        <w:autoSpaceDE w:val="0"/>
        <w:autoSpaceDN w:val="0"/>
        <w:adjustRightInd w:val="0"/>
        <w:spacing w:line="500" w:lineRule="exact"/>
        <w:ind w:firstLineChars="200" w:firstLine="640"/>
        <w:jc w:val="left"/>
        <w:rPr>
          <w:rFonts w:ascii="仿宋_GB2312" w:eastAsia="仿宋_GB2312" w:hAnsi="仿宋"/>
          <w:bCs/>
          <w:kern w:val="0"/>
          <w:sz w:val="32"/>
          <w:szCs w:val="32"/>
        </w:rPr>
      </w:pPr>
      <w:r>
        <w:rPr>
          <w:rFonts w:ascii="仿宋_GB2312" w:eastAsia="仿宋_GB2312" w:hAnsi="仿宋" w:hint="eastAsia"/>
          <w:bCs/>
          <w:kern w:val="0"/>
          <w:sz w:val="32"/>
          <w:szCs w:val="32"/>
        </w:rPr>
        <w:t>地库地面采用金刚砂+固化剂地面，整体效果大气简约，耐久性强。上部采用米色和咖色真石漆、门厅采用米色石材；商业部分采用米色真石漆。整体项目设计风格立足于现代主义的理性空间，重新追寻技术美与人情味的统一，以简约、洗练、纯粹的设计风格，使使用者情感回归宁静与自然</w:t>
      </w:r>
      <w:r>
        <w:rPr>
          <w:rFonts w:ascii="仿宋_GB2312" w:eastAsia="仿宋_GB2312" w:hAnsi="仿宋" w:hint="eastAsia"/>
          <w:sz w:val="32"/>
          <w:szCs w:val="32"/>
        </w:rPr>
        <w:t>。</w:t>
      </w:r>
      <w:r>
        <w:rPr>
          <w:rFonts w:ascii="仿宋_GB2312" w:eastAsia="仿宋_GB2312" w:hAnsi="仿宋" w:cs="MicrosoftYaHei" w:hint="eastAsia"/>
          <w:kern w:val="0"/>
          <w:sz w:val="32"/>
          <w:szCs w:val="32"/>
        </w:rPr>
        <w:t>。</w:t>
      </w:r>
    </w:p>
    <w:p w:rsidR="00A9157C" w:rsidRDefault="0032696D">
      <w:pPr>
        <w:tabs>
          <w:tab w:val="left" w:pos="7740"/>
        </w:tabs>
        <w:spacing w:line="500" w:lineRule="exact"/>
        <w:rPr>
          <w:rFonts w:ascii="仿宋_GB2312" w:eastAsia="仿宋_GB2312" w:hAnsi="仿宋"/>
          <w:b/>
          <w:bCs/>
          <w:kern w:val="0"/>
          <w:sz w:val="32"/>
          <w:szCs w:val="32"/>
        </w:rPr>
      </w:pPr>
      <w:r>
        <w:rPr>
          <w:rFonts w:ascii="仿宋_GB2312" w:eastAsia="仿宋_GB2312" w:hAnsi="仿宋" w:hint="eastAsia"/>
          <w:b/>
          <w:bCs/>
          <w:kern w:val="0"/>
          <w:sz w:val="32"/>
          <w:szCs w:val="32"/>
        </w:rPr>
        <w:t>五、亮化设计</w:t>
      </w:r>
    </w:p>
    <w:p w:rsidR="00A9157C" w:rsidRDefault="0032696D">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通过与亮化办对接，在建设方案中拟对春秋广场北侧现有亮化设施的处理措施如下：</w:t>
      </w:r>
    </w:p>
    <w:p w:rsidR="00A9157C" w:rsidRDefault="0032696D">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1、小型射灯，项目地块内的的小型射灯由亮化办进行拆除。</w:t>
      </w:r>
    </w:p>
    <w:p w:rsidR="00A9157C" w:rsidRDefault="0032696D">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2、1-9号灯柱，成圆弧形排布的1-5号灯柱由于使用时间长，报废年限已到，无复用价值，由施工方拆除，后期采购新型灯柱。6-9号凤灯由于制作成本较高，工艺精良，造型优美，具备较高的复用价值，将由施工方进行迁移翻新，待工程完工后进行复原。</w:t>
      </w:r>
    </w:p>
    <w:p w:rsidR="00A9157C" w:rsidRDefault="0032696D">
      <w:pPr>
        <w:widowControl/>
        <w:numPr>
          <w:ilvl w:val="0"/>
          <w:numId w:val="3"/>
        </w:numPr>
        <w:tabs>
          <w:tab w:val="left" w:pos="365"/>
        </w:tabs>
        <w:spacing w:line="500" w:lineRule="exact"/>
        <w:ind w:right="-195"/>
        <w:rPr>
          <w:rFonts w:ascii="仿宋_GB2312" w:eastAsia="仿宋_GB2312" w:hAnsi="仿宋" w:cs="宋体"/>
          <w:kern w:val="0"/>
          <w:sz w:val="32"/>
          <w:szCs w:val="32"/>
        </w:rPr>
      </w:pPr>
      <w:r>
        <w:rPr>
          <w:rFonts w:ascii="仿宋_GB2312" w:eastAsia="仿宋_GB2312" w:hAnsi="仿宋" w:cs="仿宋_GB2312" w:hint="eastAsia"/>
          <w:b/>
          <w:bCs/>
          <w:kern w:val="0"/>
          <w:sz w:val="32"/>
          <w:szCs w:val="32"/>
        </w:rPr>
        <w:t>主要技术指标</w:t>
      </w:r>
    </w:p>
    <w:tbl>
      <w:tblPr>
        <w:tblStyle w:val="GridTableLight"/>
        <w:tblW w:w="5000" w:type="pct"/>
        <w:jc w:val="center"/>
        <w:tblLook w:val="04A0"/>
      </w:tblPr>
      <w:tblGrid>
        <w:gridCol w:w="771"/>
        <w:gridCol w:w="772"/>
        <w:gridCol w:w="1221"/>
        <w:gridCol w:w="870"/>
        <w:gridCol w:w="1593"/>
        <w:gridCol w:w="1595"/>
        <w:gridCol w:w="2238"/>
      </w:tblGrid>
      <w:tr w:rsidR="00A9157C">
        <w:trPr>
          <w:trHeight w:val="425"/>
          <w:jc w:val="center"/>
        </w:trPr>
        <w:tc>
          <w:tcPr>
            <w:tcW w:w="1525" w:type="pct"/>
            <w:gridSpan w:val="3"/>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分类</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单位</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面积</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单位</w:t>
            </w:r>
          </w:p>
        </w:tc>
        <w:tc>
          <w:tcPr>
            <w:tcW w:w="1236"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备注</w:t>
            </w:r>
          </w:p>
        </w:tc>
      </w:tr>
      <w:tr w:rsidR="00A9157C">
        <w:trPr>
          <w:trHeight w:val="425"/>
          <w:jc w:val="center"/>
        </w:trPr>
        <w:tc>
          <w:tcPr>
            <w:tcW w:w="1525" w:type="pct"/>
            <w:gridSpan w:val="3"/>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用地面积</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15363.00</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1525" w:type="pct"/>
            <w:gridSpan w:val="3"/>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总建筑面积</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b/>
                <w:bCs/>
                <w:sz w:val="24"/>
              </w:rPr>
              <w:t>22394.45</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1525" w:type="pct"/>
            <w:gridSpan w:val="3"/>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地上总建筑面积</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b/>
                <w:bCs/>
                <w:sz w:val="24"/>
              </w:rPr>
              <w:t>466.14</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restar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其中</w:t>
            </w:r>
          </w:p>
        </w:tc>
        <w:tc>
          <w:tcPr>
            <w:tcW w:w="1100" w:type="pct"/>
            <w:gridSpan w:val="2"/>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地下出地面坡道面积</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193.80</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1100" w:type="pct"/>
            <w:gridSpan w:val="2"/>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地下出地面楼梯间</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272.34</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1525" w:type="pct"/>
            <w:gridSpan w:val="3"/>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地下总建筑面积</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b/>
                <w:bCs/>
                <w:sz w:val="24"/>
              </w:rPr>
              <w:t>21928.31</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restar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其中</w:t>
            </w:r>
          </w:p>
        </w:tc>
        <w:tc>
          <w:tcPr>
            <w:tcW w:w="1100" w:type="pct"/>
            <w:gridSpan w:val="2"/>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地下一层</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10879.20</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426" w:type="pct"/>
            <w:vMerge w:val="restar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其中</w:t>
            </w:r>
          </w:p>
        </w:tc>
        <w:tc>
          <w:tcPr>
            <w:tcW w:w="673"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商业</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1998.43</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673"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配套</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561.52</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673"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车库</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8319.25</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车位217辆</w:t>
            </w:r>
          </w:p>
        </w:tc>
      </w:tr>
      <w:tr w:rsidR="00A9157C">
        <w:trPr>
          <w:trHeight w:val="425"/>
          <w:jc w:val="center"/>
        </w:trPr>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1100" w:type="pct"/>
            <w:gridSpan w:val="2"/>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地下二层</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11049.11</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426" w:type="pct"/>
            <w:vMerge w:val="restar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其中</w:t>
            </w:r>
          </w:p>
        </w:tc>
        <w:tc>
          <w:tcPr>
            <w:tcW w:w="673"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商业</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0.00</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673"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配套</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417.30</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673"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车库</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10631.81</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车位347辆</w:t>
            </w:r>
          </w:p>
        </w:tc>
      </w:tr>
      <w:tr w:rsidR="00A9157C">
        <w:trPr>
          <w:trHeight w:val="425"/>
          <w:jc w:val="center"/>
        </w:trPr>
        <w:tc>
          <w:tcPr>
            <w:tcW w:w="1525" w:type="pct"/>
            <w:gridSpan w:val="3"/>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绿地面积</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7056.29</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1525" w:type="pct"/>
            <w:gridSpan w:val="3"/>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硬质铺装</w:t>
            </w:r>
          </w:p>
        </w:tc>
        <w:tc>
          <w:tcPr>
            <w:tcW w:w="4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7646.77</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2005" w:type="pct"/>
            <w:gridSpan w:val="4"/>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地库开挖面积</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11048.00</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Batang" w:eastAsia="Batang" w:hAnsi="Batang" w:cs="Batang"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2005" w:type="pct"/>
            <w:gridSpan w:val="4"/>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开挖率</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71.91</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2005" w:type="pct"/>
            <w:gridSpan w:val="4"/>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机动车停车位</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568</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个</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426" w:type="pct"/>
            <w:vMerge w:val="restar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其中</w:t>
            </w:r>
          </w:p>
        </w:tc>
        <w:tc>
          <w:tcPr>
            <w:tcW w:w="1579" w:type="pct"/>
            <w:gridSpan w:val="3"/>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地上</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4</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个</w:t>
            </w:r>
          </w:p>
        </w:tc>
        <w:tc>
          <w:tcPr>
            <w:tcW w:w="1236"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大巴</w:t>
            </w:r>
          </w:p>
        </w:tc>
      </w:tr>
      <w:tr w:rsidR="00A9157C">
        <w:trPr>
          <w:trHeight w:val="425"/>
          <w:jc w:val="center"/>
        </w:trPr>
        <w:tc>
          <w:tcPr>
            <w:tcW w:w="426" w:type="pct"/>
            <w:vMerge/>
            <w:vAlign w:val="center"/>
          </w:tcPr>
          <w:p w:rsidR="00A9157C" w:rsidRDefault="00A9157C">
            <w:pPr>
              <w:widowControl/>
              <w:spacing w:line="240" w:lineRule="exact"/>
              <w:jc w:val="center"/>
              <w:rPr>
                <w:rFonts w:ascii="微软雅黑" w:eastAsia="微软雅黑" w:hAnsi="微软雅黑"/>
                <w:sz w:val="24"/>
              </w:rPr>
            </w:pPr>
          </w:p>
        </w:tc>
        <w:tc>
          <w:tcPr>
            <w:tcW w:w="1579" w:type="pct"/>
            <w:gridSpan w:val="3"/>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地下</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564</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个</w:t>
            </w:r>
          </w:p>
        </w:tc>
        <w:tc>
          <w:tcPr>
            <w:tcW w:w="1236"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无障碍10个</w:t>
            </w:r>
          </w:p>
        </w:tc>
      </w:tr>
      <w:tr w:rsidR="00A9157C">
        <w:trPr>
          <w:trHeight w:val="425"/>
          <w:jc w:val="center"/>
        </w:trPr>
        <w:tc>
          <w:tcPr>
            <w:tcW w:w="2005" w:type="pct"/>
            <w:gridSpan w:val="4"/>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非机动车停车位</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50</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个</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2005" w:type="pct"/>
            <w:gridSpan w:val="4"/>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容积率</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0.03</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r w:rsidR="00A9157C">
        <w:trPr>
          <w:trHeight w:val="425"/>
          <w:jc w:val="center"/>
        </w:trPr>
        <w:tc>
          <w:tcPr>
            <w:tcW w:w="2005" w:type="pct"/>
            <w:gridSpan w:val="4"/>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绿地率</w:t>
            </w:r>
          </w:p>
        </w:tc>
        <w:tc>
          <w:tcPr>
            <w:tcW w:w="879"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45.93</w:t>
            </w:r>
          </w:p>
        </w:tc>
        <w:tc>
          <w:tcPr>
            <w:tcW w:w="880" w:type="pct"/>
            <w:vAlign w:val="center"/>
          </w:tcPr>
          <w:p w:rsidR="00A9157C" w:rsidRDefault="0032696D">
            <w:pPr>
              <w:widowControl/>
              <w:spacing w:line="240" w:lineRule="exact"/>
              <w:jc w:val="center"/>
              <w:rPr>
                <w:rFonts w:ascii="微软雅黑" w:eastAsia="微软雅黑" w:hAnsi="微软雅黑"/>
                <w:sz w:val="24"/>
              </w:rPr>
            </w:pPr>
            <w:r>
              <w:rPr>
                <w:rFonts w:ascii="微软雅黑" w:eastAsia="微软雅黑" w:hAnsi="微软雅黑" w:hint="eastAsia"/>
                <w:sz w:val="24"/>
              </w:rPr>
              <w:t>%</w:t>
            </w:r>
          </w:p>
        </w:tc>
        <w:tc>
          <w:tcPr>
            <w:tcW w:w="1236" w:type="pct"/>
            <w:vAlign w:val="center"/>
          </w:tcPr>
          <w:p w:rsidR="00A9157C" w:rsidRDefault="00A9157C">
            <w:pPr>
              <w:widowControl/>
              <w:spacing w:line="240" w:lineRule="exact"/>
              <w:jc w:val="center"/>
              <w:rPr>
                <w:rFonts w:ascii="微软雅黑" w:eastAsia="微软雅黑" w:hAnsi="微软雅黑"/>
                <w:sz w:val="24"/>
              </w:rPr>
            </w:pPr>
          </w:p>
        </w:tc>
      </w:tr>
    </w:tbl>
    <w:p w:rsidR="00A9157C" w:rsidRDefault="00A9157C">
      <w:pPr>
        <w:widowControl/>
        <w:jc w:val="left"/>
        <w:rPr>
          <w:rFonts w:ascii="仿宋_GB2312" w:eastAsia="仿宋_GB2312" w:hAnsi="微软雅黑"/>
          <w:sz w:val="32"/>
          <w:szCs w:val="32"/>
        </w:rPr>
      </w:pP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pStyle w:val="1"/>
        <w:jc w:val="center"/>
        <w:rPr>
          <w:bCs w:val="0"/>
        </w:rPr>
      </w:pPr>
      <w:bookmarkStart w:id="21" w:name="_Toc3198"/>
      <w:r>
        <w:rPr>
          <w:rFonts w:hint="eastAsia"/>
          <w:bCs w:val="0"/>
        </w:rPr>
        <w:lastRenderedPageBreak/>
        <w:t>许昌城南公交停保场建设工程设计方案</w:t>
      </w:r>
      <w:bookmarkEnd w:id="21"/>
    </w:p>
    <w:p w:rsidR="00A9157C" w:rsidRDefault="00A9157C">
      <w:pPr>
        <w:spacing w:line="500" w:lineRule="exact"/>
      </w:pPr>
    </w:p>
    <w:p w:rsidR="00A9157C" w:rsidRDefault="0032696D">
      <w:pPr>
        <w:snapToGrid w:val="0"/>
        <w:spacing w:line="500" w:lineRule="exact"/>
        <w:rPr>
          <w:rFonts w:ascii="仿宋_GB2312" w:eastAsia="仿宋_GB2312"/>
          <w:b/>
          <w:sz w:val="32"/>
          <w:szCs w:val="32"/>
        </w:rPr>
      </w:pPr>
      <w:r>
        <w:rPr>
          <w:rFonts w:ascii="仿宋_GB2312" w:eastAsia="仿宋_GB2312" w:hint="eastAsia"/>
          <w:b/>
          <w:sz w:val="32"/>
          <w:szCs w:val="32"/>
        </w:rPr>
        <w:t>一、项目概况</w:t>
      </w:r>
    </w:p>
    <w:p w:rsidR="00A9157C" w:rsidRDefault="0032696D">
      <w:pPr>
        <w:spacing w:line="500" w:lineRule="exact"/>
        <w:ind w:firstLineChars="200" w:firstLine="640"/>
        <w:rPr>
          <w:sz w:val="32"/>
          <w:szCs w:val="32"/>
        </w:rPr>
      </w:pPr>
      <w:r>
        <w:rPr>
          <w:rFonts w:ascii="仿宋_GB2312" w:eastAsia="仿宋_GB2312" w:hAnsi="宋体" w:hint="eastAsia"/>
          <w:sz w:val="32"/>
          <w:szCs w:val="36"/>
        </w:rPr>
        <w:t>该项目位于仓库路以西，瑞昌东路以南，南外环路以北，京广铁路以东。规划红线内用地面积</w:t>
      </w:r>
      <w:r>
        <w:rPr>
          <w:rFonts w:ascii="仿宋_GB2312" w:eastAsia="仿宋_GB2312" w:hAnsi="宋体"/>
          <w:sz w:val="32"/>
          <w:szCs w:val="36"/>
        </w:rPr>
        <w:t>40730</w:t>
      </w:r>
      <w:r>
        <w:rPr>
          <w:rFonts w:ascii="仿宋_GB2312" w:eastAsia="仿宋_GB2312" w:hAnsi="宋体" w:hint="eastAsia"/>
          <w:sz w:val="32"/>
          <w:szCs w:val="36"/>
        </w:rPr>
        <w:t>平方米（</w:t>
      </w:r>
      <w:r>
        <w:rPr>
          <w:rFonts w:ascii="仿宋_GB2312" w:eastAsia="仿宋_GB2312" w:hAnsi="宋体"/>
          <w:sz w:val="32"/>
          <w:szCs w:val="36"/>
        </w:rPr>
        <w:t>61.1</w:t>
      </w:r>
      <w:r>
        <w:rPr>
          <w:rFonts w:ascii="仿宋_GB2312" w:eastAsia="仿宋_GB2312" w:hAnsi="宋体" w:hint="eastAsia"/>
          <w:sz w:val="32"/>
          <w:szCs w:val="36"/>
        </w:rPr>
        <w:t>亩），规划绿线内用地面积3</w:t>
      </w:r>
      <w:r>
        <w:rPr>
          <w:rFonts w:ascii="仿宋_GB2312" w:eastAsia="仿宋_GB2312" w:hAnsi="宋体"/>
          <w:sz w:val="32"/>
          <w:szCs w:val="36"/>
        </w:rPr>
        <w:t>9373</w:t>
      </w:r>
      <w:r>
        <w:rPr>
          <w:rFonts w:ascii="仿宋_GB2312" w:eastAsia="仿宋_GB2312" w:hAnsi="宋体" w:hint="eastAsia"/>
          <w:sz w:val="32"/>
          <w:szCs w:val="36"/>
        </w:rPr>
        <w:t>平方米（5</w:t>
      </w:r>
      <w:r>
        <w:rPr>
          <w:rFonts w:ascii="仿宋_GB2312" w:eastAsia="仿宋_GB2312" w:hAnsi="宋体"/>
          <w:sz w:val="32"/>
          <w:szCs w:val="36"/>
        </w:rPr>
        <w:t>9.1</w:t>
      </w:r>
      <w:r>
        <w:rPr>
          <w:rFonts w:ascii="仿宋_GB2312" w:eastAsia="仿宋_GB2312" w:hAnsi="宋体" w:hint="eastAsia"/>
          <w:sz w:val="32"/>
          <w:szCs w:val="36"/>
        </w:rPr>
        <w:t>亩）。</w:t>
      </w:r>
    </w:p>
    <w:p w:rsidR="00A9157C" w:rsidRDefault="0032696D">
      <w:pPr>
        <w:snapToGrid w:val="0"/>
        <w:spacing w:line="500" w:lineRule="exact"/>
        <w:rPr>
          <w:rFonts w:ascii="仿宋_GB2312" w:eastAsia="仿宋_GB2312"/>
          <w:b/>
          <w:sz w:val="32"/>
          <w:szCs w:val="32"/>
        </w:rPr>
      </w:pPr>
      <w:r>
        <w:rPr>
          <w:rFonts w:ascii="仿宋_GB2312" w:eastAsia="仿宋_GB2312" w:hint="eastAsia"/>
          <w:b/>
          <w:sz w:val="32"/>
          <w:szCs w:val="32"/>
        </w:rPr>
        <w:t>二、规划布局</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6"/>
        </w:rPr>
        <w:t>1、规划布局：</w:t>
      </w:r>
      <w:r>
        <w:rPr>
          <w:rFonts w:ascii="仿宋_GB2312" w:eastAsia="仿宋_GB2312" w:hAnsi="宋体" w:hint="eastAsia"/>
          <w:sz w:val="32"/>
          <w:szCs w:val="32"/>
        </w:rPr>
        <w:t>规划主出入口沿仓库路设置，次出入口沿瑞昌东路设置，满足通行需求。结合地块现状，兼顾京广铁路沿线城市景观，规划1栋</w:t>
      </w:r>
      <w:r>
        <w:rPr>
          <w:rFonts w:ascii="仿宋_GB2312" w:eastAsia="仿宋_GB2312" w:hAnsi="宋体"/>
          <w:sz w:val="32"/>
          <w:szCs w:val="32"/>
        </w:rPr>
        <w:t>3</w:t>
      </w:r>
      <w:r>
        <w:rPr>
          <w:rFonts w:ascii="仿宋_GB2312" w:eastAsia="仿宋_GB2312" w:hAnsi="宋体" w:hint="eastAsia"/>
          <w:sz w:val="32"/>
          <w:szCs w:val="32"/>
        </w:rPr>
        <w:t>层综合办公楼、1处1层车辆维修车间、</w:t>
      </w:r>
      <w:r>
        <w:rPr>
          <w:rFonts w:ascii="仿宋_GB2312" w:eastAsia="仿宋_GB2312" w:hAnsi="宋体"/>
          <w:sz w:val="32"/>
          <w:szCs w:val="32"/>
        </w:rPr>
        <w:t>1</w:t>
      </w:r>
      <w:r>
        <w:rPr>
          <w:rFonts w:ascii="仿宋_GB2312" w:eastAsia="仿宋_GB2312" w:hAnsi="宋体" w:hint="eastAsia"/>
          <w:sz w:val="32"/>
          <w:szCs w:val="32"/>
        </w:rPr>
        <w:t>处自动洗车装置。</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仿宋_GB2312" w:hint="eastAsia"/>
          <w:sz w:val="32"/>
          <w:szCs w:val="32"/>
        </w:rPr>
        <w:t>2、道路交通：</w:t>
      </w:r>
      <w:r>
        <w:rPr>
          <w:rFonts w:ascii="仿宋_GB2312" w:eastAsia="仿宋_GB2312" w:hAnsi="宋体" w:hint="eastAsia"/>
          <w:sz w:val="32"/>
          <w:szCs w:val="36"/>
        </w:rPr>
        <w:t>公交车采用单进单出的进出线方式，内部规划车行通道，与城市道路共同形成环路，结合平面布局，地块内共规划消火栓4个，满足消防要求。</w:t>
      </w:r>
    </w:p>
    <w:p w:rsidR="00A9157C" w:rsidRDefault="0032696D">
      <w:pPr>
        <w:snapToGrid w:val="0"/>
        <w:spacing w:line="500" w:lineRule="exact"/>
        <w:rPr>
          <w:rFonts w:ascii="仿宋_GB2312" w:eastAsia="仿宋_GB2312"/>
          <w:b/>
          <w:sz w:val="32"/>
          <w:szCs w:val="32"/>
        </w:rPr>
      </w:pPr>
      <w:r>
        <w:rPr>
          <w:rFonts w:ascii="仿宋_GB2312" w:eastAsia="仿宋_GB2312" w:hint="eastAsia"/>
          <w:b/>
          <w:sz w:val="32"/>
          <w:szCs w:val="32"/>
        </w:rPr>
        <w:t>三、市政及配套设施</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1、抗震：规划最高建筑高度</w:t>
      </w:r>
      <w:r>
        <w:rPr>
          <w:rFonts w:ascii="仿宋_GB2312" w:eastAsia="仿宋_GB2312" w:hAnsi="宋体"/>
          <w:sz w:val="32"/>
          <w:szCs w:val="32"/>
        </w:rPr>
        <w:t>15.85</w:t>
      </w:r>
      <w:r>
        <w:rPr>
          <w:rFonts w:ascii="仿宋_GB2312" w:eastAsia="仿宋_GB2312" w:hAnsi="宋体" w:hint="eastAsia"/>
          <w:sz w:val="32"/>
          <w:szCs w:val="32"/>
        </w:rPr>
        <w:t>米，抗震烈度按照抗震设计规范及地震管理部门的要求进行设防。</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2、变电室：最终位置及面积以电力部门依据相关规范确定为准。</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3、消防：规划消防通道与城市道路相连接形成环路，规划消火栓4个，满足消防要求。</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4、人防：人防工程最终建筑面积以人防部门核定为准。</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5、场区绿化种植按照《许昌市城镇绿化植物配置指导性意见》。</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lastRenderedPageBreak/>
        <w:t>6、在下一步施工图设计中，充分考虑综合管网规划，做到雨污分流，并与城市管网相衔接。</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7、在规划建筑实施过程中采用相应保障措施，保障相邻地块现状建筑安全，与相邻地块引起的纠纷及相关问题，由项目建设方负责协调解决，解决后方可施工建设。</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8、该项目应由主管部门按照要求及时做好安评、环评及雷评审批。</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9、在下一步施工图设计中，按照《无障碍设计规范》要求配备无障碍设施。</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0</w:t>
      </w:r>
      <w:r>
        <w:rPr>
          <w:rFonts w:ascii="仿宋_GB2312" w:eastAsia="仿宋_GB2312" w:hAnsi="宋体" w:hint="eastAsia"/>
          <w:sz w:val="32"/>
          <w:szCs w:val="32"/>
        </w:rPr>
        <w:t>、在下一步施工图设计中，按照《许昌市海绵城市建设专项规划》实施。</w:t>
      </w:r>
    </w:p>
    <w:p w:rsidR="00A9157C" w:rsidRDefault="0032696D">
      <w:pPr>
        <w:snapToGrid w:val="0"/>
        <w:spacing w:line="500" w:lineRule="exact"/>
        <w:rPr>
          <w:rFonts w:ascii="仿宋_GB2312" w:eastAsia="仿宋_GB2312"/>
          <w:b/>
          <w:sz w:val="32"/>
          <w:szCs w:val="32"/>
        </w:rPr>
      </w:pPr>
      <w:r>
        <w:rPr>
          <w:rFonts w:ascii="仿宋_GB2312" w:eastAsia="仿宋_GB2312" w:hint="eastAsia"/>
          <w:b/>
          <w:sz w:val="32"/>
          <w:szCs w:val="32"/>
        </w:rPr>
        <w:t>四、建筑设计</w:t>
      </w:r>
    </w:p>
    <w:p w:rsidR="00A9157C" w:rsidRDefault="0032696D">
      <w:pPr>
        <w:autoSpaceDE w:val="0"/>
        <w:autoSpaceDN w:val="0"/>
        <w:adjustRightInd w:val="0"/>
        <w:spacing w:line="500" w:lineRule="exact"/>
        <w:ind w:rightChars="11" w:right="23" w:firstLineChars="200" w:firstLine="640"/>
        <w:rPr>
          <w:rFonts w:ascii="仿宋_GB2312" w:eastAsia="仿宋_GB2312" w:hAnsi="宋体"/>
          <w:sz w:val="32"/>
          <w:szCs w:val="32"/>
        </w:rPr>
      </w:pPr>
      <w:r>
        <w:rPr>
          <w:rFonts w:ascii="仿宋_GB2312" w:eastAsia="仿宋_GB2312" w:hAnsi="宋体" w:hint="eastAsia"/>
          <w:sz w:val="32"/>
          <w:szCs w:val="32"/>
        </w:rPr>
        <w:t>建筑采用现代建筑风格，规划建筑外立面以米白色真石漆或米黄色真石漆为主，建筑形式简洁，明朗。</w:t>
      </w:r>
    </w:p>
    <w:p w:rsidR="00A9157C" w:rsidRDefault="0032696D">
      <w:pPr>
        <w:spacing w:line="500" w:lineRule="exact"/>
        <w:ind w:left="180" w:right="-294" w:hangingChars="56" w:hanging="180"/>
        <w:rPr>
          <w:rFonts w:ascii="仿宋_GB2312" w:eastAsia="仿宋_GB2312"/>
          <w:b/>
          <w:sz w:val="32"/>
          <w:szCs w:val="32"/>
        </w:rPr>
      </w:pPr>
      <w:r>
        <w:rPr>
          <w:rFonts w:ascii="仿宋_GB2312" w:eastAsia="仿宋_GB2312" w:hint="eastAsia"/>
          <w:b/>
          <w:sz w:val="32"/>
          <w:szCs w:val="32"/>
        </w:rPr>
        <w:t>五、亮化设计</w:t>
      </w:r>
    </w:p>
    <w:p w:rsidR="00A9157C" w:rsidRDefault="0032696D">
      <w:pPr>
        <w:spacing w:line="500" w:lineRule="exact"/>
        <w:ind w:right="-294" w:firstLineChars="200" w:firstLine="640"/>
        <w:rPr>
          <w:rFonts w:ascii="仿宋_GB2312" w:eastAsia="仿宋_GB2312" w:hAnsi="宋体"/>
          <w:sz w:val="32"/>
          <w:szCs w:val="32"/>
        </w:rPr>
      </w:pPr>
      <w:r>
        <w:rPr>
          <w:rFonts w:ascii="仿宋_GB2312" w:eastAsia="仿宋_GB2312" w:hAnsi="宋体" w:hint="eastAsia"/>
          <w:sz w:val="32"/>
          <w:szCs w:val="32"/>
        </w:rPr>
        <w:t>设计构思：1、公交停保场从夜间公交车进入安全方案考虑设置灯光，主要突出其简洁、明快、功能性照明效果，采用节能灯具，创造公交停保场独具特色人文亮化夜景。</w:t>
      </w:r>
    </w:p>
    <w:p w:rsidR="00A9157C" w:rsidRDefault="0032696D">
      <w:pPr>
        <w:spacing w:line="500" w:lineRule="exact"/>
        <w:ind w:right="-294" w:firstLineChars="200" w:firstLine="640"/>
        <w:rPr>
          <w:rFonts w:ascii="仿宋_GB2312" w:eastAsia="仿宋_GB2312" w:hAnsi="宋体"/>
          <w:sz w:val="32"/>
          <w:szCs w:val="32"/>
        </w:rPr>
      </w:pPr>
      <w:r>
        <w:rPr>
          <w:rFonts w:ascii="仿宋_GB2312" w:eastAsia="仿宋_GB2312" w:hAnsi="宋体" w:hint="eastAsia"/>
          <w:sz w:val="32"/>
          <w:szCs w:val="32"/>
        </w:rPr>
        <w:t>布灯方案：1、办公楼沿山墙及正立面竖槽墙安装白色LED投光灯照射，突出建筑简洁大气特点，顶部框架底部安装黄色LED窗台灯照亮，柱头安装黄色LED洗墙灯上投光，增强建筑空间感；顶部突出阁楼安装黄色LED投光灯照射，突出建筑层次感；2、一层车间楼安装白色壁灯上下投光，起照明和装饰的双重</w:t>
      </w:r>
      <w:r w:rsidR="007441D4">
        <w:rPr>
          <w:rFonts w:ascii="仿宋_GB2312" w:eastAsia="仿宋_GB2312" w:hAnsi="宋体" w:hint="eastAsia"/>
          <w:sz w:val="32"/>
          <w:szCs w:val="32"/>
        </w:rPr>
        <w:t>作</w:t>
      </w:r>
      <w:r>
        <w:rPr>
          <w:rFonts w:ascii="仿宋_GB2312" w:eastAsia="仿宋_GB2312" w:hAnsi="宋体" w:hint="eastAsia"/>
          <w:sz w:val="32"/>
          <w:szCs w:val="32"/>
        </w:rPr>
        <w:t>用，顶部安装透明LED软屏成箭头造型，夜间发淡蓝色光，突出公交动态性质特点。3、场地中间停车棚柱子按造型分层安装LED白色抱柱灯</w:t>
      </w:r>
      <w:r>
        <w:rPr>
          <w:rFonts w:ascii="仿宋_GB2312" w:eastAsia="仿宋_GB2312" w:hAnsi="宋体" w:hint="eastAsia"/>
          <w:sz w:val="32"/>
          <w:szCs w:val="32"/>
        </w:rPr>
        <w:lastRenderedPageBreak/>
        <w:t>上投光，灯光照射到顶棚的反射光，在夜间起照明作用。4、进站口导视牌底部安装黄色LED地埋灯照射，上部做白色发光亚克力字，起指引作用。整体停车场照明环境简洁、明暗结合，重点突出。</w:t>
      </w:r>
    </w:p>
    <w:p w:rsidR="00A9157C" w:rsidRDefault="0032696D">
      <w:pPr>
        <w:pStyle w:val="ae"/>
        <w:numPr>
          <w:ilvl w:val="0"/>
          <w:numId w:val="4"/>
        </w:numPr>
        <w:spacing w:line="500" w:lineRule="exact"/>
        <w:ind w:right="-294" w:firstLineChars="0"/>
        <w:rPr>
          <w:rFonts w:ascii="仿宋_GB2312" w:eastAsia="仿宋_GB2312" w:hAnsi="宋体"/>
          <w:sz w:val="32"/>
          <w:szCs w:val="32"/>
        </w:rPr>
      </w:pPr>
      <w:r>
        <w:rPr>
          <w:rFonts w:ascii="仿宋_GB2312" w:eastAsia="仿宋_GB2312" w:hint="eastAsia"/>
          <w:b/>
          <w:sz w:val="32"/>
          <w:szCs w:val="32"/>
        </w:rPr>
        <w:t xml:space="preserve">主要技术指标 </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4"/>
        <w:gridCol w:w="1440"/>
        <w:gridCol w:w="1272"/>
        <w:gridCol w:w="1932"/>
      </w:tblGrid>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ascii="宋体" w:hAnsi="宋体" w:cs="宋体" w:hint="eastAsia"/>
                <w:kern w:val="0"/>
                <w:sz w:val="22"/>
                <w:szCs w:val="22"/>
              </w:rPr>
              <w:t>项  目</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ascii="宋体" w:hAnsi="宋体" w:cs="宋体" w:hint="eastAsia"/>
                <w:kern w:val="0"/>
                <w:sz w:val="22"/>
                <w:szCs w:val="22"/>
              </w:rPr>
              <w:t>数  量</w:t>
            </w:r>
          </w:p>
        </w:tc>
        <w:tc>
          <w:tcPr>
            <w:tcW w:w="1272"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ascii="宋体" w:hAnsi="宋体" w:cs="宋体" w:hint="eastAsia"/>
                <w:kern w:val="0"/>
                <w:sz w:val="22"/>
                <w:szCs w:val="22"/>
              </w:rPr>
              <w:t>单  位</w:t>
            </w:r>
          </w:p>
        </w:tc>
        <w:tc>
          <w:tcPr>
            <w:tcW w:w="1932"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hint="eastAsia"/>
              </w:rPr>
              <w:t>备</w:t>
            </w:r>
            <w:r>
              <w:t xml:space="preserve">  </w:t>
            </w:r>
            <w:r>
              <w:rPr>
                <w:rFonts w:hint="eastAsia"/>
              </w:rPr>
              <w:t>注</w:t>
            </w:r>
          </w:p>
        </w:tc>
      </w:tr>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ascii="宋体" w:hAnsi="宋体" w:cs="宋体" w:hint="eastAsia"/>
                <w:kern w:val="0"/>
                <w:sz w:val="22"/>
                <w:szCs w:val="22"/>
              </w:rPr>
              <w:t>规划红线内总用地面积</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4</w:t>
            </w:r>
            <w:r>
              <w:rPr>
                <w:rFonts w:ascii="宋体" w:hAnsi="宋体" w:cs="宋体"/>
                <w:kern w:val="0"/>
                <w:sz w:val="22"/>
                <w:szCs w:val="22"/>
              </w:rPr>
              <w:t>0730</w:t>
            </w:r>
          </w:p>
        </w:tc>
        <w:tc>
          <w:tcPr>
            <w:tcW w:w="1272" w:type="dxa"/>
            <w:tcBorders>
              <w:top w:val="single" w:sz="4" w:space="0" w:color="auto"/>
              <w:left w:val="single" w:sz="4" w:space="0" w:color="auto"/>
              <w:bottom w:val="single" w:sz="4" w:space="0" w:color="auto"/>
              <w:right w:val="single" w:sz="4" w:space="0" w:color="auto"/>
            </w:tcBorders>
            <w:vAlign w:val="center"/>
          </w:tcPr>
          <w:p w:rsidR="00A9157C" w:rsidRDefault="0032696D">
            <w:pPr>
              <w:widowControl/>
              <w:jc w:val="center"/>
              <w:rPr>
                <w:rFonts w:ascii="宋体" w:hAnsi="宋体" w:cs="宋体"/>
                <w:kern w:val="0"/>
                <w:sz w:val="22"/>
                <w:szCs w:val="22"/>
              </w:rPr>
            </w:pPr>
            <w:r>
              <w:rPr>
                <w:rFonts w:ascii="宋体" w:hAnsi="宋体" w:cs="宋体" w:hint="eastAsia"/>
                <w:kern w:val="0"/>
                <w:sz w:val="22"/>
                <w:szCs w:val="22"/>
              </w:rPr>
              <w:t>㎡</w:t>
            </w:r>
          </w:p>
        </w:tc>
        <w:tc>
          <w:tcPr>
            <w:tcW w:w="1932"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6</w:t>
            </w:r>
            <w:r>
              <w:rPr>
                <w:rFonts w:ascii="宋体" w:hAnsi="宋体" w:cs="宋体"/>
                <w:kern w:val="0"/>
                <w:sz w:val="22"/>
                <w:szCs w:val="22"/>
              </w:rPr>
              <w:t>1.1</w:t>
            </w:r>
            <w:r>
              <w:rPr>
                <w:rFonts w:ascii="宋体" w:hAnsi="宋体" w:cs="宋体" w:hint="eastAsia"/>
                <w:kern w:val="0"/>
                <w:sz w:val="22"/>
                <w:szCs w:val="22"/>
              </w:rPr>
              <w:t>亩</w:t>
            </w:r>
          </w:p>
        </w:tc>
      </w:tr>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ascii="宋体" w:hAnsi="宋体" w:cs="宋体" w:hint="eastAsia"/>
                <w:kern w:val="0"/>
                <w:sz w:val="22"/>
                <w:szCs w:val="22"/>
              </w:rPr>
              <w:t>规划绿线内总用地面积</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9373</w:t>
            </w:r>
          </w:p>
        </w:tc>
        <w:tc>
          <w:tcPr>
            <w:tcW w:w="1272" w:type="dxa"/>
            <w:tcBorders>
              <w:top w:val="single" w:sz="4" w:space="0" w:color="auto"/>
              <w:left w:val="single" w:sz="4" w:space="0" w:color="auto"/>
              <w:bottom w:val="single" w:sz="4" w:space="0" w:color="auto"/>
              <w:right w:val="single" w:sz="4" w:space="0" w:color="auto"/>
            </w:tcBorders>
            <w:vAlign w:val="center"/>
          </w:tcPr>
          <w:p w:rsidR="00A9157C" w:rsidRDefault="0032696D">
            <w:pPr>
              <w:widowControl/>
              <w:jc w:val="center"/>
              <w:rPr>
                <w:rFonts w:ascii="宋体" w:hAnsi="宋体" w:cs="宋体"/>
                <w:kern w:val="0"/>
                <w:sz w:val="22"/>
                <w:szCs w:val="22"/>
              </w:rPr>
            </w:pPr>
            <w:r>
              <w:rPr>
                <w:rFonts w:ascii="宋体" w:hAnsi="宋体" w:cs="宋体" w:hint="eastAsia"/>
                <w:kern w:val="0"/>
                <w:sz w:val="22"/>
                <w:szCs w:val="22"/>
              </w:rPr>
              <w:t>㎡</w:t>
            </w:r>
          </w:p>
        </w:tc>
        <w:tc>
          <w:tcPr>
            <w:tcW w:w="1932"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5</w:t>
            </w:r>
            <w:r>
              <w:rPr>
                <w:rFonts w:ascii="宋体" w:hAnsi="宋体" w:cs="宋体"/>
                <w:kern w:val="0"/>
                <w:sz w:val="22"/>
                <w:szCs w:val="22"/>
              </w:rPr>
              <w:t>9.1</w:t>
            </w:r>
            <w:r>
              <w:rPr>
                <w:rFonts w:ascii="宋体" w:hAnsi="宋体" w:cs="宋体" w:hint="eastAsia"/>
                <w:kern w:val="0"/>
                <w:sz w:val="22"/>
                <w:szCs w:val="22"/>
              </w:rPr>
              <w:t>亩</w:t>
            </w:r>
          </w:p>
        </w:tc>
      </w:tr>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ascii="宋体" w:hAnsi="宋体" w:cs="宋体" w:hint="eastAsia"/>
                <w:kern w:val="0"/>
                <w:sz w:val="22"/>
                <w:szCs w:val="22"/>
              </w:rPr>
              <w:t>总建筑面积</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6</w:t>
            </w:r>
            <w:r>
              <w:rPr>
                <w:rFonts w:ascii="宋体" w:hAnsi="宋体" w:cs="宋体"/>
                <w:kern w:val="0"/>
                <w:sz w:val="22"/>
                <w:szCs w:val="22"/>
              </w:rPr>
              <w:t>088</w:t>
            </w:r>
          </w:p>
        </w:tc>
        <w:tc>
          <w:tcPr>
            <w:tcW w:w="1272" w:type="dxa"/>
            <w:tcBorders>
              <w:top w:val="single" w:sz="4" w:space="0" w:color="auto"/>
              <w:left w:val="single" w:sz="4" w:space="0" w:color="auto"/>
              <w:bottom w:val="single" w:sz="4" w:space="0" w:color="auto"/>
              <w:right w:val="single" w:sz="4" w:space="0" w:color="auto"/>
            </w:tcBorders>
            <w:vAlign w:val="center"/>
          </w:tcPr>
          <w:p w:rsidR="00A9157C" w:rsidRDefault="0032696D">
            <w:pPr>
              <w:widowControl/>
              <w:jc w:val="center"/>
              <w:rPr>
                <w:rFonts w:ascii="宋体" w:hAnsi="宋体" w:cs="宋体"/>
                <w:kern w:val="0"/>
                <w:sz w:val="22"/>
                <w:szCs w:val="22"/>
              </w:rPr>
            </w:pPr>
            <w:r>
              <w:rPr>
                <w:rFonts w:ascii="宋体" w:hAnsi="宋体" w:cs="宋体" w:hint="eastAsia"/>
                <w:kern w:val="0"/>
                <w:sz w:val="22"/>
                <w:szCs w:val="22"/>
              </w:rPr>
              <w:t>㎡</w:t>
            </w:r>
          </w:p>
        </w:tc>
        <w:tc>
          <w:tcPr>
            <w:tcW w:w="1932" w:type="dxa"/>
            <w:tcBorders>
              <w:top w:val="single" w:sz="4" w:space="0" w:color="auto"/>
              <w:left w:val="single" w:sz="4" w:space="0" w:color="auto"/>
              <w:bottom w:val="single" w:sz="4" w:space="0" w:color="auto"/>
              <w:right w:val="single" w:sz="4" w:space="0" w:color="auto"/>
            </w:tcBorders>
          </w:tcPr>
          <w:p w:rsidR="00A9157C" w:rsidRDefault="00A9157C">
            <w:pPr>
              <w:jc w:val="center"/>
            </w:pPr>
          </w:p>
        </w:tc>
      </w:tr>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ascii="宋体" w:hAnsi="宋体" w:cs="宋体" w:hint="eastAsia"/>
                <w:kern w:val="0"/>
                <w:sz w:val="22"/>
                <w:szCs w:val="22"/>
              </w:rPr>
              <w:t>容积率</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0.</w:t>
            </w:r>
            <w:r>
              <w:rPr>
                <w:rFonts w:ascii="宋体" w:hAnsi="宋体" w:cs="宋体"/>
                <w:kern w:val="0"/>
                <w:sz w:val="22"/>
                <w:szCs w:val="22"/>
              </w:rPr>
              <w:t>15</w:t>
            </w:r>
          </w:p>
        </w:tc>
        <w:tc>
          <w:tcPr>
            <w:tcW w:w="1272" w:type="dxa"/>
            <w:tcBorders>
              <w:top w:val="single" w:sz="4" w:space="0" w:color="auto"/>
              <w:left w:val="single" w:sz="4" w:space="0" w:color="auto"/>
              <w:bottom w:val="single" w:sz="4" w:space="0" w:color="auto"/>
              <w:right w:val="single" w:sz="4" w:space="0" w:color="auto"/>
            </w:tcBorders>
          </w:tcPr>
          <w:p w:rsidR="00A9157C" w:rsidRDefault="00A9157C">
            <w:pPr>
              <w:jc w:val="center"/>
            </w:pPr>
          </w:p>
        </w:tc>
        <w:tc>
          <w:tcPr>
            <w:tcW w:w="1932" w:type="dxa"/>
            <w:tcBorders>
              <w:top w:val="single" w:sz="4" w:space="0" w:color="auto"/>
              <w:left w:val="single" w:sz="4" w:space="0" w:color="auto"/>
              <w:bottom w:val="single" w:sz="4" w:space="0" w:color="auto"/>
              <w:right w:val="single" w:sz="4" w:space="0" w:color="auto"/>
            </w:tcBorders>
          </w:tcPr>
          <w:p w:rsidR="00A9157C" w:rsidRDefault="00A9157C">
            <w:pPr>
              <w:jc w:val="center"/>
            </w:pPr>
          </w:p>
        </w:tc>
      </w:tr>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ascii="宋体" w:hAnsi="宋体" w:cs="宋体" w:hint="eastAsia"/>
                <w:kern w:val="0"/>
                <w:sz w:val="22"/>
                <w:szCs w:val="22"/>
              </w:rPr>
              <w:t>建筑密度</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9.3</w:t>
            </w:r>
          </w:p>
        </w:tc>
        <w:tc>
          <w:tcPr>
            <w:tcW w:w="1272" w:type="dxa"/>
            <w:tcBorders>
              <w:top w:val="single" w:sz="4" w:space="0" w:color="auto"/>
              <w:left w:val="single" w:sz="4" w:space="0" w:color="auto"/>
              <w:bottom w:val="single" w:sz="4" w:space="0" w:color="auto"/>
              <w:right w:val="single" w:sz="4" w:space="0" w:color="auto"/>
            </w:tcBorders>
          </w:tcPr>
          <w:p w:rsidR="00A9157C" w:rsidRDefault="0032696D">
            <w:pPr>
              <w:jc w:val="center"/>
            </w:pPr>
            <w:r>
              <w:rPr>
                <w:rFonts w:ascii="宋体" w:hAnsi="宋体" w:cs="宋体" w:hint="eastAsia"/>
                <w:kern w:val="0"/>
                <w:sz w:val="22"/>
                <w:szCs w:val="22"/>
              </w:rPr>
              <w:t>%</w:t>
            </w:r>
          </w:p>
        </w:tc>
        <w:tc>
          <w:tcPr>
            <w:tcW w:w="1932" w:type="dxa"/>
            <w:tcBorders>
              <w:top w:val="single" w:sz="4" w:space="0" w:color="auto"/>
              <w:left w:val="single" w:sz="4" w:space="0" w:color="auto"/>
              <w:bottom w:val="single" w:sz="4" w:space="0" w:color="auto"/>
              <w:right w:val="single" w:sz="4" w:space="0" w:color="auto"/>
            </w:tcBorders>
          </w:tcPr>
          <w:p w:rsidR="00A9157C" w:rsidRDefault="00A9157C">
            <w:pPr>
              <w:jc w:val="center"/>
            </w:pPr>
          </w:p>
        </w:tc>
      </w:tr>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绿地率</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8</w:t>
            </w:r>
            <w:r>
              <w:rPr>
                <w:rFonts w:ascii="宋体" w:hAnsi="宋体" w:cs="宋体"/>
                <w:kern w:val="0"/>
                <w:sz w:val="22"/>
                <w:szCs w:val="22"/>
              </w:rPr>
              <w:t>.1</w:t>
            </w:r>
          </w:p>
        </w:tc>
        <w:tc>
          <w:tcPr>
            <w:tcW w:w="1272"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w:t>
            </w:r>
          </w:p>
        </w:tc>
        <w:tc>
          <w:tcPr>
            <w:tcW w:w="1932" w:type="dxa"/>
            <w:tcBorders>
              <w:top w:val="single" w:sz="4" w:space="0" w:color="auto"/>
              <w:left w:val="single" w:sz="4" w:space="0" w:color="auto"/>
              <w:bottom w:val="single" w:sz="4" w:space="0" w:color="auto"/>
              <w:right w:val="single" w:sz="4" w:space="0" w:color="auto"/>
            </w:tcBorders>
          </w:tcPr>
          <w:p w:rsidR="00A9157C" w:rsidRDefault="00A9157C">
            <w:pPr>
              <w:jc w:val="center"/>
            </w:pPr>
          </w:p>
        </w:tc>
      </w:tr>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公交车停车位</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99</w:t>
            </w:r>
          </w:p>
        </w:tc>
        <w:tc>
          <w:tcPr>
            <w:tcW w:w="1272"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个</w:t>
            </w:r>
          </w:p>
        </w:tc>
        <w:tc>
          <w:tcPr>
            <w:tcW w:w="1932" w:type="dxa"/>
            <w:tcBorders>
              <w:top w:val="single" w:sz="4" w:space="0" w:color="auto"/>
              <w:left w:val="single" w:sz="4" w:space="0" w:color="auto"/>
              <w:bottom w:val="single" w:sz="4" w:space="0" w:color="auto"/>
              <w:right w:val="single" w:sz="4" w:space="0" w:color="auto"/>
            </w:tcBorders>
          </w:tcPr>
          <w:p w:rsidR="00A9157C" w:rsidRDefault="00A9157C">
            <w:pPr>
              <w:jc w:val="center"/>
            </w:pPr>
          </w:p>
        </w:tc>
      </w:tr>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机动车停车位</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272"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个</w:t>
            </w:r>
          </w:p>
        </w:tc>
        <w:tc>
          <w:tcPr>
            <w:tcW w:w="1932" w:type="dxa"/>
            <w:tcBorders>
              <w:top w:val="single" w:sz="4" w:space="0" w:color="auto"/>
              <w:left w:val="single" w:sz="4" w:space="0" w:color="auto"/>
              <w:bottom w:val="single" w:sz="4" w:space="0" w:color="auto"/>
              <w:right w:val="single" w:sz="4" w:space="0" w:color="auto"/>
            </w:tcBorders>
          </w:tcPr>
          <w:p w:rsidR="00A9157C" w:rsidRDefault="00A9157C">
            <w:pPr>
              <w:jc w:val="center"/>
            </w:pPr>
          </w:p>
        </w:tc>
      </w:tr>
      <w:tr w:rsidR="00A9157C">
        <w:tc>
          <w:tcPr>
            <w:tcW w:w="2844"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非机动车停车位</w:t>
            </w:r>
          </w:p>
        </w:tc>
        <w:tc>
          <w:tcPr>
            <w:tcW w:w="1440"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00</w:t>
            </w:r>
          </w:p>
        </w:tc>
        <w:tc>
          <w:tcPr>
            <w:tcW w:w="1272" w:type="dxa"/>
            <w:tcBorders>
              <w:top w:val="single" w:sz="4" w:space="0" w:color="auto"/>
              <w:left w:val="single" w:sz="4" w:space="0" w:color="auto"/>
              <w:bottom w:val="single" w:sz="4" w:space="0" w:color="auto"/>
              <w:right w:val="single" w:sz="4" w:space="0" w:color="auto"/>
            </w:tcBorders>
          </w:tcPr>
          <w:p w:rsidR="00A9157C" w:rsidRDefault="0032696D">
            <w:pPr>
              <w:jc w:val="center"/>
              <w:rPr>
                <w:rFonts w:ascii="宋体" w:hAnsi="宋体" w:cs="宋体"/>
                <w:kern w:val="0"/>
                <w:sz w:val="22"/>
                <w:szCs w:val="22"/>
              </w:rPr>
            </w:pPr>
            <w:r>
              <w:rPr>
                <w:rFonts w:ascii="宋体" w:hAnsi="宋体" w:cs="宋体" w:hint="eastAsia"/>
                <w:kern w:val="0"/>
                <w:sz w:val="22"/>
                <w:szCs w:val="22"/>
              </w:rPr>
              <w:t>个</w:t>
            </w:r>
          </w:p>
        </w:tc>
        <w:tc>
          <w:tcPr>
            <w:tcW w:w="1932" w:type="dxa"/>
            <w:tcBorders>
              <w:top w:val="single" w:sz="4" w:space="0" w:color="auto"/>
              <w:left w:val="single" w:sz="4" w:space="0" w:color="auto"/>
              <w:bottom w:val="single" w:sz="4" w:space="0" w:color="auto"/>
              <w:right w:val="single" w:sz="4" w:space="0" w:color="auto"/>
            </w:tcBorders>
          </w:tcPr>
          <w:p w:rsidR="00A9157C" w:rsidRDefault="00A9157C">
            <w:pPr>
              <w:jc w:val="center"/>
            </w:pPr>
          </w:p>
        </w:tc>
      </w:tr>
    </w:tbl>
    <w:p w:rsidR="00A9157C" w:rsidRDefault="00A9157C">
      <w:pPr>
        <w:widowControl/>
        <w:jc w:val="left"/>
        <w:rPr>
          <w:rFonts w:ascii="仿宋_GB2312" w:eastAsia="仿宋_GB2312" w:hAnsi="仿宋_GB2312" w:cs="仿宋_GB2312"/>
          <w:kern w:val="0"/>
          <w:sz w:val="32"/>
          <w:szCs w:val="32"/>
        </w:rPr>
      </w:pP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pStyle w:val="1"/>
        <w:spacing w:line="500" w:lineRule="exact"/>
        <w:jc w:val="center"/>
        <w:rPr>
          <w:rFonts w:ascii="宋体" w:hAnsi="宋体"/>
          <w:bCs w:val="0"/>
        </w:rPr>
      </w:pPr>
      <w:bookmarkStart w:id="22" w:name="_Toc8653"/>
      <w:r>
        <w:rPr>
          <w:rFonts w:ascii="宋体" w:hAnsi="宋体" w:hint="eastAsia"/>
          <w:bCs w:val="0"/>
        </w:rPr>
        <w:lastRenderedPageBreak/>
        <w:t>许昌市第七人民医院建设工程设计方案（调整）</w:t>
      </w:r>
      <w:bookmarkEnd w:id="22"/>
    </w:p>
    <w:p w:rsidR="00A9157C" w:rsidRDefault="00A9157C">
      <w:pPr>
        <w:spacing w:line="480" w:lineRule="exact"/>
        <w:jc w:val="center"/>
        <w:rPr>
          <w:rFonts w:ascii="宋体" w:hAnsi="宋体"/>
          <w:b/>
          <w:bCs/>
          <w:sz w:val="44"/>
          <w:szCs w:val="44"/>
        </w:rPr>
      </w:pPr>
    </w:p>
    <w:p w:rsidR="00A9157C" w:rsidRDefault="0032696D" w:rsidP="00CF3670">
      <w:pPr>
        <w:spacing w:beforeLines="100" w:line="480" w:lineRule="exact"/>
        <w:ind w:rightChars="201" w:right="422"/>
        <w:rPr>
          <w:rFonts w:ascii="仿宋_GB2312" w:eastAsia="仿宋_GB2312" w:hAnsi="仿宋"/>
          <w:b/>
          <w:sz w:val="32"/>
          <w:szCs w:val="32"/>
        </w:rPr>
      </w:pPr>
      <w:r>
        <w:rPr>
          <w:rFonts w:ascii="仿宋_GB2312" w:eastAsia="仿宋_GB2312" w:hAnsi="仿宋" w:hint="eastAsia"/>
          <w:b/>
          <w:sz w:val="32"/>
          <w:szCs w:val="32"/>
        </w:rPr>
        <w:t>一、位置</w:t>
      </w:r>
    </w:p>
    <w:p w:rsidR="00A9157C" w:rsidRDefault="003269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项目位于金龙街以南、解放路以西、瑞昌路以北、丰园路以东。规划红线内用地面积72042平方米（108.06亩），规划绿线内用地面积70000平方米（105亩）。</w:t>
      </w:r>
    </w:p>
    <w:p w:rsidR="00A9157C" w:rsidRDefault="0032696D">
      <w:pPr>
        <w:spacing w:before="26" w:line="480" w:lineRule="exact"/>
        <w:ind w:right="12"/>
        <w:rPr>
          <w:rFonts w:ascii="仿宋_GB2312" w:eastAsia="仿宋_GB2312" w:hAnsi="仿宋"/>
          <w:b/>
          <w:sz w:val="32"/>
          <w:szCs w:val="32"/>
        </w:rPr>
      </w:pPr>
      <w:r>
        <w:rPr>
          <w:rFonts w:ascii="仿宋_GB2312" w:eastAsia="仿宋_GB2312" w:hAnsi="仿宋" w:hint="eastAsia"/>
          <w:b/>
          <w:sz w:val="32"/>
          <w:szCs w:val="32"/>
        </w:rPr>
        <w:t>二、调整原因</w:t>
      </w:r>
    </w:p>
    <w:p w:rsidR="00A9157C" w:rsidRDefault="003269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1、为响应政府的医疗救治能力提升规划等政策并考虑到本年度疫情经验，经过与院方的充分结合，在门诊楼西侧专门增设发热门诊。 </w:t>
      </w:r>
    </w:p>
    <w:p w:rsidR="00A9157C" w:rsidRDefault="003269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2、基于第1条调整和院方实际使用需求，增加和整合优化相关设备用房及附属功能。</w:t>
      </w:r>
    </w:p>
    <w:p w:rsidR="00A9157C" w:rsidRDefault="003269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3、优化院区整体形象，调整门诊楼前广场区相关功能。</w:t>
      </w:r>
    </w:p>
    <w:p w:rsidR="00A9157C" w:rsidRDefault="0032696D">
      <w:pPr>
        <w:spacing w:line="480" w:lineRule="exact"/>
        <w:rPr>
          <w:rFonts w:ascii="仿宋_GB2312" w:eastAsia="仿宋_GB2312" w:hAnsi="仿宋"/>
          <w:b/>
          <w:sz w:val="32"/>
          <w:szCs w:val="32"/>
        </w:rPr>
      </w:pPr>
      <w:r>
        <w:rPr>
          <w:rFonts w:ascii="仿宋_GB2312" w:eastAsia="仿宋_GB2312" w:hAnsi="仿宋" w:hint="eastAsia"/>
          <w:b/>
          <w:sz w:val="32"/>
          <w:szCs w:val="32"/>
        </w:rPr>
        <w:t>三、调整内容</w:t>
      </w:r>
    </w:p>
    <w:p w:rsidR="00A9157C" w:rsidRDefault="003269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1、新增发热门诊、中央空调机房和手术室设备房；</w:t>
      </w:r>
    </w:p>
    <w:p w:rsidR="00A9157C" w:rsidRDefault="0032696D">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2、调整污水处理池、污水处理用房、垃圾站、原有设备房位置及大小；调整门卫房位置；</w:t>
      </w:r>
    </w:p>
    <w:p w:rsidR="00A9157C" w:rsidRDefault="0032696D">
      <w:pPr>
        <w:spacing w:line="480" w:lineRule="exact"/>
        <w:ind w:firstLineChars="200" w:firstLine="640"/>
        <w:rPr>
          <w:rFonts w:ascii="仿宋_GB2312" w:eastAsia="仿宋_GB2312" w:hAnsi="仿宋"/>
          <w:sz w:val="32"/>
          <w:szCs w:val="32"/>
        </w:rPr>
      </w:pPr>
      <w:r>
        <w:rPr>
          <w:rFonts w:ascii="仿宋_GB2312" w:eastAsia="仿宋_GB2312" w:hAnsi="仿宋" w:cs="Microsoft JhengHei" w:hint="eastAsia"/>
          <w:sz w:val="32"/>
          <w:szCs w:val="32"/>
        </w:rPr>
        <w:t>3对</w:t>
      </w:r>
      <w:r>
        <w:rPr>
          <w:rFonts w:ascii="仿宋_GB2312" w:eastAsia="仿宋_GB2312" w:hAnsi="仿宋" w:cs="Microsoft JhengHei" w:hint="eastAsia"/>
          <w:spacing w:val="3"/>
          <w:sz w:val="32"/>
          <w:szCs w:val="32"/>
        </w:rPr>
        <w:t>停</w:t>
      </w:r>
      <w:r>
        <w:rPr>
          <w:rFonts w:ascii="仿宋_GB2312" w:eastAsia="仿宋_GB2312" w:hAnsi="仿宋" w:cs="Microsoft JhengHei" w:hint="eastAsia"/>
          <w:sz w:val="32"/>
          <w:szCs w:val="32"/>
        </w:rPr>
        <w:t>车设</w:t>
      </w:r>
      <w:r>
        <w:rPr>
          <w:rFonts w:ascii="仿宋_GB2312" w:eastAsia="仿宋_GB2312" w:hAnsi="仿宋" w:cs="Microsoft JhengHei" w:hint="eastAsia"/>
          <w:spacing w:val="3"/>
          <w:sz w:val="32"/>
          <w:szCs w:val="32"/>
        </w:rPr>
        <w:t>施</w:t>
      </w:r>
      <w:r>
        <w:rPr>
          <w:rFonts w:ascii="仿宋_GB2312" w:eastAsia="仿宋_GB2312" w:hAnsi="仿宋" w:cs="Microsoft JhengHei" w:hint="eastAsia"/>
          <w:sz w:val="32"/>
          <w:szCs w:val="32"/>
        </w:rPr>
        <w:t>进</w:t>
      </w:r>
      <w:r>
        <w:rPr>
          <w:rFonts w:ascii="仿宋_GB2312" w:eastAsia="仿宋_GB2312" w:hAnsi="仿宋" w:cs="Microsoft JhengHei" w:hint="eastAsia"/>
          <w:w w:val="98"/>
          <w:sz w:val="32"/>
          <w:szCs w:val="32"/>
        </w:rPr>
        <w:t>行</w:t>
      </w:r>
      <w:r>
        <w:rPr>
          <w:rFonts w:ascii="仿宋_GB2312" w:eastAsia="仿宋_GB2312" w:hAnsi="仿宋" w:cs="Microsoft JhengHei" w:hint="eastAsia"/>
          <w:spacing w:val="3"/>
          <w:w w:val="98"/>
          <w:sz w:val="32"/>
          <w:szCs w:val="32"/>
        </w:rPr>
        <w:t>优</w:t>
      </w:r>
      <w:r>
        <w:rPr>
          <w:rFonts w:ascii="仿宋_GB2312" w:eastAsia="仿宋_GB2312" w:hAnsi="仿宋" w:cs="Microsoft JhengHei" w:hint="eastAsia"/>
          <w:w w:val="98"/>
          <w:sz w:val="32"/>
          <w:szCs w:val="32"/>
        </w:rPr>
        <w:t>化</w:t>
      </w:r>
      <w:r>
        <w:rPr>
          <w:rFonts w:ascii="仿宋_GB2312" w:eastAsia="仿宋_GB2312" w:hAnsi="仿宋" w:cs="Microsoft JhengHei" w:hint="eastAsia"/>
          <w:spacing w:val="-89"/>
          <w:w w:val="98"/>
          <w:sz w:val="32"/>
          <w:szCs w:val="32"/>
        </w:rPr>
        <w:t>，</w:t>
      </w:r>
      <w:r>
        <w:rPr>
          <w:rFonts w:ascii="仿宋_GB2312" w:eastAsia="仿宋_GB2312" w:hAnsi="仿宋" w:hint="eastAsia"/>
          <w:sz w:val="32"/>
          <w:szCs w:val="32"/>
        </w:rPr>
        <w:t>调整部分机动车停车位位置，调整部分非机动车停车位位置。</w:t>
      </w:r>
    </w:p>
    <w:p w:rsidR="00A9157C" w:rsidRDefault="0032696D">
      <w:pPr>
        <w:spacing w:line="480" w:lineRule="exact"/>
        <w:rPr>
          <w:rFonts w:ascii="仿宋_GB2312" w:eastAsia="仿宋_GB2312" w:hAnsi="仿宋"/>
          <w:b/>
          <w:sz w:val="32"/>
          <w:szCs w:val="32"/>
        </w:rPr>
      </w:pPr>
      <w:r>
        <w:rPr>
          <w:rFonts w:ascii="仿宋_GB2312" w:eastAsia="仿宋_GB2312" w:hAnsi="仿宋" w:hint="eastAsia"/>
          <w:b/>
          <w:sz w:val="32"/>
          <w:szCs w:val="32"/>
        </w:rPr>
        <w:t>四、亮化设计</w:t>
      </w:r>
    </w:p>
    <w:p w:rsidR="00A9157C" w:rsidRDefault="0032696D">
      <w:pPr>
        <w:spacing w:line="480" w:lineRule="exact"/>
        <w:ind w:firstLineChars="200" w:firstLine="640"/>
        <w:rPr>
          <w:rFonts w:ascii="仿宋_GB2312" w:eastAsia="仿宋_GB2312" w:hAnsi="仿宋" w:cs="Microsoft JhengHei"/>
          <w:sz w:val="32"/>
          <w:szCs w:val="32"/>
        </w:rPr>
      </w:pPr>
      <w:r>
        <w:rPr>
          <w:rFonts w:ascii="仿宋_GB2312" w:eastAsia="仿宋_GB2312" w:hAnsi="仿宋" w:cs="Microsoft JhengHei" w:hint="eastAsia"/>
          <w:sz w:val="32"/>
          <w:szCs w:val="32"/>
        </w:rPr>
        <w:t>1、设计构思：依据医院建筑整体空间布局及区域分布设置灯光色调，采用LED节能灯光，营造大气、简洁、明快的照明环境。提升医院夜间整体的观赏性、艺术性。灯具采用分路控制，分重大节日和平时照明，平时晚21点关闭楼体下部灯光，只保留顶部及门诊楼或部分入口位置灯光，统分节能，体现绿色节能</w:t>
      </w:r>
      <w:r>
        <w:rPr>
          <w:rFonts w:ascii="仿宋_GB2312" w:eastAsia="仿宋_GB2312" w:hAnsi="仿宋" w:cs="Microsoft JhengHei" w:hint="eastAsia"/>
          <w:sz w:val="32"/>
          <w:szCs w:val="32"/>
        </w:rPr>
        <w:lastRenderedPageBreak/>
        <w:t>照明。</w:t>
      </w:r>
    </w:p>
    <w:p w:rsidR="00A9157C" w:rsidRDefault="0032696D">
      <w:pPr>
        <w:spacing w:line="480" w:lineRule="exact"/>
        <w:ind w:firstLineChars="200" w:firstLine="640"/>
        <w:rPr>
          <w:rFonts w:ascii="仿宋_GB2312" w:eastAsia="仿宋_GB2312" w:hAnsi="仿宋" w:cs="Microsoft JhengHei"/>
          <w:sz w:val="32"/>
          <w:szCs w:val="32"/>
        </w:rPr>
      </w:pPr>
      <w:r>
        <w:rPr>
          <w:rFonts w:ascii="仿宋_GB2312" w:eastAsia="仿宋_GB2312" w:hAnsi="仿宋" w:cs="Microsoft JhengHei" w:hint="eastAsia"/>
          <w:sz w:val="32"/>
          <w:szCs w:val="32"/>
        </w:rPr>
        <w:t>2、布灯方案：医院区域沿街楼体顶部四周安装白色LED洗墙灯上投光，形成带状亮化效果；</w:t>
      </w:r>
    </w:p>
    <w:p w:rsidR="00A9157C" w:rsidRDefault="0032696D">
      <w:pPr>
        <w:spacing w:line="480" w:lineRule="exact"/>
        <w:ind w:firstLineChars="200" w:firstLine="640"/>
        <w:rPr>
          <w:rFonts w:ascii="仿宋_GB2312" w:eastAsia="仿宋_GB2312" w:hAnsi="仿宋" w:cs="Microsoft JhengHei"/>
          <w:sz w:val="32"/>
          <w:szCs w:val="32"/>
        </w:rPr>
      </w:pPr>
      <w:r>
        <w:rPr>
          <w:rFonts w:ascii="仿宋_GB2312" w:eastAsia="仿宋_GB2312" w:hAnsi="仿宋" w:cs="Microsoft JhengHei" w:hint="eastAsia"/>
          <w:sz w:val="32"/>
          <w:szCs w:val="32"/>
        </w:rPr>
        <w:t>沿瑞昌西路立面顶部竖柱墙安装黄色LED壁灯上投光:沿立面或部分侧面</w:t>
      </w:r>
      <w:r>
        <w:rPr>
          <w:rFonts w:ascii="仿宋_GB2312" w:eastAsia="仿宋" w:hAnsi="仿宋" w:cs="Microsoft JhengHei" w:hint="eastAsia"/>
          <w:sz w:val="32"/>
          <w:szCs w:val="32"/>
        </w:rPr>
        <w:t>橫</w:t>
      </w:r>
      <w:r>
        <w:rPr>
          <w:rFonts w:ascii="仿宋_GB2312" w:eastAsia="仿宋_GB2312" w:hAnsi="仿宋" w:cs="Microsoft JhengHei" w:hint="eastAsia"/>
          <w:sz w:val="32"/>
          <w:szCs w:val="32"/>
        </w:rPr>
        <w:t>装饰框内安装白色LED贴片灯，沿瑞昌西路楼房楼立面两侧装饰造型凹槽墙安装白色LED投光灯照射；</w:t>
      </w:r>
    </w:p>
    <w:p w:rsidR="00A9157C" w:rsidRDefault="0032696D">
      <w:pPr>
        <w:spacing w:line="480" w:lineRule="exact"/>
        <w:ind w:firstLineChars="200" w:firstLine="640"/>
        <w:rPr>
          <w:rFonts w:ascii="仿宋_GB2312" w:eastAsia="仿宋_GB2312" w:hAnsi="仿宋" w:cs="Microsoft JhengHei"/>
          <w:sz w:val="32"/>
          <w:szCs w:val="32"/>
        </w:rPr>
      </w:pPr>
      <w:r>
        <w:rPr>
          <w:rFonts w:ascii="仿宋_GB2312" w:eastAsia="仿宋_GB2312" w:hAnsi="仿宋" w:cs="Microsoft JhengHei" w:hint="eastAsia"/>
          <w:sz w:val="32"/>
          <w:szCs w:val="32"/>
        </w:rPr>
        <w:t>增强空间结构感：专业楼南立面两侧竖墙安装白色LED窄光柬投光灯照射；</w:t>
      </w:r>
    </w:p>
    <w:p w:rsidR="00A9157C" w:rsidRDefault="0032696D">
      <w:pPr>
        <w:spacing w:line="480" w:lineRule="exact"/>
        <w:ind w:firstLineChars="200" w:firstLine="640"/>
        <w:rPr>
          <w:rFonts w:ascii="仿宋_GB2312" w:eastAsia="仿宋_GB2312" w:hAnsi="仿宋" w:cs="Microsoft JhengHei"/>
          <w:sz w:val="32"/>
          <w:szCs w:val="32"/>
        </w:rPr>
      </w:pPr>
      <w:r>
        <w:rPr>
          <w:rFonts w:ascii="仿宋_GB2312" w:eastAsia="仿宋_GB2312" w:hAnsi="仿宋" w:cs="Microsoft JhengHei" w:hint="eastAsia"/>
          <w:sz w:val="32"/>
          <w:szCs w:val="32"/>
        </w:rPr>
        <w:t>衬托整体环境：门诊楼顶部四周安装黄色LED洗墙灯下投光，侧面实墙面安装白色LED投光灯照射，正立面横装饰槽内安装白色LED洗墙灯照射，正立面门厅上部造型框及侧墙面安装白色LED投光灯照射，门诊楼灯光设置以利于夜间急诊病人注意；</w:t>
      </w:r>
    </w:p>
    <w:p w:rsidR="00A9157C" w:rsidRDefault="0032696D">
      <w:pPr>
        <w:spacing w:line="480" w:lineRule="exact"/>
        <w:ind w:firstLineChars="200" w:firstLine="640"/>
        <w:rPr>
          <w:rFonts w:ascii="仿宋_GB2312" w:eastAsia="仿宋_GB2312" w:hAnsi="仿宋" w:cs="Microsoft JhengHei"/>
          <w:sz w:val="32"/>
          <w:szCs w:val="32"/>
        </w:rPr>
      </w:pPr>
      <w:r>
        <w:rPr>
          <w:rFonts w:ascii="仿宋_GB2312" w:eastAsia="仿宋_GB2312" w:hAnsi="仿宋" w:cs="Microsoft JhengHei" w:hint="eastAsia"/>
          <w:sz w:val="32"/>
          <w:szCs w:val="32"/>
        </w:rPr>
        <w:t>沿街病房楼顶部、侧墙上部、门诊楼、及其它楼门厅上部适当位置安装亚克力发光字，起宣传与指引作用。整体点、线、面有机结合，重点突出，简洁大气，营造节能绿色照明环境。</w:t>
      </w:r>
    </w:p>
    <w:p w:rsidR="00A9157C" w:rsidRDefault="0032696D">
      <w:pPr>
        <w:spacing w:line="480" w:lineRule="exact"/>
        <w:rPr>
          <w:rFonts w:ascii="仿宋_GB2312" w:eastAsia="仿宋_GB2312" w:hAnsi="仿宋" w:cs="Microsoft JhengHei"/>
          <w:sz w:val="32"/>
          <w:szCs w:val="32"/>
        </w:rPr>
      </w:pPr>
      <w:r>
        <w:rPr>
          <w:rFonts w:ascii="仿宋_GB2312" w:eastAsia="仿宋_GB2312" w:hAnsi="仿宋" w:hint="eastAsia"/>
          <w:b/>
          <w:sz w:val="32"/>
          <w:szCs w:val="32"/>
        </w:rPr>
        <w:t>五、主要技术经济指标</w:t>
      </w:r>
    </w:p>
    <w:tbl>
      <w:tblPr>
        <w:tblW w:w="8792" w:type="dxa"/>
        <w:tblLook w:val="04A0"/>
      </w:tblPr>
      <w:tblGrid>
        <w:gridCol w:w="523"/>
        <w:gridCol w:w="1740"/>
        <w:gridCol w:w="1276"/>
        <w:gridCol w:w="1418"/>
        <w:gridCol w:w="1417"/>
        <w:gridCol w:w="2418"/>
      </w:tblGrid>
      <w:tr w:rsidR="00A9157C">
        <w:trPr>
          <w:trHeight w:val="545"/>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医院地块</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计量单位</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调整前数值</w:t>
            </w:r>
          </w:p>
        </w:tc>
        <w:tc>
          <w:tcPr>
            <w:tcW w:w="1417" w:type="dxa"/>
            <w:tcBorders>
              <w:top w:val="single" w:sz="4" w:space="0" w:color="auto"/>
              <w:left w:val="nil"/>
              <w:bottom w:val="single" w:sz="4" w:space="0" w:color="auto"/>
              <w:right w:val="single" w:sz="4" w:space="0" w:color="auto"/>
            </w:tcBorders>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调整后数值</w:t>
            </w:r>
          </w:p>
        </w:tc>
        <w:tc>
          <w:tcPr>
            <w:tcW w:w="2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A9157C">
        <w:trPr>
          <w:trHeight w:val="79"/>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规划红线内用地面积</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hAnsi="宋体" w:cs="宋体" w:hint="eastAsia"/>
                <w:kern w:val="0"/>
                <w:sz w:val="24"/>
              </w:rPr>
              <w:t>㎡</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72042</w:t>
            </w:r>
          </w:p>
        </w:tc>
        <w:tc>
          <w:tcPr>
            <w:tcW w:w="1417" w:type="dxa"/>
            <w:tcBorders>
              <w:top w:val="nil"/>
              <w:left w:val="nil"/>
              <w:bottom w:val="single" w:sz="4" w:space="0" w:color="auto"/>
              <w:right w:val="single" w:sz="4" w:space="0" w:color="auto"/>
            </w:tcBorders>
          </w:tcPr>
          <w:p w:rsidR="00A9157C" w:rsidRDefault="00A9157C">
            <w:pPr>
              <w:widowControl/>
              <w:jc w:val="left"/>
              <w:rPr>
                <w:rFonts w:ascii="仿宋_GB2312" w:eastAsia="仿宋_GB2312" w:hAnsi="宋体" w:cs="宋体"/>
                <w:kern w:val="0"/>
                <w:sz w:val="24"/>
              </w:rPr>
            </w:pP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A9157C">
        <w:trPr>
          <w:trHeight w:val="27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规划绿地内面积</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hAnsi="宋体" w:cs="宋体" w:hint="eastAsia"/>
                <w:kern w:val="0"/>
                <w:sz w:val="24"/>
              </w:rPr>
              <w:t>㎡</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70000</w:t>
            </w:r>
          </w:p>
        </w:tc>
        <w:tc>
          <w:tcPr>
            <w:tcW w:w="1417" w:type="dxa"/>
            <w:tcBorders>
              <w:top w:val="nil"/>
              <w:left w:val="nil"/>
              <w:bottom w:val="single" w:sz="4" w:space="0" w:color="auto"/>
              <w:right w:val="single" w:sz="4" w:space="0" w:color="auto"/>
            </w:tcBorders>
          </w:tcPr>
          <w:p w:rsidR="00A9157C" w:rsidRDefault="00A9157C">
            <w:pPr>
              <w:widowControl/>
              <w:jc w:val="left"/>
              <w:rPr>
                <w:rFonts w:ascii="仿宋_GB2312" w:eastAsia="仿宋_GB2312" w:hAnsi="宋体" w:cs="宋体"/>
                <w:kern w:val="0"/>
                <w:sz w:val="24"/>
              </w:rPr>
            </w:pP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A9157C">
        <w:trPr>
          <w:trHeight w:val="27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总建筑面积</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hAnsi="宋体" w:cs="宋体" w:hint="eastAsia"/>
                <w:kern w:val="0"/>
                <w:sz w:val="24"/>
              </w:rPr>
              <w:t>㎡</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169454</w:t>
            </w:r>
          </w:p>
        </w:tc>
        <w:tc>
          <w:tcPr>
            <w:tcW w:w="1417" w:type="dxa"/>
            <w:tcBorders>
              <w:top w:val="nil"/>
              <w:left w:val="nil"/>
              <w:bottom w:val="single" w:sz="4" w:space="0" w:color="auto"/>
              <w:right w:val="single" w:sz="4" w:space="0" w:color="auto"/>
            </w:tcBorders>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169381.08 </w:t>
            </w: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A9157C">
        <w:trPr>
          <w:trHeight w:val="272"/>
        </w:trPr>
        <w:tc>
          <w:tcPr>
            <w:tcW w:w="523" w:type="dxa"/>
            <w:vMerge w:val="restart"/>
            <w:tcBorders>
              <w:top w:val="nil"/>
              <w:left w:val="single" w:sz="4" w:space="0" w:color="auto"/>
              <w:bottom w:val="single" w:sz="4" w:space="0" w:color="000000"/>
              <w:right w:val="single" w:sz="4" w:space="0" w:color="auto"/>
            </w:tcBorders>
            <w:shd w:val="clear" w:color="auto" w:fill="auto"/>
            <w:vAlign w:val="center"/>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其中</w:t>
            </w:r>
          </w:p>
        </w:tc>
        <w:tc>
          <w:tcPr>
            <w:tcW w:w="1740"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地上建筑面积</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hAnsi="宋体" w:cs="宋体" w:hint="eastAsia"/>
                <w:kern w:val="0"/>
                <w:sz w:val="24"/>
              </w:rPr>
              <w:t>㎡</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121118</w:t>
            </w:r>
          </w:p>
        </w:tc>
        <w:tc>
          <w:tcPr>
            <w:tcW w:w="1417" w:type="dxa"/>
            <w:tcBorders>
              <w:top w:val="nil"/>
              <w:left w:val="nil"/>
              <w:bottom w:val="single" w:sz="4" w:space="0" w:color="auto"/>
              <w:right w:val="single" w:sz="4" w:space="0" w:color="auto"/>
            </w:tcBorders>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121823.83</w:t>
            </w: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计入容积率</w:t>
            </w:r>
          </w:p>
        </w:tc>
      </w:tr>
      <w:tr w:rsidR="00A9157C">
        <w:trPr>
          <w:trHeight w:val="272"/>
        </w:trPr>
        <w:tc>
          <w:tcPr>
            <w:tcW w:w="523" w:type="dxa"/>
            <w:vMerge/>
            <w:tcBorders>
              <w:top w:val="nil"/>
              <w:left w:val="single" w:sz="4" w:space="0" w:color="auto"/>
              <w:bottom w:val="single" w:sz="4" w:space="0" w:color="000000"/>
              <w:right w:val="single" w:sz="4" w:space="0" w:color="auto"/>
            </w:tcBorders>
            <w:vAlign w:val="center"/>
          </w:tcPr>
          <w:p w:rsidR="00A9157C" w:rsidRDefault="00A9157C">
            <w:pPr>
              <w:widowControl/>
              <w:jc w:val="left"/>
              <w:rPr>
                <w:rFonts w:ascii="仿宋_GB2312" w:eastAsia="仿宋_GB2312" w:hAnsi="宋体" w:cs="宋体"/>
                <w:kern w:val="0"/>
                <w:sz w:val="24"/>
              </w:rPr>
            </w:pPr>
          </w:p>
        </w:tc>
        <w:tc>
          <w:tcPr>
            <w:tcW w:w="1740"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地下建筑面积</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hAnsi="宋体" w:cs="宋体" w:hint="eastAsia"/>
                <w:kern w:val="0"/>
                <w:sz w:val="24"/>
              </w:rPr>
              <w:t>㎡</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48336</w:t>
            </w:r>
          </w:p>
        </w:tc>
        <w:tc>
          <w:tcPr>
            <w:tcW w:w="1417" w:type="dxa"/>
            <w:tcBorders>
              <w:top w:val="nil"/>
              <w:left w:val="nil"/>
              <w:bottom w:val="single" w:sz="4" w:space="0" w:color="auto"/>
              <w:right w:val="single" w:sz="4" w:space="0" w:color="auto"/>
            </w:tcBorders>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47557.25</w:t>
            </w: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不计入容积率</w:t>
            </w:r>
          </w:p>
        </w:tc>
      </w:tr>
      <w:tr w:rsidR="00A9157C">
        <w:trPr>
          <w:trHeight w:val="272"/>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建筑密度</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18</w:t>
            </w:r>
          </w:p>
        </w:tc>
        <w:tc>
          <w:tcPr>
            <w:tcW w:w="1417" w:type="dxa"/>
            <w:tcBorders>
              <w:top w:val="nil"/>
              <w:left w:val="nil"/>
              <w:bottom w:val="single" w:sz="4" w:space="0" w:color="auto"/>
              <w:right w:val="single" w:sz="4" w:space="0" w:color="auto"/>
            </w:tcBorders>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18.22 </w:t>
            </w: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A9157C">
        <w:trPr>
          <w:trHeight w:val="272"/>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容积率</w:t>
            </w:r>
          </w:p>
        </w:tc>
        <w:tc>
          <w:tcPr>
            <w:tcW w:w="1276" w:type="dxa"/>
            <w:tcBorders>
              <w:top w:val="nil"/>
              <w:left w:val="nil"/>
              <w:bottom w:val="single" w:sz="4" w:space="0" w:color="auto"/>
              <w:right w:val="single" w:sz="4" w:space="0" w:color="auto"/>
              <w:tl2br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1.73</w:t>
            </w:r>
          </w:p>
        </w:tc>
        <w:tc>
          <w:tcPr>
            <w:tcW w:w="1417" w:type="dxa"/>
            <w:tcBorders>
              <w:top w:val="nil"/>
              <w:left w:val="nil"/>
              <w:bottom w:val="single" w:sz="4" w:space="0" w:color="auto"/>
              <w:right w:val="single" w:sz="4" w:space="0" w:color="auto"/>
            </w:tcBorders>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1.74 </w:t>
            </w: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A9157C">
        <w:trPr>
          <w:trHeight w:val="272"/>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绿地率</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38</w:t>
            </w:r>
          </w:p>
        </w:tc>
        <w:tc>
          <w:tcPr>
            <w:tcW w:w="1417" w:type="dxa"/>
            <w:tcBorders>
              <w:top w:val="nil"/>
              <w:left w:val="nil"/>
              <w:bottom w:val="single" w:sz="4" w:space="0" w:color="auto"/>
              <w:right w:val="single" w:sz="4" w:space="0" w:color="auto"/>
            </w:tcBorders>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37.22 </w:t>
            </w: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A9157C">
        <w:trPr>
          <w:trHeight w:val="272"/>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机动车停车位</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1212</w:t>
            </w:r>
          </w:p>
        </w:tc>
        <w:tc>
          <w:tcPr>
            <w:tcW w:w="1417" w:type="dxa"/>
            <w:tcBorders>
              <w:top w:val="nil"/>
              <w:left w:val="nil"/>
              <w:bottom w:val="single" w:sz="4" w:space="0" w:color="auto"/>
              <w:right w:val="single" w:sz="4" w:space="0" w:color="auto"/>
            </w:tcBorders>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1227</w:t>
            </w: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地上289个，地下938个</w:t>
            </w:r>
          </w:p>
        </w:tc>
      </w:tr>
      <w:tr w:rsidR="00A9157C">
        <w:trPr>
          <w:trHeight w:val="272"/>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非机动车停车位</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4845</w:t>
            </w:r>
          </w:p>
        </w:tc>
        <w:tc>
          <w:tcPr>
            <w:tcW w:w="1417" w:type="dxa"/>
            <w:tcBorders>
              <w:top w:val="nil"/>
              <w:left w:val="nil"/>
              <w:bottom w:val="single" w:sz="4" w:space="0" w:color="auto"/>
              <w:right w:val="single" w:sz="4" w:space="0" w:color="auto"/>
            </w:tcBorders>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4954</w:t>
            </w: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地上3922个，地下1032个</w:t>
            </w:r>
          </w:p>
        </w:tc>
      </w:tr>
      <w:tr w:rsidR="00A9157C">
        <w:trPr>
          <w:trHeight w:val="272"/>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住院床位数</w:t>
            </w:r>
          </w:p>
        </w:tc>
        <w:tc>
          <w:tcPr>
            <w:tcW w:w="1276"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床</w:t>
            </w:r>
          </w:p>
        </w:tc>
        <w:tc>
          <w:tcPr>
            <w:tcW w:w="1418" w:type="dxa"/>
            <w:tcBorders>
              <w:top w:val="nil"/>
              <w:left w:val="nil"/>
              <w:bottom w:val="single" w:sz="4" w:space="0" w:color="auto"/>
              <w:right w:val="single" w:sz="4" w:space="0" w:color="auto"/>
            </w:tcBorders>
            <w:shd w:val="clear" w:color="auto" w:fill="auto"/>
            <w:noWrap/>
            <w:vAlign w:val="bottom"/>
          </w:tcPr>
          <w:p w:rsidR="00A9157C" w:rsidRDefault="0032696D">
            <w:pPr>
              <w:widowControl/>
              <w:jc w:val="center"/>
              <w:rPr>
                <w:rFonts w:ascii="仿宋_GB2312" w:eastAsia="仿宋_GB2312" w:hAnsi="宋体" w:cs="宋体"/>
                <w:kern w:val="0"/>
                <w:sz w:val="24"/>
              </w:rPr>
            </w:pPr>
            <w:r>
              <w:rPr>
                <w:rFonts w:ascii="仿宋_GB2312" w:eastAsia="仿宋_GB2312" w:hAnsi="宋体" w:cs="宋体" w:hint="eastAsia"/>
                <w:kern w:val="0"/>
                <w:sz w:val="24"/>
              </w:rPr>
              <w:t>1200</w:t>
            </w:r>
          </w:p>
        </w:tc>
        <w:tc>
          <w:tcPr>
            <w:tcW w:w="1417" w:type="dxa"/>
            <w:tcBorders>
              <w:top w:val="nil"/>
              <w:left w:val="nil"/>
              <w:bottom w:val="single" w:sz="4" w:space="0" w:color="auto"/>
              <w:right w:val="single" w:sz="4" w:space="0" w:color="auto"/>
            </w:tcBorders>
          </w:tcPr>
          <w:p w:rsidR="00A9157C" w:rsidRDefault="00A9157C">
            <w:pPr>
              <w:widowControl/>
              <w:jc w:val="left"/>
              <w:rPr>
                <w:rFonts w:ascii="仿宋_GB2312" w:eastAsia="仿宋_GB2312" w:hAnsi="宋体" w:cs="宋体"/>
                <w:kern w:val="0"/>
                <w:sz w:val="24"/>
              </w:rPr>
            </w:pPr>
          </w:p>
        </w:tc>
        <w:tc>
          <w:tcPr>
            <w:tcW w:w="2418" w:type="dxa"/>
            <w:tcBorders>
              <w:top w:val="nil"/>
              <w:left w:val="single" w:sz="4" w:space="0" w:color="auto"/>
              <w:bottom w:val="single" w:sz="4" w:space="0" w:color="auto"/>
              <w:right w:val="single" w:sz="4" w:space="0" w:color="auto"/>
            </w:tcBorders>
            <w:shd w:val="clear" w:color="auto" w:fill="auto"/>
            <w:noWrap/>
            <w:vAlign w:val="bottom"/>
          </w:tcPr>
          <w:p w:rsidR="00A9157C" w:rsidRDefault="0032696D">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bl>
    <w:p w:rsidR="00A9157C" w:rsidRDefault="00A9157C">
      <w:pPr>
        <w:widowControl/>
        <w:spacing w:line="480" w:lineRule="exact"/>
        <w:jc w:val="left"/>
        <w:rPr>
          <w:rFonts w:ascii="仿宋_GB2312" w:eastAsia="仿宋_GB2312" w:hAnsi="仿宋"/>
          <w:b/>
          <w:sz w:val="32"/>
          <w:szCs w:val="32"/>
        </w:rPr>
        <w:sectPr w:rsidR="00A9157C">
          <w:footerReference w:type="default" r:id="rId11"/>
          <w:pgSz w:w="11906" w:h="16838"/>
          <w:pgMar w:top="2098" w:right="1474" w:bottom="1985" w:left="1588" w:header="851" w:footer="992" w:gutter="0"/>
          <w:pgNumType w:start="1"/>
          <w:cols w:space="1050"/>
          <w:docGrid w:type="lines" w:linePitch="312"/>
        </w:sectPr>
      </w:pPr>
    </w:p>
    <w:p w:rsidR="00A9157C" w:rsidRDefault="0032696D">
      <w:pPr>
        <w:spacing w:line="500" w:lineRule="exact"/>
        <w:jc w:val="center"/>
        <w:outlineLvl w:val="0"/>
        <w:rPr>
          <w:rFonts w:ascii="宋体" w:hAnsi="宋体"/>
          <w:b/>
          <w:bCs/>
          <w:kern w:val="0"/>
          <w:sz w:val="44"/>
          <w:szCs w:val="44"/>
        </w:rPr>
      </w:pPr>
      <w:bookmarkStart w:id="23" w:name="_Toc46907020"/>
      <w:bookmarkStart w:id="24" w:name="_Toc3530"/>
      <w:r>
        <w:rPr>
          <w:rFonts w:ascii="宋体" w:hAnsi="宋体" w:hint="eastAsia"/>
          <w:b/>
          <w:bCs/>
          <w:kern w:val="0"/>
          <w:sz w:val="44"/>
          <w:szCs w:val="44"/>
        </w:rPr>
        <w:lastRenderedPageBreak/>
        <w:t>火车站广场公共厕所建设工程设计方案</w:t>
      </w:r>
      <w:bookmarkEnd w:id="23"/>
      <w:bookmarkEnd w:id="24"/>
    </w:p>
    <w:p w:rsidR="00A9157C" w:rsidRDefault="00A9157C">
      <w:pPr>
        <w:widowControl/>
        <w:spacing w:line="500" w:lineRule="exact"/>
        <w:ind w:right="-195"/>
        <w:jc w:val="center"/>
        <w:rPr>
          <w:rFonts w:ascii="宋体"/>
          <w:b/>
          <w:bCs/>
          <w:kern w:val="0"/>
          <w:sz w:val="44"/>
          <w:szCs w:val="44"/>
        </w:rPr>
      </w:pPr>
    </w:p>
    <w:p w:rsidR="00A9157C" w:rsidRDefault="0032696D">
      <w:pPr>
        <w:widowControl/>
        <w:spacing w:line="500" w:lineRule="exact"/>
        <w:ind w:left="720" w:right="-195" w:hanging="720"/>
        <w:rPr>
          <w:rFonts w:ascii="仿宋_GB2312" w:eastAsia="仿宋_GB2312" w:hAnsi="宋体"/>
          <w:b/>
          <w:bCs/>
          <w:kern w:val="0"/>
          <w:sz w:val="32"/>
          <w:szCs w:val="32"/>
        </w:rPr>
      </w:pPr>
      <w:r>
        <w:rPr>
          <w:rFonts w:ascii="仿宋_GB2312" w:eastAsia="仿宋_GB2312" w:hAnsi="宋体" w:hint="eastAsia"/>
          <w:b/>
          <w:bCs/>
          <w:kern w:val="0"/>
          <w:sz w:val="32"/>
          <w:szCs w:val="32"/>
        </w:rPr>
        <w:t>一、项目概况</w:t>
      </w:r>
    </w:p>
    <w:p w:rsidR="00A9157C" w:rsidRDefault="0032696D">
      <w:pPr>
        <w:widowControl/>
        <w:spacing w:line="500" w:lineRule="exact"/>
        <w:ind w:right="-195" w:firstLine="640"/>
        <w:rPr>
          <w:rFonts w:ascii="仿宋_GB2312" w:eastAsia="仿宋_GB2312" w:hAnsi="宋体"/>
          <w:sz w:val="32"/>
          <w:szCs w:val="36"/>
        </w:rPr>
      </w:pPr>
      <w:r>
        <w:rPr>
          <w:rFonts w:ascii="仿宋_GB2312" w:eastAsia="仿宋_GB2312" w:hAnsi="宋体" w:hint="eastAsia"/>
          <w:sz w:val="32"/>
          <w:szCs w:val="36"/>
        </w:rPr>
        <w:t>位于颖昌大道以西，火车站广场南侧。</w:t>
      </w:r>
    </w:p>
    <w:p w:rsidR="00A9157C" w:rsidRDefault="0032696D">
      <w:pPr>
        <w:widowControl/>
        <w:spacing w:line="500" w:lineRule="exact"/>
        <w:ind w:left="720" w:right="-195" w:hanging="720"/>
        <w:rPr>
          <w:rFonts w:ascii="仿宋_GB2312" w:eastAsia="仿宋_GB2312" w:hAnsi="宋体"/>
          <w:b/>
          <w:bCs/>
          <w:kern w:val="0"/>
          <w:sz w:val="32"/>
          <w:szCs w:val="32"/>
        </w:rPr>
      </w:pPr>
      <w:r>
        <w:rPr>
          <w:rFonts w:ascii="仿宋_GB2312" w:eastAsia="仿宋_GB2312" w:hAnsi="宋体" w:hint="eastAsia"/>
          <w:b/>
          <w:bCs/>
          <w:kern w:val="0"/>
          <w:sz w:val="32"/>
          <w:szCs w:val="32"/>
        </w:rPr>
        <w:t>二、规划布局</w:t>
      </w:r>
    </w:p>
    <w:p w:rsidR="00A9157C" w:rsidRDefault="0032696D">
      <w:pPr>
        <w:spacing w:line="5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按照许昌市火车站广场提升改造规划，在火车站广场东南角规划1F公共厕所一座，规划公共厕所长20米、宽7米，建筑面积140平方米，满足火车站旅客及周边使用需求。</w:t>
      </w:r>
    </w:p>
    <w:p w:rsidR="00A9157C" w:rsidRDefault="0032696D">
      <w:pPr>
        <w:widowControl/>
        <w:snapToGrid w:val="0"/>
        <w:spacing w:line="500" w:lineRule="exact"/>
        <w:ind w:right="-195"/>
        <w:rPr>
          <w:rFonts w:ascii="仿宋_GB2312" w:eastAsia="仿宋_GB2312" w:hAnsi="宋体"/>
          <w:b/>
          <w:kern w:val="0"/>
          <w:sz w:val="32"/>
          <w:szCs w:val="32"/>
        </w:rPr>
      </w:pPr>
      <w:r>
        <w:rPr>
          <w:rFonts w:ascii="仿宋_GB2312" w:eastAsia="仿宋_GB2312" w:hAnsi="宋体" w:hint="eastAsia"/>
          <w:b/>
          <w:kern w:val="0"/>
          <w:sz w:val="32"/>
          <w:szCs w:val="32"/>
        </w:rPr>
        <w:t>三、建筑方案及效果</w:t>
      </w:r>
    </w:p>
    <w:p w:rsidR="00A9157C" w:rsidRDefault="0032696D">
      <w:pPr>
        <w:widowControl/>
        <w:ind w:firstLineChars="200" w:firstLine="640"/>
        <w:jc w:val="left"/>
        <w:rPr>
          <w:rFonts w:ascii="仿宋_GB2312" w:eastAsia="仿宋_GB2312" w:hAnsi="宋体"/>
          <w:bCs/>
          <w:kern w:val="0"/>
          <w:sz w:val="32"/>
          <w:szCs w:val="32"/>
        </w:rPr>
      </w:pPr>
      <w:r>
        <w:rPr>
          <w:rFonts w:ascii="仿宋_GB2312" w:eastAsia="仿宋_GB2312" w:hAnsi="宋体" w:hint="eastAsia"/>
          <w:bCs/>
          <w:kern w:val="0"/>
          <w:sz w:val="32"/>
          <w:szCs w:val="32"/>
        </w:rPr>
        <w:t>规划厕所采用现代建筑风格，立面采用浅咖色干挂石材，顶部采用浅咖色真石漆，建筑立面及色调与火车站现有建筑相协调。</w:t>
      </w:r>
    </w:p>
    <w:p w:rsidR="00A9157C" w:rsidRDefault="0032696D">
      <w:pPr>
        <w:tabs>
          <w:tab w:val="left" w:pos="7740"/>
        </w:tabs>
        <w:spacing w:line="54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四、亮化设计</w:t>
      </w:r>
    </w:p>
    <w:p w:rsidR="00A9157C" w:rsidRDefault="0032696D">
      <w:pPr>
        <w:widowControl/>
        <w:ind w:firstLineChars="200" w:firstLine="640"/>
        <w:jc w:val="left"/>
        <w:rPr>
          <w:rFonts w:ascii="仿宋_GB2312" w:eastAsia="仿宋_GB2312" w:hAnsi="宋体"/>
          <w:bCs/>
          <w:kern w:val="0"/>
          <w:sz w:val="32"/>
          <w:szCs w:val="32"/>
        </w:rPr>
      </w:pPr>
      <w:r>
        <w:rPr>
          <w:rFonts w:ascii="仿宋_GB2312" w:eastAsia="仿宋_GB2312" w:hAnsi="宋体" w:hint="eastAsia"/>
          <w:sz w:val="32"/>
          <w:szCs w:val="36"/>
        </w:rPr>
        <w:t>设计构思：</w:t>
      </w:r>
      <w:r>
        <w:rPr>
          <w:rFonts w:ascii="仿宋_GB2312" w:eastAsia="仿宋_GB2312" w:cs="汉仪中黑简" w:hint="eastAsia"/>
          <w:bCs/>
          <w:sz w:val="32"/>
          <w:szCs w:val="32"/>
        </w:rPr>
        <w:t>突出</w:t>
      </w:r>
      <w:r>
        <w:rPr>
          <w:rFonts w:ascii="仿宋_GB2312" w:eastAsia="仿宋_GB2312" w:cs="汉仪中黑简"/>
          <w:bCs/>
          <w:sz w:val="32"/>
          <w:szCs w:val="32"/>
        </w:rPr>
        <w:t>建筑</w:t>
      </w:r>
      <w:r>
        <w:rPr>
          <w:rFonts w:ascii="仿宋_GB2312" w:eastAsia="仿宋_GB2312" w:cs="汉仪中黑简" w:hint="eastAsia"/>
          <w:bCs/>
          <w:sz w:val="32"/>
          <w:szCs w:val="32"/>
        </w:rPr>
        <w:t>造型特点，</w:t>
      </w:r>
      <w:r>
        <w:rPr>
          <w:rFonts w:ascii="仿宋_GB2312" w:eastAsia="仿宋_GB2312" w:cs="汉仪中黑简"/>
          <w:bCs/>
          <w:sz w:val="32"/>
          <w:szCs w:val="32"/>
        </w:rPr>
        <w:t>打造温馨</w:t>
      </w:r>
      <w:r>
        <w:rPr>
          <w:rFonts w:ascii="仿宋_GB2312" w:eastAsia="仿宋_GB2312" w:cs="汉仪中黑简" w:hint="eastAsia"/>
          <w:bCs/>
          <w:sz w:val="32"/>
          <w:szCs w:val="32"/>
        </w:rPr>
        <w:t>和可识别的广场服务</w:t>
      </w:r>
      <w:r>
        <w:rPr>
          <w:rFonts w:ascii="仿宋_GB2312" w:eastAsia="仿宋_GB2312" w:cs="汉仪中黑简"/>
          <w:bCs/>
          <w:sz w:val="32"/>
          <w:szCs w:val="32"/>
        </w:rPr>
        <w:t>环境</w:t>
      </w:r>
      <w:r>
        <w:rPr>
          <w:rFonts w:ascii="仿宋_GB2312" w:eastAsia="仿宋_GB2312" w:cs="汉仪中黑简" w:hint="eastAsia"/>
          <w:bCs/>
          <w:sz w:val="32"/>
          <w:szCs w:val="32"/>
        </w:rPr>
        <w:t>，以</w:t>
      </w:r>
      <w:r>
        <w:rPr>
          <w:rFonts w:ascii="仿宋_GB2312" w:eastAsia="仿宋_GB2312" w:cs="汉仪中黑简"/>
          <w:bCs/>
          <w:sz w:val="32"/>
          <w:szCs w:val="32"/>
        </w:rPr>
        <w:t>节能环保为前提</w:t>
      </w:r>
      <w:r>
        <w:rPr>
          <w:rFonts w:ascii="仿宋_GB2312" w:eastAsia="仿宋_GB2312" w:cs="汉仪中黑简" w:hint="eastAsia"/>
          <w:bCs/>
          <w:sz w:val="32"/>
          <w:szCs w:val="32"/>
        </w:rPr>
        <w:t>，</w:t>
      </w:r>
      <w:r>
        <w:rPr>
          <w:rFonts w:ascii="仿宋_GB2312" w:eastAsia="仿宋_GB2312" w:hAnsi="宋体" w:hint="eastAsia"/>
          <w:sz w:val="32"/>
          <w:szCs w:val="36"/>
        </w:rPr>
        <w:t>采用暖色调布置灯光，重点突出建筑顶部造型及建筑功能可识别性。</w:t>
      </w: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pStyle w:val="1"/>
        <w:spacing w:before="0" w:after="0" w:line="500" w:lineRule="exact"/>
        <w:jc w:val="center"/>
        <w:rPr>
          <w:rFonts w:asciiTheme="majorEastAsia" w:eastAsiaTheme="majorEastAsia" w:hAnsiTheme="majorEastAsia"/>
          <w:bCs w:val="0"/>
        </w:rPr>
      </w:pPr>
      <w:bookmarkStart w:id="25" w:name="_Toc2117"/>
      <w:r>
        <w:rPr>
          <w:rFonts w:asciiTheme="majorEastAsia" w:eastAsiaTheme="majorEastAsia" w:hAnsiTheme="majorEastAsia" w:hint="eastAsia"/>
          <w:bCs w:val="0"/>
        </w:rPr>
        <w:lastRenderedPageBreak/>
        <w:t>新联学院建设工程设计方案</w:t>
      </w:r>
      <w:bookmarkEnd w:id="25"/>
    </w:p>
    <w:p w:rsidR="00A9157C" w:rsidRDefault="00A9157C" w:rsidP="00CF3670">
      <w:pPr>
        <w:spacing w:beforeLines="50" w:line="0" w:lineRule="atLeast"/>
        <w:ind w:firstLineChars="350" w:firstLine="1687"/>
        <w:jc w:val="left"/>
        <w:rPr>
          <w:rFonts w:ascii="黑体" w:eastAsia="黑体" w:hAnsi="Times New Roman"/>
          <w:b/>
          <w:bCs/>
          <w:sz w:val="48"/>
          <w:szCs w:val="48"/>
        </w:rPr>
      </w:pPr>
    </w:p>
    <w:p w:rsidR="00A9157C" w:rsidRDefault="0032696D">
      <w:pPr>
        <w:spacing w:line="500" w:lineRule="exact"/>
        <w:ind w:right="24"/>
        <w:rPr>
          <w:rFonts w:ascii="仿宋_GB2312" w:eastAsia="仿宋_GB2312" w:hAnsi="宋体"/>
          <w:b/>
          <w:sz w:val="32"/>
          <w:szCs w:val="32"/>
        </w:rPr>
      </w:pPr>
      <w:r>
        <w:rPr>
          <w:rFonts w:ascii="仿宋_GB2312" w:eastAsia="仿宋_GB2312" w:hAnsi="宋体" w:hint="eastAsia"/>
          <w:b/>
          <w:sz w:val="32"/>
          <w:szCs w:val="32"/>
        </w:rPr>
        <w:t>一、项目概况</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规划用地位于桂花路以东，忠武路、松苑路以西，盛业路以北，康泰路、昌达路以南。规划总用地面积1988169平方米，约合2982.3亩。总建筑面积1460000平方米，其中地上建筑面积1350000平方米，地下建筑面积110000平方米，建筑高度60m。</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项目包括高教园区、附属学校两部分，其中高教园区规划在校生人数30000人，附属学校规划在校生人数6810人。</w:t>
      </w:r>
    </w:p>
    <w:p w:rsidR="00A9157C" w:rsidRDefault="0032696D">
      <w:pPr>
        <w:spacing w:line="500" w:lineRule="exact"/>
        <w:ind w:right="24"/>
        <w:rPr>
          <w:rFonts w:ascii="仿宋_GB2312" w:eastAsia="仿宋_GB2312" w:hAnsi="宋体"/>
          <w:b/>
          <w:sz w:val="32"/>
          <w:szCs w:val="32"/>
        </w:rPr>
      </w:pPr>
      <w:r>
        <w:rPr>
          <w:rFonts w:ascii="仿宋_GB2312" w:eastAsia="仿宋_GB2312" w:hAnsi="宋体" w:hint="eastAsia"/>
          <w:b/>
          <w:sz w:val="32"/>
          <w:szCs w:val="32"/>
        </w:rPr>
        <w:t>二、规划内容</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1、规划布局：校园空间围绕中心的生态核展开，通过绿色通廊，形成城市与校园、自然与人工的和谐共融，建立“一心、两环、三轴、多组团” 的空间结构，校园环境虚实结合、疏密有致、绿色生态。</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“一心”为校园的生态绿心和中心绿地，以自然山水轴为脉络，筑山理水，掩映湖光塔影；</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“两环”为环绕生态核的景观大道环以及外围的城市绿带环。“一轴、两环”构成了校园的空间骨架；</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 xml:space="preserve">“三轴”为南北礼仪轴线，以及两条东西方向的开放景观轴线，以山水景观串联校园主要公共空间与公共建筑，主要的学部组团分列两侧； </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“多组团”包括五大学部组团、产学研组团、附属学校组团，每个学部组团均由教学、科研、办公、生活等设施组成。</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校园采用“公共平台+书院”的模式，形成公共平台区、五大学部组团区、产学研组团区、附属学校组团区，并以多层次的</w:t>
      </w:r>
      <w:r>
        <w:rPr>
          <w:rFonts w:ascii="仿宋_GB2312" w:eastAsia="仿宋_GB2312" w:hAnsi="宋体" w:hint="eastAsia"/>
          <w:sz w:val="32"/>
          <w:szCs w:val="32"/>
        </w:rPr>
        <w:lastRenderedPageBreak/>
        <w:t>景观和交通进行空间组织，链接师生学习、工作、研究、休闲、生活、运动等各种活动。</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2、道路交通：新联学院新校区高教园区设有7个出入口，南入口为校园主入口，引领校园主要礼仪轴线；东、西入口为校园次入口，为各组团提供城市交流界面；北入口是校园的次入口，其中，体育中心、学术交流中心、学校综合用房等对外交流需求较强的功能区均位于北入口附近；西北入口为校园后勤入口。产学研组团北侧有科技园入口，艺术中心及展览馆南侧有艺术中心入口。附属学校地块设有3个出入口，东入口为幼儿园入口，南入口为小学及初中入口，北入口为高中入口。</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高教园区通过校园外环路解决主要机动交通，方便到达各组团及功能区；校园内环路在学生通行高峰期会限制机动车进入，同时作为校园的景观大道，设置自行车道；校园支路联系内外环路；组团内部道路则主要为步行使用，共同构成分级合理、尺度宜人的校园路网结构。附属学校地块通过道路对内部功能进行空间划分，在提供各功能分区相对独立性的同时，构建了完善的交通路网。同时校园内部的道路兼做消防通道，满足交通及消防要求。</w:t>
      </w:r>
    </w:p>
    <w:p w:rsidR="00A9157C" w:rsidRDefault="0032696D">
      <w:pPr>
        <w:spacing w:line="500" w:lineRule="exact"/>
        <w:ind w:right="24"/>
        <w:rPr>
          <w:rFonts w:ascii="仿宋_GB2312" w:eastAsia="仿宋_GB2312" w:hAnsi="宋体"/>
          <w:b/>
          <w:sz w:val="32"/>
          <w:szCs w:val="32"/>
        </w:rPr>
      </w:pPr>
      <w:r>
        <w:rPr>
          <w:rFonts w:ascii="仿宋_GB2312" w:eastAsia="仿宋_GB2312" w:hAnsi="宋体" w:hint="eastAsia"/>
          <w:b/>
          <w:sz w:val="32"/>
          <w:szCs w:val="32"/>
        </w:rPr>
        <w:t>三、市政及配套设施</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1、停车：机动车停车通过地上、地下结合解决，满足未来需求的同时保证良好的校园人车分流环境。同时充分利用教学楼、公寓楼的架空连廊及底层停放自行车。</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高教园区地块用地条件要求每百名师生机动车停放量不低于2辆；每百名师生非机动车停放辆不少于60辆。新联学院新校区高教园区规划学生数量30000人，规划教师数量3000人，</w:t>
      </w:r>
      <w:r>
        <w:rPr>
          <w:rFonts w:ascii="仿宋_GB2312" w:eastAsia="仿宋_GB2312" w:hAnsi="宋体" w:hint="eastAsia"/>
          <w:sz w:val="32"/>
          <w:szCs w:val="32"/>
        </w:rPr>
        <w:lastRenderedPageBreak/>
        <w:t>总计师生数量33000人，因此要求机动车停放量不少于660辆，非机动车停放量不少于19800辆。附属学校地块用地条件要求每百名师生机动车停放量不低于0.5辆。新联学院新校区附属学校地块规划学生数量6810人，规划教师数量500人，总计师生数量7310人，因此要求机动车停放辆不少于37辆。</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本项目高教园区设计地面机动车停车位500个，地下机动车停车位500个，机动车停车位总数1000个，其中充电车位占比15%；非机动车停车位20000个。附属学校地块设计地面机动车停车位40个，其中充电车位占比15%。满足规划条件要求。</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2、消防：校园内部消防通道宽度均不小于4米，且形成环路，满足消防交通要求，消火栓数量满足要求。</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3、变电室：最终位置及面积以电力部门依据相关规范确定为准。</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4、抗震：规划最高建筑60.0米，抗震烈度按照抗震设计规范及地震管理部门的要求进行设防。</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5、在下一步建设工程设计方案中充分考虑综合管网规划，做到雨污分流，并与城市管网相衔接。</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6、在下一步建设工程设计方案中必须对交通，人流疏散，机动车流向进行分析，编制《交通影响分析报告》。</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7、在下一步建设工程设计方案中结合学校操场规划地下停车场，满足周边停车需求。</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8、在下一步建设工程设计方案中需规划建设雨水收集利用设施。</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9、在下一步建设工程设计方案中需按照《无障碍设计规范》(GB50763-2012)要求配备无障碍设施。</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lastRenderedPageBreak/>
        <w:t>10、在下一步建设工程设计方案中需按照《许昌市海绵城市建设专项规划》（2016-2030）实施。</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11、在下一步建设工程设计方案中需按照《许昌市住房和城乡建设局关于执行绿色建筑标准的通知》（许建发[2016]205号）实施。</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12、其他要求符合《许昌市城乡规划指标指导意见》（提升稿）。</w:t>
      </w:r>
    </w:p>
    <w:p w:rsidR="00A9157C" w:rsidRDefault="0032696D">
      <w:pPr>
        <w:spacing w:line="500" w:lineRule="exact"/>
        <w:ind w:right="24"/>
        <w:rPr>
          <w:rFonts w:ascii="仿宋_GB2312" w:eastAsia="仿宋_GB2312" w:hAnsi="宋体"/>
          <w:b/>
          <w:sz w:val="32"/>
          <w:szCs w:val="32"/>
        </w:rPr>
      </w:pPr>
      <w:r>
        <w:rPr>
          <w:rFonts w:ascii="仿宋_GB2312" w:eastAsia="仿宋_GB2312" w:hAnsi="宋体" w:hint="eastAsia"/>
          <w:b/>
          <w:sz w:val="32"/>
          <w:szCs w:val="32"/>
        </w:rPr>
        <w:t>四、建筑设计</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建筑设计尊重教育建筑的特征，充分考量信息时代的教学特点，以及新兴学科对空间使用的要求，建筑形式服从使用功能，表达内在逻辑性。校园建筑整体彰显学院派特点，形象典雅庄重，借鉴传统的拱廊、柱廊元素，形成连续的界面，结合红砖、陶板、米色石材、深色金属，透明玻璃等不同材质，赋予校园空间丰富的层次。</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核心区的图书馆，学术会堂、音乐厅、体育中心、艺术中心、展览馆等，则在整体协调的基础上突出个性，造型各有特色，以红砖实现整体协调，并与绿地、水面、山丘和谐相融，湖光塔影，成为校园的活力舞台。大学科技园建筑以水平向简洁的线条体现现代的流动性和科技的前瞻性，同时拱廊的立面设计元素与校园遥相呼应，高低错落，简洁而整体。图书馆坐落于绿地中心，具有强烈的雕塑感，并与绿地、水面、山丘和谐相融。立面通透灵动，建筑在朴实典雅的基础上，追求时代感的创新活力，展现校园与城市的新形象。</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各学部组团建筑体量丰富，错落有致，围合成不同尺度和层级的院落，创造供师生学习、研讨、生活的多样化环境。</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lastRenderedPageBreak/>
        <w:t>公共教学组团建筑造型以教室单元为基本母题进行重复排列，底层后退形成外部的灰空间，并以连续的拱廊形成室内外交融的空间，作为交往交流的场所，局部设置玻璃幕墙，使得立面虚实结合，丰富协调。</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校园建筑设计在朴实典雅的基础上，追求时代感的创新活力，取得秩序和变化的平衡，展现新联形象，树立城市发展的标志性节点。</w:t>
      </w:r>
    </w:p>
    <w:p w:rsidR="00A9157C" w:rsidRDefault="0032696D">
      <w:pPr>
        <w:spacing w:line="500" w:lineRule="exact"/>
        <w:ind w:right="24"/>
        <w:rPr>
          <w:rFonts w:ascii="仿宋_GB2312" w:eastAsia="仿宋_GB2312" w:hAnsi="宋体"/>
          <w:b/>
          <w:sz w:val="32"/>
          <w:szCs w:val="32"/>
        </w:rPr>
      </w:pPr>
      <w:r>
        <w:rPr>
          <w:rFonts w:ascii="仿宋_GB2312" w:eastAsia="仿宋_GB2312" w:hAnsi="宋体" w:hint="eastAsia"/>
          <w:b/>
          <w:sz w:val="32"/>
          <w:szCs w:val="32"/>
        </w:rPr>
        <w:t>五、亮化设计</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本项目为大学校园建筑，与一般的公共建筑相比，考虑到师生的教学、学习生活，过多的夜景照明，会影响学校日常办学，校园将在重点部位进行亮化设计。</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布灯方案：</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1、校园南侧的音乐厅、学术会堂、艺术中心、展览馆采用洗墙灯为主的LED灯具对立面进行亮化，色温与相应建筑的室内照明相同，增强建筑的通透性，为城市提供校园的夜间建筑风貌；</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2、大学科技园处的高层建筑采用泛光照明与重点照明结合的方式，赋予城市层次丰富的夜间天际线景观；</w:t>
      </w:r>
    </w:p>
    <w:p w:rsidR="00A9157C" w:rsidRDefault="0032696D">
      <w:pPr>
        <w:spacing w:line="500" w:lineRule="exact"/>
        <w:ind w:right="24" w:firstLineChars="200" w:firstLine="640"/>
        <w:rPr>
          <w:rFonts w:ascii="仿宋_GB2312" w:eastAsia="仿宋_GB2312" w:hAnsi="宋体"/>
          <w:sz w:val="32"/>
          <w:szCs w:val="32"/>
        </w:rPr>
      </w:pPr>
      <w:r>
        <w:rPr>
          <w:rFonts w:ascii="仿宋_GB2312" w:eastAsia="仿宋_GB2312" w:hAnsi="宋体" w:hint="eastAsia"/>
          <w:sz w:val="32"/>
          <w:szCs w:val="32"/>
        </w:rPr>
        <w:t xml:space="preserve">3、体育中心作为区域性的建筑景观核心，采用多光色、低照度的LED投光灯对主要立面进行区域性照射，烘托体育中心独特的建筑质感，增强校园景观的层次感。 </w:t>
      </w:r>
    </w:p>
    <w:p w:rsidR="00A9157C" w:rsidRDefault="0032696D">
      <w:pPr>
        <w:spacing w:line="500" w:lineRule="exact"/>
        <w:ind w:right="24"/>
        <w:rPr>
          <w:b/>
        </w:rPr>
        <w:sectPr w:rsidR="00A9157C">
          <w:pgSz w:w="11907" w:h="16839"/>
          <w:pgMar w:top="2098" w:right="1474" w:bottom="1985" w:left="1588" w:header="851" w:footer="992" w:gutter="0"/>
          <w:cols w:space="720"/>
          <w:docGrid w:linePitch="312"/>
        </w:sectPr>
      </w:pPr>
      <w:r>
        <w:rPr>
          <w:rFonts w:ascii="仿宋_GB2312" w:eastAsia="仿宋_GB2312" w:hAnsi="宋体" w:hint="eastAsia"/>
          <w:b/>
          <w:sz w:val="32"/>
          <w:szCs w:val="32"/>
        </w:rPr>
        <w:t>六、主要技术指标</w:t>
      </w:r>
    </w:p>
    <w:p w:rsidR="00A9157C" w:rsidRDefault="00A9157C">
      <w:pPr>
        <w:sectPr w:rsidR="00A9157C">
          <w:type w:val="continuous"/>
          <w:pgSz w:w="11907" w:h="16839"/>
          <w:pgMar w:top="2098" w:right="1474" w:bottom="1985" w:left="1588" w:header="851" w:footer="992" w:gutter="0"/>
          <w:cols w:space="720"/>
          <w:docGrid w:linePitch="312"/>
        </w:sectPr>
      </w:pPr>
    </w:p>
    <w:p w:rsidR="00A9157C" w:rsidRDefault="0032696D">
      <w:pPr>
        <w:rPr>
          <w:rFonts w:ascii="黑体" w:eastAsia="黑体" w:hAnsi="黑体"/>
          <w:sz w:val="24"/>
        </w:rPr>
      </w:pPr>
      <w:r>
        <w:rPr>
          <w:rFonts w:ascii="黑体" w:eastAsia="黑体" w:hAnsi="黑体" w:hint="eastAsia"/>
          <w:sz w:val="24"/>
        </w:rPr>
        <w:lastRenderedPageBreak/>
        <w:t>总体经济技术</w:t>
      </w:r>
      <w:r>
        <w:rPr>
          <w:rFonts w:ascii="黑体" w:eastAsia="黑体" w:hAnsi="黑体"/>
          <w:sz w:val="24"/>
        </w:rPr>
        <w:t>指标</w:t>
      </w:r>
    </w:p>
    <w:tbl>
      <w:tblPr>
        <w:tblW w:w="7246" w:type="dxa"/>
        <w:tblLook w:val="04A0"/>
      </w:tblPr>
      <w:tblGrid>
        <w:gridCol w:w="667"/>
        <w:gridCol w:w="462"/>
        <w:gridCol w:w="1820"/>
        <w:gridCol w:w="728"/>
        <w:gridCol w:w="1484"/>
        <w:gridCol w:w="2085"/>
      </w:tblGrid>
      <w:tr w:rsidR="00A9157C">
        <w:trPr>
          <w:trHeight w:val="402"/>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序号</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项目</w:t>
            </w:r>
          </w:p>
        </w:tc>
        <w:tc>
          <w:tcPr>
            <w:tcW w:w="728"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单位</w:t>
            </w:r>
          </w:p>
        </w:tc>
        <w:tc>
          <w:tcPr>
            <w:tcW w:w="1484"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数值</w:t>
            </w:r>
          </w:p>
        </w:tc>
        <w:tc>
          <w:tcPr>
            <w:tcW w:w="2085"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备注</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规划总用地面积</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1988169</w:t>
            </w:r>
          </w:p>
        </w:tc>
        <w:tc>
          <w:tcPr>
            <w:tcW w:w="2085"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在校生规模</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人</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36810</w:t>
            </w:r>
          </w:p>
        </w:tc>
        <w:tc>
          <w:tcPr>
            <w:tcW w:w="2085"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总建筑面积</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1460000</w:t>
            </w:r>
          </w:p>
        </w:tc>
        <w:tc>
          <w:tcPr>
            <w:tcW w:w="2085"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62" w:type="dxa"/>
            <w:vMerge w:val="restart"/>
            <w:tcBorders>
              <w:top w:val="nil"/>
              <w:left w:val="single" w:sz="4" w:space="0" w:color="auto"/>
              <w:bottom w:val="single" w:sz="4" w:space="0" w:color="000000"/>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82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1350000</w:t>
            </w:r>
          </w:p>
        </w:tc>
        <w:tc>
          <w:tcPr>
            <w:tcW w:w="2085"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62" w:type="dxa"/>
            <w:vMerge/>
            <w:tcBorders>
              <w:top w:val="nil"/>
              <w:left w:val="single" w:sz="4" w:space="0" w:color="auto"/>
              <w:bottom w:val="single" w:sz="4" w:space="0" w:color="000000"/>
              <w:right w:val="single" w:sz="4" w:space="0" w:color="auto"/>
            </w:tcBorders>
            <w:vAlign w:val="center"/>
          </w:tcPr>
          <w:p w:rsidR="00A9157C" w:rsidRDefault="00A9157C">
            <w:pPr>
              <w:widowControl/>
              <w:jc w:val="center"/>
              <w:rPr>
                <w:rFonts w:cs="宋体"/>
                <w:kern w:val="0"/>
                <w:sz w:val="22"/>
              </w:rPr>
            </w:pPr>
          </w:p>
        </w:tc>
        <w:tc>
          <w:tcPr>
            <w:tcW w:w="182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110000</w:t>
            </w:r>
          </w:p>
        </w:tc>
        <w:tc>
          <w:tcPr>
            <w:tcW w:w="2085"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机动车停车数量</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1040</w:t>
            </w:r>
          </w:p>
        </w:tc>
        <w:tc>
          <w:tcPr>
            <w:tcW w:w="2085"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配置</w:t>
            </w:r>
            <w:r>
              <w:rPr>
                <w:rFonts w:cs="宋体" w:hint="eastAsia"/>
                <w:kern w:val="0"/>
                <w:sz w:val="22"/>
              </w:rPr>
              <w:t>15%</w:t>
            </w:r>
            <w:r>
              <w:rPr>
                <w:rFonts w:cs="宋体" w:hint="eastAsia"/>
                <w:kern w:val="0"/>
                <w:sz w:val="22"/>
              </w:rPr>
              <w:t>充电车位</w:t>
            </w:r>
          </w:p>
        </w:tc>
      </w:tr>
      <w:tr w:rsidR="00A9157C">
        <w:trPr>
          <w:trHeight w:val="402"/>
        </w:trPr>
        <w:tc>
          <w:tcPr>
            <w:tcW w:w="667"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62" w:type="dxa"/>
            <w:vMerge w:val="restart"/>
            <w:tcBorders>
              <w:top w:val="nil"/>
              <w:left w:val="single" w:sz="4" w:space="0" w:color="auto"/>
              <w:bottom w:val="single" w:sz="4" w:space="0" w:color="000000"/>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82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540</w:t>
            </w:r>
          </w:p>
        </w:tc>
        <w:tc>
          <w:tcPr>
            <w:tcW w:w="2085"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62" w:type="dxa"/>
            <w:vMerge/>
            <w:tcBorders>
              <w:top w:val="nil"/>
              <w:left w:val="single" w:sz="4" w:space="0" w:color="auto"/>
              <w:bottom w:val="single" w:sz="4" w:space="0" w:color="000000"/>
              <w:right w:val="single" w:sz="4" w:space="0" w:color="auto"/>
            </w:tcBorders>
            <w:vAlign w:val="center"/>
          </w:tcPr>
          <w:p w:rsidR="00A9157C" w:rsidRDefault="00A9157C">
            <w:pPr>
              <w:widowControl/>
              <w:jc w:val="center"/>
              <w:rPr>
                <w:rFonts w:cs="宋体"/>
                <w:kern w:val="0"/>
                <w:sz w:val="22"/>
              </w:rPr>
            </w:pPr>
          </w:p>
        </w:tc>
        <w:tc>
          <w:tcPr>
            <w:tcW w:w="182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500</w:t>
            </w:r>
          </w:p>
        </w:tc>
        <w:tc>
          <w:tcPr>
            <w:tcW w:w="2085"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5</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非机动车停车数量</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20000</w:t>
            </w:r>
          </w:p>
        </w:tc>
        <w:tc>
          <w:tcPr>
            <w:tcW w:w="2085"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全部为地上停车位</w:t>
            </w:r>
          </w:p>
        </w:tc>
      </w:tr>
    </w:tbl>
    <w:tbl>
      <w:tblPr>
        <w:tblpPr w:leftFromText="180" w:rightFromText="180" w:vertAnchor="text" w:horzAnchor="margin" w:tblpY="923"/>
        <w:tblW w:w="7246" w:type="dxa"/>
        <w:tblLook w:val="04A0"/>
      </w:tblPr>
      <w:tblGrid>
        <w:gridCol w:w="667"/>
        <w:gridCol w:w="448"/>
        <w:gridCol w:w="1834"/>
        <w:gridCol w:w="728"/>
        <w:gridCol w:w="1470"/>
        <w:gridCol w:w="2099"/>
      </w:tblGrid>
      <w:tr w:rsidR="00A9157C">
        <w:trPr>
          <w:trHeight w:val="402"/>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序号</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项目</w:t>
            </w:r>
          </w:p>
        </w:tc>
        <w:tc>
          <w:tcPr>
            <w:tcW w:w="728"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单位</w:t>
            </w:r>
          </w:p>
        </w:tc>
        <w:tc>
          <w:tcPr>
            <w:tcW w:w="1470"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数值</w:t>
            </w:r>
          </w:p>
        </w:tc>
        <w:tc>
          <w:tcPr>
            <w:tcW w:w="2099"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备注</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规划总用地面积</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1823703</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在校生规模</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人</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30000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总建筑面积</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1350900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448"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83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1246900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448"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183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104000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w:t>
            </w:r>
          </w:p>
        </w:tc>
        <w:tc>
          <w:tcPr>
            <w:tcW w:w="2282" w:type="dxa"/>
            <w:gridSpan w:val="2"/>
            <w:tcBorders>
              <w:top w:val="single" w:sz="4" w:space="0" w:color="auto"/>
              <w:left w:val="nil"/>
              <w:bottom w:val="single" w:sz="4" w:space="0" w:color="auto"/>
              <w:right w:val="single" w:sz="4" w:space="0" w:color="000000"/>
            </w:tcBorders>
            <w:shd w:val="clear" w:color="auto" w:fill="auto"/>
            <w:vAlign w:val="center"/>
          </w:tcPr>
          <w:p w:rsidR="00A9157C" w:rsidRDefault="0032696D">
            <w:pPr>
              <w:widowControl/>
              <w:jc w:val="center"/>
              <w:rPr>
                <w:rFonts w:cs="宋体"/>
                <w:kern w:val="0"/>
                <w:sz w:val="22"/>
              </w:rPr>
            </w:pPr>
            <w:r>
              <w:rPr>
                <w:rFonts w:cs="宋体" w:hint="eastAsia"/>
                <w:kern w:val="0"/>
                <w:sz w:val="22"/>
              </w:rPr>
              <w:t>总占地面积</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267160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5</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容积率</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0.68</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6</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建筑密度</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15%</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7</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绿地率</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41%</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8</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建筑高度</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60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9</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机动车停车数量</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1000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配置</w:t>
            </w:r>
            <w:r>
              <w:rPr>
                <w:rFonts w:cs="宋体" w:hint="eastAsia"/>
                <w:kern w:val="0"/>
                <w:sz w:val="22"/>
              </w:rPr>
              <w:t>15%</w:t>
            </w:r>
            <w:r>
              <w:rPr>
                <w:rFonts w:cs="宋体" w:hint="eastAsia"/>
                <w:kern w:val="0"/>
                <w:sz w:val="22"/>
              </w:rPr>
              <w:t>充电车位</w:t>
            </w:r>
          </w:p>
        </w:tc>
      </w:tr>
      <w:tr w:rsidR="00A9157C">
        <w:trPr>
          <w:trHeight w:val="402"/>
        </w:trPr>
        <w:tc>
          <w:tcPr>
            <w:tcW w:w="667"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448"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83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500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448"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183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500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667"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10</w:t>
            </w:r>
          </w:p>
        </w:tc>
        <w:tc>
          <w:tcPr>
            <w:tcW w:w="228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非机动车停车数量</w:t>
            </w:r>
          </w:p>
        </w:tc>
        <w:tc>
          <w:tcPr>
            <w:tcW w:w="728"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20000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全部为地上停车位</w:t>
            </w:r>
          </w:p>
        </w:tc>
      </w:tr>
    </w:tbl>
    <w:p w:rsidR="00A9157C" w:rsidRDefault="00A9157C">
      <w:pPr>
        <w:rPr>
          <w:rFonts w:ascii="Times New Roman" w:hAnsi="Times New Roman"/>
        </w:rPr>
      </w:pPr>
    </w:p>
    <w:p w:rsidR="00A9157C" w:rsidRDefault="00A9157C">
      <w:pPr>
        <w:rPr>
          <w:rFonts w:ascii="Times New Roman" w:hAnsi="Times New Roman"/>
        </w:rPr>
      </w:pPr>
    </w:p>
    <w:p w:rsidR="00A9157C" w:rsidRDefault="0032696D">
      <w:pPr>
        <w:rPr>
          <w:rFonts w:ascii="Times New Roman" w:hAnsi="Times New Roman"/>
        </w:rPr>
        <w:sectPr w:rsidR="00A9157C">
          <w:type w:val="continuous"/>
          <w:pgSz w:w="11907" w:h="16839"/>
          <w:pgMar w:top="2098" w:right="1474" w:bottom="1985" w:left="1588" w:header="851" w:footer="992" w:gutter="0"/>
          <w:cols w:space="720"/>
          <w:docGrid w:linePitch="312"/>
        </w:sectPr>
      </w:pPr>
      <w:r>
        <w:rPr>
          <w:rFonts w:ascii="Times New Roman" w:hAnsi="Times New Roman" w:hint="eastAsia"/>
        </w:rPr>
        <w:t>高教园区经济技术指标</w:t>
      </w:r>
    </w:p>
    <w:p w:rsidR="00A9157C" w:rsidRDefault="0032696D">
      <w:pPr>
        <w:rPr>
          <w:rFonts w:ascii="黑体" w:eastAsia="黑体" w:hAnsi="黑体"/>
          <w:sz w:val="24"/>
        </w:rPr>
      </w:pPr>
      <w:r>
        <w:rPr>
          <w:rFonts w:ascii="黑体" w:eastAsia="黑体" w:hAnsi="黑体" w:hint="eastAsia"/>
          <w:sz w:val="24"/>
        </w:rPr>
        <w:lastRenderedPageBreak/>
        <w:t>附属学校经济技术指标</w:t>
      </w:r>
    </w:p>
    <w:tbl>
      <w:tblPr>
        <w:tblW w:w="7246" w:type="dxa"/>
        <w:tblLook w:val="04A0"/>
      </w:tblPr>
      <w:tblGrid>
        <w:gridCol w:w="703"/>
        <w:gridCol w:w="436"/>
        <w:gridCol w:w="1841"/>
        <w:gridCol w:w="697"/>
        <w:gridCol w:w="1470"/>
        <w:gridCol w:w="2099"/>
      </w:tblGrid>
      <w:tr w:rsidR="00A9157C">
        <w:trPr>
          <w:trHeight w:val="402"/>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序号</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项目</w:t>
            </w:r>
          </w:p>
        </w:tc>
        <w:tc>
          <w:tcPr>
            <w:tcW w:w="697"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单位</w:t>
            </w:r>
          </w:p>
        </w:tc>
        <w:tc>
          <w:tcPr>
            <w:tcW w:w="1470"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数值</w:t>
            </w:r>
          </w:p>
        </w:tc>
        <w:tc>
          <w:tcPr>
            <w:tcW w:w="2099"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备注</w:t>
            </w:r>
          </w:p>
        </w:tc>
      </w:tr>
      <w:tr w:rsidR="00A9157C">
        <w:trPr>
          <w:trHeight w:val="402"/>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规划总用地面积</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164466</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在校生规模</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人</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6810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总建筑面积</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109100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8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103100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18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6000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w:t>
            </w:r>
          </w:p>
        </w:tc>
        <w:tc>
          <w:tcPr>
            <w:tcW w:w="2277" w:type="dxa"/>
            <w:gridSpan w:val="2"/>
            <w:tcBorders>
              <w:top w:val="single" w:sz="4" w:space="0" w:color="auto"/>
              <w:left w:val="nil"/>
              <w:bottom w:val="single" w:sz="4" w:space="0" w:color="auto"/>
              <w:right w:val="single" w:sz="4" w:space="0" w:color="000000"/>
            </w:tcBorders>
            <w:shd w:val="clear" w:color="auto" w:fill="auto"/>
            <w:vAlign w:val="center"/>
          </w:tcPr>
          <w:p w:rsidR="00A9157C" w:rsidRDefault="0032696D">
            <w:pPr>
              <w:widowControl/>
              <w:jc w:val="center"/>
              <w:rPr>
                <w:rFonts w:cs="宋体"/>
                <w:kern w:val="0"/>
                <w:sz w:val="22"/>
              </w:rPr>
            </w:pPr>
            <w:r>
              <w:rPr>
                <w:rFonts w:cs="宋体" w:hint="eastAsia"/>
                <w:kern w:val="0"/>
                <w:sz w:val="22"/>
              </w:rPr>
              <w:t>总占地面积</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29500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5</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容积率</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0.63</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6</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建筑密度</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18%</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7</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绿地率</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36%</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8</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建筑高度</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24</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9</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机动车停车数量</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配置</w:t>
            </w:r>
            <w:r>
              <w:rPr>
                <w:rFonts w:cs="宋体" w:hint="eastAsia"/>
                <w:kern w:val="0"/>
                <w:sz w:val="22"/>
              </w:rPr>
              <w:t>15%</w:t>
            </w:r>
            <w:r>
              <w:rPr>
                <w:rFonts w:cs="宋体" w:hint="eastAsia"/>
                <w:kern w:val="0"/>
                <w:sz w:val="22"/>
              </w:rPr>
              <w:t>充电车位</w:t>
            </w:r>
          </w:p>
        </w:tc>
      </w:tr>
      <w:tr w:rsidR="00A9157C">
        <w:trPr>
          <w:trHeight w:val="402"/>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8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r w:rsidR="00A9157C">
        <w:trPr>
          <w:trHeight w:val="402"/>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left"/>
              <w:rPr>
                <w:rFonts w:cs="宋体"/>
                <w:kern w:val="0"/>
                <w:sz w:val="22"/>
              </w:rPr>
            </w:pPr>
          </w:p>
        </w:tc>
        <w:tc>
          <w:tcPr>
            <w:tcW w:w="18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697"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辆</w:t>
            </w:r>
          </w:p>
        </w:tc>
        <w:tc>
          <w:tcPr>
            <w:tcW w:w="147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0</w:t>
            </w:r>
          </w:p>
        </w:tc>
        <w:tc>
          <w:tcPr>
            <w:tcW w:w="2099"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 xml:space="preserve">　</w:t>
            </w:r>
          </w:p>
        </w:tc>
      </w:tr>
    </w:tbl>
    <w:p w:rsidR="00A9157C" w:rsidRDefault="00A9157C">
      <w:pPr>
        <w:rPr>
          <w:rFonts w:ascii="黑体" w:eastAsia="黑体" w:hAnsi="黑体"/>
          <w:sz w:val="24"/>
        </w:rPr>
      </w:pPr>
    </w:p>
    <w:p w:rsidR="00A9157C" w:rsidRDefault="0032696D">
      <w:pPr>
        <w:rPr>
          <w:rFonts w:ascii="黑体" w:eastAsia="黑体" w:hAnsi="黑体"/>
          <w:sz w:val="24"/>
        </w:rPr>
      </w:pPr>
      <w:r>
        <w:rPr>
          <w:rFonts w:ascii="黑体" w:eastAsia="黑体" w:hAnsi="黑体" w:hint="eastAsia"/>
          <w:sz w:val="24"/>
        </w:rPr>
        <w:t>建设</w:t>
      </w:r>
      <w:r>
        <w:rPr>
          <w:rFonts w:ascii="黑体" w:eastAsia="黑体" w:hAnsi="黑体"/>
          <w:sz w:val="24"/>
        </w:rPr>
        <w:t>工程分期面积指标</w:t>
      </w:r>
    </w:p>
    <w:tbl>
      <w:tblPr>
        <w:tblW w:w="5133" w:type="dxa"/>
        <w:tblLook w:val="04A0"/>
      </w:tblPr>
      <w:tblGrid>
        <w:gridCol w:w="708"/>
        <w:gridCol w:w="436"/>
        <w:gridCol w:w="778"/>
        <w:gridCol w:w="1041"/>
        <w:gridCol w:w="686"/>
        <w:gridCol w:w="1484"/>
      </w:tblGrid>
      <w:tr w:rsidR="00A9157C">
        <w:trPr>
          <w:trHeight w:val="4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序号</w:t>
            </w:r>
          </w:p>
        </w:tc>
        <w:tc>
          <w:tcPr>
            <w:tcW w:w="2255" w:type="dxa"/>
            <w:gridSpan w:val="3"/>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项目</w:t>
            </w:r>
          </w:p>
        </w:tc>
        <w:tc>
          <w:tcPr>
            <w:tcW w:w="686"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单位</w:t>
            </w:r>
          </w:p>
        </w:tc>
        <w:tc>
          <w:tcPr>
            <w:tcW w:w="1484"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数值</w:t>
            </w:r>
          </w:p>
        </w:tc>
      </w:tr>
      <w:tr w:rsidR="00A9157C">
        <w:trPr>
          <w:trHeight w:val="402"/>
        </w:trPr>
        <w:tc>
          <w:tcPr>
            <w:tcW w:w="708"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w:t>
            </w:r>
          </w:p>
        </w:tc>
        <w:tc>
          <w:tcPr>
            <w:tcW w:w="2255" w:type="dxa"/>
            <w:gridSpan w:val="3"/>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规划总用地面积</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1988169</w:t>
            </w:r>
          </w:p>
        </w:tc>
      </w:tr>
      <w:tr w:rsidR="00A9157C">
        <w:trPr>
          <w:trHeight w:val="402"/>
        </w:trPr>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w:t>
            </w:r>
          </w:p>
        </w:tc>
        <w:tc>
          <w:tcPr>
            <w:tcW w:w="2255" w:type="dxa"/>
            <w:gridSpan w:val="3"/>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总建筑面积</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1460000</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819"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1350000</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819"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110000</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819"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一期</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237300</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0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234895</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77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0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2405</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819"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二期</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511100</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0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474500</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77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0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36600</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819"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三期</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711600</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0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640605</w:t>
            </w:r>
          </w:p>
        </w:tc>
      </w:tr>
      <w:tr w:rsidR="00A9157C">
        <w:trPr>
          <w:trHeight w:val="402"/>
        </w:trPr>
        <w:tc>
          <w:tcPr>
            <w:tcW w:w="70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778"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041"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686"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hint="eastAsia"/>
                <w:kern w:val="0"/>
                <w:sz w:val="22"/>
              </w:rPr>
              <w:t>²</w:t>
            </w:r>
          </w:p>
        </w:tc>
        <w:tc>
          <w:tcPr>
            <w:tcW w:w="148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70995</w:t>
            </w:r>
          </w:p>
        </w:tc>
      </w:tr>
    </w:tbl>
    <w:p w:rsidR="00A9157C" w:rsidRDefault="00A9157C">
      <w:pPr>
        <w:rPr>
          <w:rFonts w:ascii="黑体" w:eastAsia="黑体" w:hAnsi="黑体"/>
          <w:sz w:val="24"/>
        </w:rPr>
      </w:pPr>
    </w:p>
    <w:p w:rsidR="00A9157C" w:rsidRDefault="0032696D">
      <w:pPr>
        <w:rPr>
          <w:rFonts w:ascii="黑体" w:eastAsia="黑体" w:hAnsi="黑体"/>
          <w:sz w:val="24"/>
        </w:rPr>
      </w:pPr>
      <w:r>
        <w:rPr>
          <w:rFonts w:ascii="黑体" w:eastAsia="黑体" w:hAnsi="黑体" w:hint="eastAsia"/>
          <w:sz w:val="24"/>
        </w:rPr>
        <w:t>一期建设工程各建筑面积指标</w:t>
      </w:r>
    </w:p>
    <w:tbl>
      <w:tblPr>
        <w:tblW w:w="5105" w:type="dxa"/>
        <w:tblLook w:val="04A0"/>
      </w:tblPr>
      <w:tblGrid>
        <w:gridCol w:w="703"/>
        <w:gridCol w:w="436"/>
        <w:gridCol w:w="452"/>
        <w:gridCol w:w="1540"/>
        <w:gridCol w:w="714"/>
        <w:gridCol w:w="1260"/>
      </w:tblGrid>
      <w:tr w:rsidR="00A9157C">
        <w:trPr>
          <w:trHeight w:val="28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lastRenderedPageBreak/>
              <w:t>序号</w:t>
            </w:r>
          </w:p>
        </w:tc>
        <w:tc>
          <w:tcPr>
            <w:tcW w:w="2428" w:type="dxa"/>
            <w:gridSpan w:val="3"/>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项目</w:t>
            </w:r>
          </w:p>
        </w:tc>
        <w:tc>
          <w:tcPr>
            <w:tcW w:w="714"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单位</w:t>
            </w:r>
          </w:p>
        </w:tc>
        <w:tc>
          <w:tcPr>
            <w:tcW w:w="1260" w:type="dxa"/>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数值</w:t>
            </w:r>
          </w:p>
        </w:tc>
      </w:tr>
      <w:tr w:rsidR="00A9157C">
        <w:trPr>
          <w:trHeight w:val="285"/>
        </w:trPr>
        <w:tc>
          <w:tcPr>
            <w:tcW w:w="703"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w:t>
            </w:r>
          </w:p>
        </w:tc>
        <w:tc>
          <w:tcPr>
            <w:tcW w:w="2428" w:type="dxa"/>
            <w:gridSpan w:val="3"/>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总建筑面积</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237300</w:t>
            </w:r>
          </w:p>
        </w:tc>
      </w:tr>
      <w:tr w:rsidR="00A9157C">
        <w:trPr>
          <w:trHeight w:val="285"/>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234895</w:t>
            </w:r>
          </w:p>
        </w:tc>
      </w:tr>
      <w:tr w:rsidR="00A9157C">
        <w:trPr>
          <w:trHeight w:val="285"/>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2405</w:t>
            </w:r>
          </w:p>
        </w:tc>
      </w:tr>
      <w:tr w:rsidR="00A9157C">
        <w:trPr>
          <w:trHeight w:val="615"/>
        </w:trPr>
        <w:tc>
          <w:tcPr>
            <w:tcW w:w="703"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B-1</w:t>
            </w:r>
            <w:r>
              <w:rPr>
                <w:rFonts w:cs="宋体" w:hint="eastAsia"/>
                <w:kern w:val="0"/>
                <w:sz w:val="22"/>
              </w:rPr>
              <w:t>楼、</w:t>
            </w:r>
            <w:r>
              <w:rPr>
                <w:rFonts w:cs="宋体" w:hint="eastAsia"/>
                <w:kern w:val="0"/>
                <w:sz w:val="22"/>
              </w:rPr>
              <w:t>B-2</w:t>
            </w:r>
            <w:r>
              <w:rPr>
                <w:rFonts w:cs="宋体" w:hint="eastAsia"/>
                <w:kern w:val="0"/>
                <w:sz w:val="22"/>
              </w:rPr>
              <w:t>楼、</w:t>
            </w:r>
            <w:r>
              <w:rPr>
                <w:rFonts w:cs="宋体" w:hint="eastAsia"/>
                <w:kern w:val="0"/>
                <w:sz w:val="22"/>
              </w:rPr>
              <w:t>B-3</w:t>
            </w:r>
            <w:r>
              <w:rPr>
                <w:rFonts w:cs="宋体" w:hint="eastAsia"/>
                <w:kern w:val="0"/>
                <w:sz w:val="22"/>
              </w:rPr>
              <w:t>楼、</w:t>
            </w:r>
            <w:r>
              <w:rPr>
                <w:rFonts w:cs="宋体" w:hint="eastAsia"/>
                <w:kern w:val="0"/>
                <w:sz w:val="22"/>
              </w:rPr>
              <w:t>B-4</w:t>
            </w:r>
            <w:r>
              <w:rPr>
                <w:rFonts w:cs="宋体" w:hint="eastAsia"/>
                <w:kern w:val="0"/>
                <w:sz w:val="22"/>
              </w:rPr>
              <w:t>楼、</w:t>
            </w:r>
            <w:r>
              <w:rPr>
                <w:rFonts w:cs="宋体" w:hint="eastAsia"/>
                <w:kern w:val="0"/>
                <w:sz w:val="22"/>
              </w:rPr>
              <w:t>B-5</w:t>
            </w:r>
            <w:r>
              <w:rPr>
                <w:rFonts w:cs="宋体" w:hint="eastAsia"/>
                <w:kern w:val="0"/>
                <w:sz w:val="22"/>
              </w:rPr>
              <w:t>楼、</w:t>
            </w:r>
            <w:r>
              <w:rPr>
                <w:rFonts w:cs="宋体" w:hint="eastAsia"/>
                <w:kern w:val="0"/>
                <w:sz w:val="22"/>
              </w:rPr>
              <w:t>B-6</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63400</w:t>
            </w:r>
          </w:p>
        </w:tc>
      </w:tr>
      <w:tr w:rsidR="00A9157C">
        <w:trPr>
          <w:trHeight w:val="285"/>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52"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54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62700</w:t>
            </w:r>
          </w:p>
        </w:tc>
      </w:tr>
      <w:tr w:rsidR="00A9157C">
        <w:trPr>
          <w:trHeight w:val="285"/>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52"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54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700</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w:t>
            </w: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C-1</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24600</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w:t>
            </w: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C-2</w:t>
            </w:r>
            <w:r>
              <w:rPr>
                <w:rFonts w:cs="宋体" w:hint="eastAsia"/>
                <w:kern w:val="0"/>
                <w:sz w:val="22"/>
              </w:rPr>
              <w:t>楼、</w:t>
            </w:r>
            <w:r>
              <w:rPr>
                <w:rFonts w:cs="宋体" w:hint="eastAsia"/>
                <w:kern w:val="0"/>
                <w:sz w:val="22"/>
              </w:rPr>
              <w:t>C-3</w:t>
            </w:r>
            <w:r>
              <w:rPr>
                <w:rFonts w:cs="宋体" w:hint="eastAsia"/>
                <w:kern w:val="0"/>
                <w:sz w:val="22"/>
              </w:rPr>
              <w:t>楼、</w:t>
            </w:r>
            <w:r>
              <w:rPr>
                <w:rFonts w:cs="宋体" w:hint="eastAsia"/>
                <w:kern w:val="0"/>
                <w:sz w:val="22"/>
              </w:rPr>
              <w:t>C-4</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90100</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5</w:t>
            </w: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C-5</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3860</w:t>
            </w:r>
          </w:p>
        </w:tc>
      </w:tr>
      <w:tr w:rsidR="00A9157C">
        <w:trPr>
          <w:trHeight w:val="285"/>
        </w:trPr>
        <w:tc>
          <w:tcPr>
            <w:tcW w:w="703"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6</w:t>
            </w: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C-6</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12680</w:t>
            </w:r>
          </w:p>
        </w:tc>
      </w:tr>
      <w:tr w:rsidR="00A9157C">
        <w:trPr>
          <w:trHeight w:val="285"/>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52" w:type="dxa"/>
            <w:vMerge w:val="restart"/>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其中</w:t>
            </w:r>
          </w:p>
        </w:tc>
        <w:tc>
          <w:tcPr>
            <w:tcW w:w="154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地上</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10975</w:t>
            </w:r>
          </w:p>
        </w:tc>
      </w:tr>
      <w:tr w:rsidR="00A9157C">
        <w:trPr>
          <w:trHeight w:val="285"/>
        </w:trPr>
        <w:tc>
          <w:tcPr>
            <w:tcW w:w="703"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452"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54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地下</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1705</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7</w:t>
            </w: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C-7</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2300</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8</w:t>
            </w: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H-1</w:t>
            </w:r>
            <w:r>
              <w:rPr>
                <w:rFonts w:cs="宋体" w:hint="eastAsia"/>
                <w:kern w:val="0"/>
                <w:sz w:val="22"/>
              </w:rPr>
              <w:t>楼、</w:t>
            </w:r>
            <w:r>
              <w:rPr>
                <w:rFonts w:cs="宋体" w:hint="eastAsia"/>
                <w:kern w:val="0"/>
                <w:sz w:val="22"/>
              </w:rPr>
              <w:t>H-2</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32000</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9</w:t>
            </w: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A-11</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3100</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10</w:t>
            </w:r>
          </w:p>
        </w:tc>
        <w:tc>
          <w:tcPr>
            <w:tcW w:w="436" w:type="dxa"/>
            <w:vMerge/>
            <w:tcBorders>
              <w:top w:val="nil"/>
              <w:left w:val="single" w:sz="4" w:space="0" w:color="auto"/>
              <w:bottom w:val="single" w:sz="4" w:space="0" w:color="auto"/>
              <w:right w:val="single" w:sz="4" w:space="0" w:color="auto"/>
            </w:tcBorders>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A-12</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4300</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11</w:t>
            </w:r>
          </w:p>
        </w:tc>
        <w:tc>
          <w:tcPr>
            <w:tcW w:w="436" w:type="dxa"/>
            <w:tcBorders>
              <w:top w:val="nil"/>
              <w:left w:val="nil"/>
              <w:bottom w:val="single" w:sz="4" w:space="0" w:color="auto"/>
              <w:right w:val="single" w:sz="4" w:space="0" w:color="auto"/>
            </w:tcBorders>
            <w:shd w:val="clear" w:color="auto" w:fill="auto"/>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K-1</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400</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12</w:t>
            </w:r>
          </w:p>
        </w:tc>
        <w:tc>
          <w:tcPr>
            <w:tcW w:w="436" w:type="dxa"/>
            <w:tcBorders>
              <w:top w:val="nil"/>
              <w:left w:val="nil"/>
              <w:bottom w:val="single" w:sz="4" w:space="0" w:color="auto"/>
              <w:right w:val="single" w:sz="4" w:space="0" w:color="auto"/>
            </w:tcBorders>
            <w:shd w:val="clear" w:color="auto" w:fill="auto"/>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K-2</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300</w:t>
            </w:r>
          </w:p>
        </w:tc>
      </w:tr>
      <w:tr w:rsidR="00A9157C">
        <w:trPr>
          <w:trHeight w:val="285"/>
        </w:trPr>
        <w:tc>
          <w:tcPr>
            <w:tcW w:w="703" w:type="dxa"/>
            <w:tcBorders>
              <w:top w:val="nil"/>
              <w:left w:val="single" w:sz="4" w:space="0" w:color="auto"/>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13</w:t>
            </w:r>
          </w:p>
        </w:tc>
        <w:tc>
          <w:tcPr>
            <w:tcW w:w="436" w:type="dxa"/>
            <w:tcBorders>
              <w:top w:val="nil"/>
              <w:left w:val="nil"/>
              <w:bottom w:val="single" w:sz="4" w:space="0" w:color="auto"/>
              <w:right w:val="single" w:sz="4" w:space="0" w:color="auto"/>
            </w:tcBorders>
            <w:shd w:val="clear" w:color="auto" w:fill="auto"/>
            <w:vAlign w:val="center"/>
          </w:tcPr>
          <w:p w:rsidR="00A9157C" w:rsidRDefault="00A9157C">
            <w:pPr>
              <w:widowControl/>
              <w:jc w:val="center"/>
              <w:rPr>
                <w:rFonts w:cs="宋体"/>
                <w:kern w:val="0"/>
                <w:sz w:val="22"/>
              </w:rPr>
            </w:pPr>
          </w:p>
        </w:tc>
        <w:tc>
          <w:tcPr>
            <w:tcW w:w="1992" w:type="dxa"/>
            <w:gridSpan w:val="2"/>
            <w:tcBorders>
              <w:top w:val="single" w:sz="4" w:space="0" w:color="auto"/>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K-9</w:t>
            </w:r>
            <w:r>
              <w:rPr>
                <w:rFonts w:cs="宋体" w:hint="eastAsia"/>
                <w:kern w:val="0"/>
                <w:sz w:val="22"/>
              </w:rPr>
              <w:t>楼</w:t>
            </w:r>
          </w:p>
        </w:tc>
        <w:tc>
          <w:tcPr>
            <w:tcW w:w="714"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m</w:t>
            </w:r>
            <w:r>
              <w:rPr>
                <w:rFonts w:cs="宋体"/>
                <w:kern w:val="0"/>
                <w:sz w:val="22"/>
              </w:rPr>
              <w:t>²</w:t>
            </w:r>
          </w:p>
        </w:tc>
        <w:tc>
          <w:tcPr>
            <w:tcW w:w="1260" w:type="dxa"/>
            <w:tcBorders>
              <w:top w:val="nil"/>
              <w:left w:val="nil"/>
              <w:bottom w:val="single" w:sz="4" w:space="0" w:color="auto"/>
              <w:right w:val="single" w:sz="4" w:space="0" w:color="auto"/>
            </w:tcBorders>
            <w:shd w:val="clear" w:color="auto" w:fill="auto"/>
            <w:vAlign w:val="center"/>
          </w:tcPr>
          <w:p w:rsidR="00A9157C" w:rsidRDefault="0032696D">
            <w:pPr>
              <w:widowControl/>
              <w:jc w:val="center"/>
              <w:rPr>
                <w:rFonts w:cs="宋体"/>
                <w:kern w:val="0"/>
                <w:sz w:val="22"/>
              </w:rPr>
            </w:pPr>
            <w:r>
              <w:rPr>
                <w:rFonts w:cs="宋体" w:hint="eastAsia"/>
                <w:kern w:val="0"/>
                <w:sz w:val="22"/>
              </w:rPr>
              <w:t>260</w:t>
            </w:r>
          </w:p>
        </w:tc>
      </w:tr>
    </w:tbl>
    <w:p w:rsidR="00A9157C" w:rsidRDefault="00A9157C"/>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pStyle w:val="1"/>
        <w:jc w:val="center"/>
        <w:rPr>
          <w:bCs w:val="0"/>
        </w:rPr>
      </w:pPr>
      <w:bookmarkStart w:id="26" w:name="_Toc22261"/>
      <w:r>
        <w:rPr>
          <w:rFonts w:hint="eastAsia"/>
          <w:bCs w:val="0"/>
        </w:rPr>
        <w:lastRenderedPageBreak/>
        <w:t>桂园（三期）建设工程设计方案</w:t>
      </w:r>
      <w:bookmarkEnd w:id="26"/>
    </w:p>
    <w:p w:rsidR="00A9157C" w:rsidRDefault="00A9157C">
      <w:pPr>
        <w:widowControl/>
        <w:spacing w:line="480" w:lineRule="exact"/>
        <w:ind w:right="-193"/>
        <w:jc w:val="center"/>
        <w:rPr>
          <w:rFonts w:ascii="宋体" w:hAnsi="宋体"/>
          <w:b/>
          <w:bCs/>
          <w:kern w:val="0"/>
          <w:sz w:val="44"/>
          <w:szCs w:val="44"/>
        </w:rPr>
      </w:pPr>
    </w:p>
    <w:p w:rsidR="00A9157C" w:rsidRDefault="0032696D">
      <w:pPr>
        <w:widowControl/>
        <w:adjustRightInd w:val="0"/>
        <w:spacing w:line="480" w:lineRule="exact"/>
        <w:ind w:right="-414"/>
        <w:rPr>
          <w:rFonts w:ascii="仿宋_GB2312" w:eastAsia="仿宋_GB2312"/>
          <w:b/>
          <w:bCs/>
          <w:kern w:val="0"/>
          <w:sz w:val="32"/>
          <w:szCs w:val="32"/>
        </w:rPr>
      </w:pPr>
      <w:r>
        <w:rPr>
          <w:rFonts w:ascii="仿宋_GB2312" w:eastAsia="仿宋_GB2312" w:hint="eastAsia"/>
          <w:b/>
          <w:bCs/>
          <w:kern w:val="0"/>
          <w:sz w:val="32"/>
          <w:szCs w:val="32"/>
        </w:rPr>
        <w:t>一、位置</w:t>
      </w:r>
    </w:p>
    <w:p w:rsidR="00A9157C" w:rsidRDefault="0032696D" w:rsidP="008C519A">
      <w:pPr>
        <w:widowControl/>
        <w:snapToGrid w:val="0"/>
        <w:spacing w:line="480" w:lineRule="exact"/>
        <w:ind w:right="-227" w:firstLineChars="173" w:firstLine="554"/>
        <w:rPr>
          <w:rFonts w:ascii="仿宋_GB2312" w:eastAsia="仿宋_GB2312"/>
          <w:kern w:val="0"/>
          <w:sz w:val="32"/>
          <w:szCs w:val="32"/>
        </w:rPr>
      </w:pPr>
      <w:r>
        <w:rPr>
          <w:rFonts w:ascii="仿宋_GB2312" w:eastAsia="仿宋_GB2312" w:hint="eastAsia"/>
          <w:kern w:val="0"/>
          <w:sz w:val="32"/>
          <w:szCs w:val="32"/>
        </w:rPr>
        <w:t>位于双河路以东，许由路以北。规划用地面积(红线为界）24484.00平方米（36.7亩）；规划用地面积(绿线为界）22389.00平方米（33.6亩）。</w:t>
      </w:r>
    </w:p>
    <w:p w:rsidR="00A9157C" w:rsidRDefault="0032696D">
      <w:pPr>
        <w:spacing w:line="480" w:lineRule="exact"/>
        <w:ind w:rightChars="-73" w:right="-15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二、规划内容</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1、规划布局：规划共6栋住宅楼以及一栋配套楼。其中3栋27层住宅楼，1栋23层住宅楼，1栋22层住宅楼，1栋9层住宅楼，1栋3层配套楼，规划最高建筑高度79.9米。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道路交通：主出入口设置于双河路上，并在许由路上设置次出入口。小区内道路环状设置，且满足消防、救护等要求，人行步道结合景观庭院设置。地下车库出入口结合小区出入口进行设置。共规划机动车停车位543个（全地下），规划非机动停车位810个（全地上）。共规划消火栓5个，设置高层消防登高场地，符合消防要求。</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景观设计：小区以中间线为轴，以中央景观为中心，周围附组团景观，形成活力环，使其之间相互呼应。在景观设计过程中我们尊重场地，因地制宜寻求与场地和周边环境密切联系、形成整体的设计理念，设计的过程中对场地资源的充分发掘、利用。小区内部规划集中绿地，营造宜人环境，结合中心绿地布置参与性强的体育活动场地及绿化，打造宜人居住环境。小区绿化种植按照《许昌市人民政府办公室关于转发市住房城乡建设局许昌市城镇绿化植物配置指导意见的通知》(许政办[2011]72号)实施。</w:t>
      </w:r>
    </w:p>
    <w:p w:rsidR="00A9157C" w:rsidRDefault="0032696D">
      <w:pPr>
        <w:spacing w:line="480" w:lineRule="exact"/>
        <w:ind w:rightChars="-73" w:right="-15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三、市政及配套设施</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1、社区用房：位于西侧配套楼内，建筑面积505平方米。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2、物业管理用房：位于西侧配套楼内，建筑面积350平方米。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3、便民店：位于西侧配套楼内，建筑面积125平方米。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4、垃圾分拣房：位于小区东部，建筑面积20平方米。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5、农副产品经营点：位于小区东北侧，用地面积200平方米。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6、室内体育活动场地建筑面积：位于西侧配套楼内，建筑面积181平方米。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7、室外体育活动场地用地面积：位于小区东北部，用地面积655平方米。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8、养老服务设施：位于西侧配套楼内，建筑面积</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05平方米。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9、公厕：位于西侧配套楼内，建筑面积60平方米。</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10、停车：共规划机动车停车位543个，全地下。规划非机动停车位810个，全地上，满足停车需求。配建机动车停车位100%建设或预留充电设施安装条件，非机动车停车处规划充电设施。</w:t>
      </w:r>
    </w:p>
    <w:p w:rsidR="00A9157C" w:rsidRDefault="0032696D">
      <w:pPr>
        <w:spacing w:line="480" w:lineRule="exact"/>
        <w:ind w:rightChars="-73" w:right="-153"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11、消防：小区规划消防道路与城市道路相连接，每栋高层建筑均能满足消防车登高操作要求，另规划消火栓5个，满足消防规范要求。</w:t>
      </w:r>
    </w:p>
    <w:p w:rsidR="00A9157C" w:rsidRDefault="0032696D">
      <w:pPr>
        <w:spacing w:line="4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12、人防:人防工程建筑面积以人防部门核定为准。</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13、抗震：规划最高建筑高度79.9米，抗震烈度按照抗震设计规范及地震管理部门的要求进行设防。</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14、每个单元门口设置一个可移动垃圾分类收容器。</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15、邮报箱：结合单元入口设置，每单元设置一个。</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16、变电室：最终位置及数量以电力部门依据相关规范确定为准。</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17、规划建筑在下一步施工图设计中，充分考虑综合管网规划，做到雨污分流，配套公共服务设施单独设置排污出口，并与城市管网相衔接。</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18、在下一步施工图设计中需按照《无障碍设计规范》</w:t>
      </w:r>
      <w:r>
        <w:rPr>
          <w:rFonts w:ascii="仿宋_GB2312" w:eastAsia="仿宋_GB2312" w:hAnsi="仿宋_GB2312" w:cs="仿宋_GB2312" w:hint="eastAsia"/>
          <w:sz w:val="32"/>
          <w:szCs w:val="32"/>
        </w:rPr>
        <w:lastRenderedPageBreak/>
        <w:t>（GB50763-2012）要求配备无障碍设施。</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19、规划在下一步实施过程中</w:t>
      </w:r>
      <w:r>
        <w:rPr>
          <w:rFonts w:ascii="仿宋_GB2312" w:eastAsia="仿宋_GB2312" w:hAnsi="仿宋_GB2312" w:cs="仿宋_GB2312" w:hint="eastAsia"/>
          <w:sz w:val="32"/>
          <w:szCs w:val="32"/>
          <w:lang w:val="zh-CN"/>
        </w:rPr>
        <w:t>按照《许昌市节水型小区示范工程的建设指导意见》实施</w:t>
      </w:r>
      <w:r>
        <w:rPr>
          <w:rFonts w:ascii="仿宋_GB2312" w:eastAsia="仿宋_GB2312" w:hAnsi="仿宋_GB2312" w:cs="仿宋_GB2312" w:hint="eastAsia"/>
          <w:sz w:val="32"/>
          <w:szCs w:val="32"/>
        </w:rPr>
        <w:t>。</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20、在下一步建设中应按照《许昌市海绵城市建设专项规划》（2016</w:t>
      </w:r>
      <w:r>
        <w:rPr>
          <w:rFonts w:ascii="仿宋_GB2312" w:eastAsia="仿宋_GB2312" w:hAnsi="仿宋_GB2312" w:cs="仿宋_GB2312"/>
          <w:sz w:val="32"/>
          <w:szCs w:val="32"/>
        </w:rPr>
        <w:t>-2030</w:t>
      </w:r>
      <w:r>
        <w:rPr>
          <w:rFonts w:ascii="仿宋_GB2312" w:eastAsia="仿宋_GB2312" w:hAnsi="仿宋_GB2312" w:cs="仿宋_GB2312" w:hint="eastAsia"/>
          <w:sz w:val="32"/>
          <w:szCs w:val="32"/>
        </w:rPr>
        <w:t>）实施。</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21、在下一步施工图设计中，需按照《许昌市住房和城乡建设局关于执行绿色建筑标准的通知》（许建发[2016]205号）实施。</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22、该项目应由主管部门按照要求及时做好安评、环评及雷评审批。</w:t>
      </w:r>
    </w:p>
    <w:p w:rsidR="00A9157C" w:rsidRDefault="0032696D">
      <w:pPr>
        <w:spacing w:line="480" w:lineRule="exact"/>
        <w:ind w:rightChars="-73" w:right="-15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四、建筑设计</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建筑采用新中式建筑风格，立面以灰色真石漆为主，点缀雅白色真石漆，下部配套用房采用灰色真石漆，整体简洁稳重。设计通过对墙面、门窗的不同材质、色彩、肌理的变化，形成简练、明亮的新中式建筑风格。</w:t>
      </w:r>
    </w:p>
    <w:p w:rsidR="00A9157C" w:rsidRDefault="0032696D">
      <w:pPr>
        <w:spacing w:line="480" w:lineRule="exact"/>
        <w:ind w:rightChars="-73" w:right="-15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五、亮化设计</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设计构思：以“节能环保，科技照明”为准则。突出新现代建筑风格特点，结合建筑特点布置灯光，选用节能新型 LED 灯具。通过合理的控制系统调控亮灯时间，在保证良好照明效果的前提下，最大限度的节约能源。营造温馨、宁静的智能居住环境。</w:t>
      </w:r>
    </w:p>
    <w:p w:rsidR="00A9157C" w:rsidRDefault="0032696D">
      <w:pPr>
        <w:spacing w:line="480" w:lineRule="exact"/>
        <w:ind w:rightChars="-73" w:right="-153"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布灯方案：1、住宅楼挑檐下部结合挑檐宽度安装不同功率的LED暖白色洗墙灯上投光，电梯间顶部挑檐位置安装暖白色LED洗墙灯下投光，增强建筑空间立体感；2、住宅楼南立面沿横装饰槽墙两端安装白色LED一束光壁灯对向投光，增强建筑立面整体结构线形美；沿北立面电梯间竖墙面安装白色LED菱形发光点光源，从上下由密到疏排列，夜间可闪动变化，增强观赏性；3、侧山墙顶部安装发光标识字，起宣传和指引作用；4、商业顶部坡屋顶安装黄色LED洗墙灯照射，屋檐下部安装白色LED洗墙灯下投光，兼顾</w:t>
      </w:r>
      <w:r>
        <w:rPr>
          <w:rFonts w:ascii="仿宋_GB2312" w:eastAsia="仿宋_GB2312" w:hAnsi="仿宋_GB2312" w:cs="仿宋_GB2312" w:hint="eastAsia"/>
          <w:sz w:val="32"/>
          <w:szCs w:val="32"/>
        </w:rPr>
        <w:lastRenderedPageBreak/>
        <w:t>二层环境光作用；一层商业柱子安装暖白色LED壁灯，起照明和装饰作用； 整体灯光点、线、面有机结合，营造宁静、温馨、宜商宜居的照明环境。</w:t>
      </w:r>
    </w:p>
    <w:p w:rsidR="00A9157C" w:rsidRDefault="0032696D">
      <w:pPr>
        <w:spacing w:line="480" w:lineRule="exact"/>
        <w:ind w:rightChars="-73" w:right="-153"/>
        <w:rPr>
          <w:rFonts w:ascii="仿宋" w:eastAsia="仿宋" w:hAnsi="仿宋"/>
          <w:b/>
          <w:bCs/>
          <w:sz w:val="32"/>
          <w:szCs w:val="32"/>
        </w:rPr>
      </w:pPr>
      <w:r>
        <w:rPr>
          <w:rFonts w:ascii="仿宋" w:eastAsia="仿宋" w:hAnsi="仿宋" w:hint="eastAsia"/>
          <w:b/>
          <w:bCs/>
          <w:sz w:val="32"/>
          <w:szCs w:val="32"/>
        </w:rPr>
        <w:t>六、主要技术指标</w:t>
      </w:r>
    </w:p>
    <w:tbl>
      <w:tblPr>
        <w:tblW w:w="8383" w:type="dxa"/>
        <w:tblInd w:w="89" w:type="dxa"/>
        <w:tblLook w:val="04A0"/>
      </w:tblPr>
      <w:tblGrid>
        <w:gridCol w:w="446"/>
        <w:gridCol w:w="566"/>
        <w:gridCol w:w="2693"/>
        <w:gridCol w:w="1702"/>
        <w:gridCol w:w="849"/>
        <w:gridCol w:w="2127"/>
      </w:tblGrid>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b/>
                <w:bCs/>
                <w:kern w:val="0"/>
                <w:sz w:val="23"/>
                <w:szCs w:val="23"/>
              </w:rPr>
            </w:pPr>
            <w:r>
              <w:rPr>
                <w:rFonts w:ascii="微软雅黑" w:eastAsia="微软雅黑" w:hAnsi="微软雅黑" w:cs="宋体" w:hint="eastAsia"/>
                <w:b/>
                <w:bCs/>
                <w:kern w:val="0"/>
                <w:sz w:val="23"/>
                <w:szCs w:val="23"/>
              </w:rPr>
              <w:t xml:space="preserve">项目 </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b/>
                <w:bCs/>
                <w:kern w:val="0"/>
                <w:sz w:val="23"/>
                <w:szCs w:val="23"/>
              </w:rPr>
            </w:pPr>
            <w:r>
              <w:rPr>
                <w:rFonts w:ascii="微软雅黑" w:eastAsia="微软雅黑" w:hAnsi="微软雅黑" w:cs="宋体" w:hint="eastAsia"/>
                <w:b/>
                <w:bCs/>
                <w:kern w:val="0"/>
                <w:sz w:val="23"/>
                <w:szCs w:val="23"/>
              </w:rPr>
              <w:t>数量</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b/>
                <w:bCs/>
                <w:kern w:val="0"/>
                <w:sz w:val="23"/>
                <w:szCs w:val="23"/>
              </w:rPr>
            </w:pPr>
            <w:r>
              <w:rPr>
                <w:rFonts w:ascii="微软雅黑" w:eastAsia="微软雅黑" w:hAnsi="微软雅黑" w:cs="宋体" w:hint="eastAsia"/>
                <w:b/>
                <w:bCs/>
                <w:kern w:val="0"/>
                <w:sz w:val="23"/>
                <w:szCs w:val="23"/>
              </w:rPr>
              <w:t>单位</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b/>
                <w:bCs/>
                <w:kern w:val="0"/>
                <w:sz w:val="23"/>
                <w:szCs w:val="23"/>
              </w:rPr>
            </w:pPr>
            <w:r>
              <w:rPr>
                <w:rFonts w:ascii="微软雅黑" w:eastAsia="微软雅黑" w:hAnsi="微软雅黑" w:cs="宋体" w:hint="eastAsia"/>
                <w:b/>
                <w:bCs/>
                <w:kern w:val="0"/>
                <w:sz w:val="23"/>
                <w:szCs w:val="23"/>
              </w:rPr>
              <w:t>备注</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用地面积（红线为界）</w:t>
            </w:r>
          </w:p>
        </w:tc>
        <w:tc>
          <w:tcPr>
            <w:tcW w:w="1702" w:type="dxa"/>
            <w:tcBorders>
              <w:top w:val="nil"/>
              <w:left w:val="nil"/>
              <w:bottom w:val="single" w:sz="4" w:space="0" w:color="auto"/>
              <w:right w:val="single" w:sz="4" w:space="0" w:color="auto"/>
            </w:tcBorders>
            <w:shd w:val="clear" w:color="000000" w:fill="FFFFFF"/>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24484.00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b/>
                <w:bCs/>
                <w:kern w:val="0"/>
                <w:sz w:val="23"/>
                <w:szCs w:val="23"/>
              </w:rPr>
            </w:pPr>
            <w:r>
              <w:rPr>
                <w:rFonts w:ascii="微软雅黑" w:eastAsia="微软雅黑" w:hAnsi="微软雅黑" w:cs="宋体" w:hint="eastAsia"/>
                <w:b/>
                <w:bCs/>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用地面积（绿线为界）</w:t>
            </w:r>
          </w:p>
        </w:tc>
        <w:tc>
          <w:tcPr>
            <w:tcW w:w="1702" w:type="dxa"/>
            <w:tcBorders>
              <w:top w:val="nil"/>
              <w:left w:val="nil"/>
              <w:bottom w:val="single" w:sz="4" w:space="0" w:color="auto"/>
              <w:right w:val="single" w:sz="4" w:space="0" w:color="auto"/>
            </w:tcBorders>
            <w:shd w:val="clear" w:color="000000" w:fill="FFFFFF"/>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22389.00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总建筑面积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84956.03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地上建筑面积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64019.00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计入容积率</w:t>
            </w:r>
          </w:p>
        </w:tc>
      </w:tr>
      <w:tr w:rsidR="00A9157C">
        <w:trPr>
          <w:trHeight w:hRule="exact" w:val="312"/>
        </w:trPr>
        <w:tc>
          <w:tcPr>
            <w:tcW w:w="446" w:type="dxa"/>
            <w:vMerge w:val="restart"/>
            <w:tcBorders>
              <w:top w:val="nil"/>
              <w:left w:val="single" w:sz="4" w:space="0" w:color="auto"/>
              <w:bottom w:val="nil"/>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其中</w:t>
            </w:r>
          </w:p>
        </w:tc>
        <w:tc>
          <w:tcPr>
            <w:tcW w:w="3259" w:type="dxa"/>
            <w:gridSpan w:val="2"/>
            <w:tcBorders>
              <w:top w:val="single" w:sz="4" w:space="0" w:color="auto"/>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住宅建筑面积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60996.00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（含风井、水箱间）</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3259" w:type="dxa"/>
            <w:gridSpan w:val="2"/>
            <w:tcBorders>
              <w:top w:val="single" w:sz="4" w:space="0" w:color="auto"/>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配套公共服务设施建筑面积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3023.00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val="restart"/>
            <w:tcBorders>
              <w:top w:val="nil"/>
              <w:left w:val="single" w:sz="4" w:space="0" w:color="auto"/>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其中</w:t>
            </w: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物业管理用房建筑面积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350.00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tcBorders>
              <w:top w:val="nil"/>
              <w:left w:val="single" w:sz="4" w:space="0" w:color="auto"/>
              <w:bottom w:val="single" w:sz="4" w:space="0" w:color="auto"/>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社区服务用房建筑面积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505.00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tcBorders>
              <w:top w:val="nil"/>
              <w:left w:val="single" w:sz="4" w:space="0" w:color="auto"/>
              <w:bottom w:val="single" w:sz="4" w:space="0" w:color="auto"/>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便民店建筑面积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125.00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tcBorders>
              <w:top w:val="nil"/>
              <w:left w:val="single" w:sz="4" w:space="0" w:color="auto"/>
              <w:bottom w:val="single" w:sz="4" w:space="0" w:color="auto"/>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养老服务用房建筑面积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305.00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宋体" w:hAnsi="宋体" w:cs="宋体"/>
                <w:kern w:val="0"/>
                <w:sz w:val="23"/>
                <w:szCs w:val="23"/>
              </w:rPr>
            </w:pPr>
            <w:r>
              <w:rPr>
                <w:rFonts w:ascii="宋体" w:hAnsi="宋体"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tcBorders>
              <w:top w:val="nil"/>
              <w:left w:val="single" w:sz="4" w:space="0" w:color="auto"/>
              <w:bottom w:val="single" w:sz="4" w:space="0" w:color="auto"/>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垃圾分拣房</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20.00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宋体" w:hAnsi="宋体" w:cs="宋体"/>
                <w:kern w:val="0"/>
                <w:sz w:val="23"/>
                <w:szCs w:val="23"/>
              </w:rPr>
            </w:pPr>
            <w:r>
              <w:rPr>
                <w:rFonts w:ascii="宋体" w:hAnsi="宋体"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tcBorders>
              <w:top w:val="nil"/>
              <w:left w:val="single" w:sz="4" w:space="0" w:color="auto"/>
              <w:bottom w:val="single" w:sz="4" w:space="0" w:color="auto"/>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室内健身场地</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181.00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宋体" w:hAnsi="宋体" w:cs="宋体"/>
                <w:kern w:val="0"/>
                <w:sz w:val="23"/>
                <w:szCs w:val="23"/>
              </w:rPr>
            </w:pPr>
            <w:r>
              <w:rPr>
                <w:rFonts w:ascii="宋体" w:hAnsi="宋体"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tcBorders>
              <w:top w:val="nil"/>
              <w:left w:val="single" w:sz="4" w:space="0" w:color="auto"/>
              <w:bottom w:val="single" w:sz="4" w:space="0" w:color="auto"/>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公厕</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60.00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宋体" w:hAnsi="宋体" w:cs="宋体"/>
                <w:kern w:val="0"/>
                <w:sz w:val="23"/>
                <w:szCs w:val="23"/>
              </w:rPr>
            </w:pPr>
            <w:r>
              <w:rPr>
                <w:rFonts w:ascii="宋体" w:hAnsi="宋体"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tcBorders>
              <w:top w:val="nil"/>
              <w:left w:val="single" w:sz="4" w:space="0" w:color="auto"/>
              <w:bottom w:val="single" w:sz="4" w:space="0" w:color="auto"/>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门卫</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15.00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宋体" w:hAnsi="宋体" w:cs="宋体"/>
                <w:kern w:val="0"/>
                <w:sz w:val="23"/>
                <w:szCs w:val="23"/>
              </w:rPr>
            </w:pPr>
            <w:r>
              <w:rPr>
                <w:rFonts w:ascii="宋体" w:hAnsi="宋体"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tcBorders>
              <w:top w:val="nil"/>
              <w:left w:val="single" w:sz="4" w:space="0" w:color="auto"/>
              <w:bottom w:val="single" w:sz="4" w:space="0" w:color="auto"/>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配电间</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185.00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宋体" w:hAnsi="宋体" w:cs="宋体"/>
                <w:kern w:val="0"/>
                <w:sz w:val="23"/>
                <w:szCs w:val="23"/>
              </w:rPr>
            </w:pPr>
            <w:r>
              <w:rPr>
                <w:rFonts w:ascii="宋体" w:hAnsi="宋体" w:cs="宋体" w:hint="eastAsia"/>
                <w:kern w:val="0"/>
                <w:sz w:val="23"/>
                <w:szCs w:val="23"/>
              </w:rPr>
              <w:t xml:space="preserve">　</w:t>
            </w:r>
          </w:p>
        </w:tc>
      </w:tr>
      <w:tr w:rsidR="00A9157C">
        <w:trPr>
          <w:trHeight w:hRule="exact" w:val="312"/>
        </w:trPr>
        <w:tc>
          <w:tcPr>
            <w:tcW w:w="446" w:type="dxa"/>
            <w:vMerge/>
            <w:tcBorders>
              <w:top w:val="nil"/>
              <w:left w:val="single" w:sz="4" w:space="0" w:color="auto"/>
              <w:bottom w:val="nil"/>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566" w:type="dxa"/>
            <w:vMerge/>
            <w:tcBorders>
              <w:top w:val="nil"/>
              <w:left w:val="single" w:sz="4" w:space="0" w:color="auto"/>
              <w:bottom w:val="single" w:sz="4" w:space="0" w:color="auto"/>
              <w:right w:val="single" w:sz="4" w:space="0" w:color="auto"/>
            </w:tcBorders>
            <w:vAlign w:val="center"/>
          </w:tcPr>
          <w:p w:rsidR="00A9157C" w:rsidRDefault="00A9157C">
            <w:pPr>
              <w:widowControl/>
              <w:spacing w:before="100" w:beforeAutospacing="1" w:after="100" w:afterAutospacing="1" w:line="240" w:lineRule="exact"/>
              <w:jc w:val="center"/>
              <w:rPr>
                <w:rFonts w:ascii="微软雅黑" w:eastAsia="微软雅黑" w:hAnsi="微软雅黑" w:cs="宋体"/>
                <w:kern w:val="0"/>
                <w:sz w:val="23"/>
                <w:szCs w:val="23"/>
              </w:rPr>
            </w:pPr>
          </w:p>
        </w:tc>
        <w:tc>
          <w:tcPr>
            <w:tcW w:w="2693"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其它配套商业建筑面积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1277.00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地下建筑面积</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20937.03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不计入容积率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容积率</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2.86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建筑密度</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23.95%</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绿地率</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35.01%</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住宅户数</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540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户</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户均人数</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3.2/户</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人</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居住人口</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1728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人</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室外健身场地</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680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宋体" w:hAnsi="宋体"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机动车停车位</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543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辆</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全地下</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非机动车停车位</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810 </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辆</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全地上</w:t>
            </w:r>
          </w:p>
        </w:tc>
      </w:tr>
      <w:tr w:rsidR="00A9157C">
        <w:trPr>
          <w:trHeight w:hRule="exact" w:val="312"/>
        </w:trPr>
        <w:tc>
          <w:tcPr>
            <w:tcW w:w="37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公共配套占地</w:t>
            </w:r>
          </w:p>
        </w:tc>
        <w:tc>
          <w:tcPr>
            <w:tcW w:w="1702"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7.96%</w:t>
            </w:r>
          </w:p>
        </w:tc>
        <w:tc>
          <w:tcPr>
            <w:tcW w:w="849"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w:t>
            </w:r>
          </w:p>
        </w:tc>
        <w:tc>
          <w:tcPr>
            <w:tcW w:w="2127" w:type="dxa"/>
            <w:tcBorders>
              <w:top w:val="nil"/>
              <w:left w:val="nil"/>
              <w:bottom w:val="single" w:sz="4" w:space="0" w:color="auto"/>
              <w:right w:val="single" w:sz="4" w:space="0" w:color="auto"/>
            </w:tcBorders>
            <w:shd w:val="clear" w:color="auto" w:fill="auto"/>
            <w:noWrap/>
            <w:vAlign w:val="center"/>
          </w:tcPr>
          <w:p w:rsidR="00A9157C" w:rsidRDefault="0032696D">
            <w:pPr>
              <w:widowControl/>
              <w:spacing w:before="100" w:beforeAutospacing="1" w:after="100" w:afterAutospacing="1" w:line="240" w:lineRule="exact"/>
              <w:jc w:val="center"/>
              <w:rPr>
                <w:rFonts w:ascii="微软雅黑" w:eastAsia="微软雅黑" w:hAnsi="微软雅黑" w:cs="宋体"/>
                <w:kern w:val="0"/>
                <w:sz w:val="23"/>
                <w:szCs w:val="23"/>
              </w:rPr>
            </w:pPr>
            <w:r>
              <w:rPr>
                <w:rFonts w:ascii="微软雅黑" w:eastAsia="微软雅黑" w:hAnsi="微软雅黑" w:cs="宋体" w:hint="eastAsia"/>
                <w:kern w:val="0"/>
                <w:sz w:val="23"/>
                <w:szCs w:val="23"/>
              </w:rPr>
              <w:t xml:space="preserve">　</w:t>
            </w:r>
          </w:p>
        </w:tc>
      </w:tr>
    </w:tbl>
    <w:p w:rsidR="00A9157C" w:rsidRDefault="00A9157C">
      <w:pPr>
        <w:pStyle w:val="af"/>
        <w:spacing w:line="500" w:lineRule="exact"/>
        <w:ind w:firstLineChars="298" w:firstLine="1316"/>
        <w:jc w:val="center"/>
        <w:outlineLvl w:val="0"/>
        <w:rPr>
          <w:rFonts w:hAnsi="宋体"/>
          <w:b/>
          <w:bCs/>
          <w:sz w:val="44"/>
          <w:szCs w:val="44"/>
          <w:lang w:val="en-US"/>
        </w:rPr>
      </w:pPr>
      <w:bookmarkStart w:id="27" w:name="_Toc15381"/>
    </w:p>
    <w:p w:rsidR="00A9157C" w:rsidRDefault="0032696D">
      <w:pPr>
        <w:widowControl/>
        <w:jc w:val="left"/>
        <w:rPr>
          <w:rFonts w:ascii="宋体" w:hAnsi="宋体" w:cs="宋体"/>
          <w:b/>
          <w:bCs/>
          <w:color w:val="000000"/>
          <w:kern w:val="0"/>
          <w:sz w:val="44"/>
          <w:szCs w:val="44"/>
        </w:rPr>
      </w:pPr>
      <w:r>
        <w:rPr>
          <w:rFonts w:hAnsi="宋体"/>
          <w:b/>
          <w:bCs/>
          <w:sz w:val="44"/>
          <w:szCs w:val="44"/>
        </w:rPr>
        <w:br w:type="page"/>
      </w:r>
    </w:p>
    <w:p w:rsidR="00A9157C" w:rsidRDefault="00A9157C">
      <w:pPr>
        <w:pStyle w:val="af"/>
        <w:spacing w:line="500" w:lineRule="exact"/>
        <w:ind w:firstLineChars="298" w:firstLine="1316"/>
        <w:jc w:val="center"/>
        <w:outlineLvl w:val="0"/>
        <w:rPr>
          <w:rFonts w:hAnsi="宋体"/>
          <w:b/>
          <w:bCs/>
          <w:sz w:val="44"/>
          <w:szCs w:val="44"/>
          <w:lang w:val="en-US"/>
        </w:rPr>
      </w:pPr>
    </w:p>
    <w:p w:rsidR="00A9157C" w:rsidRDefault="0032696D">
      <w:pPr>
        <w:pStyle w:val="af"/>
        <w:spacing w:line="500" w:lineRule="exact"/>
        <w:ind w:firstLineChars="298" w:firstLine="1316"/>
        <w:jc w:val="center"/>
        <w:outlineLvl w:val="0"/>
        <w:rPr>
          <w:rFonts w:hAnsi="宋体" w:cs="汉仪中黑简"/>
          <w:b/>
          <w:spacing w:val="33"/>
          <w:sz w:val="44"/>
          <w:szCs w:val="44"/>
        </w:rPr>
      </w:pPr>
      <w:bookmarkStart w:id="28" w:name="_Toc1072"/>
      <w:r>
        <w:rPr>
          <w:rFonts w:hAnsi="宋体" w:hint="eastAsia"/>
          <w:b/>
          <w:bCs/>
          <w:sz w:val="44"/>
          <w:szCs w:val="44"/>
          <w:lang w:val="en-US"/>
        </w:rPr>
        <w:t>恒达东城花园</w:t>
      </w:r>
      <w:bookmarkEnd w:id="27"/>
      <w:r>
        <w:rPr>
          <w:rFonts w:hAnsi="宋体" w:hint="eastAsia"/>
          <w:b/>
          <w:bCs/>
          <w:sz w:val="44"/>
          <w:szCs w:val="44"/>
          <w:lang w:val="en-US"/>
        </w:rPr>
        <w:t>建设</w:t>
      </w:r>
      <w:r>
        <w:rPr>
          <w:rFonts w:hAnsi="宋体"/>
          <w:b/>
          <w:bCs/>
          <w:sz w:val="44"/>
          <w:szCs w:val="44"/>
          <w:lang w:val="en-US"/>
        </w:rPr>
        <w:t>工程设计方案</w:t>
      </w:r>
      <w:bookmarkEnd w:id="28"/>
    </w:p>
    <w:p w:rsidR="00A9157C" w:rsidRDefault="00A9157C">
      <w:pPr>
        <w:pStyle w:val="af"/>
        <w:spacing w:line="500" w:lineRule="exact"/>
        <w:jc w:val="center"/>
        <w:outlineLvl w:val="0"/>
        <w:rPr>
          <w:rFonts w:hAnsi="宋体" w:cs="汉仪中黑简"/>
          <w:b/>
          <w:spacing w:val="33"/>
          <w:sz w:val="44"/>
          <w:szCs w:val="44"/>
        </w:rPr>
      </w:pPr>
    </w:p>
    <w:p w:rsidR="00A9157C" w:rsidRDefault="0032696D">
      <w:pPr>
        <w:pStyle w:val="af"/>
        <w:spacing w:line="500" w:lineRule="exact"/>
        <w:rPr>
          <w:rFonts w:ascii="仿宋_GB2312" w:eastAsia="仿宋_GB2312" w:hAnsi="宋体" w:cs="汉仪中黑简"/>
          <w:b/>
          <w:sz w:val="32"/>
          <w:szCs w:val="32"/>
        </w:rPr>
      </w:pPr>
      <w:r>
        <w:rPr>
          <w:rFonts w:ascii="仿宋_GB2312" w:eastAsia="仿宋_GB2312" w:hAnsi="宋体" w:cs="汉仪粗黑简" w:hint="eastAsia"/>
          <w:b/>
          <w:sz w:val="32"/>
          <w:szCs w:val="32"/>
        </w:rPr>
        <w:t>一、位置</w:t>
      </w:r>
    </w:p>
    <w:p w:rsidR="00A9157C" w:rsidRDefault="0032696D">
      <w:pPr>
        <w:pStyle w:val="af"/>
        <w:spacing w:line="500" w:lineRule="exact"/>
        <w:ind w:firstLine="567"/>
        <w:rPr>
          <w:rFonts w:ascii="仿宋_GB2312" w:eastAsia="仿宋_GB2312" w:hAnsi="等线" w:cs="汉仪中黑简"/>
          <w:sz w:val="32"/>
          <w:szCs w:val="32"/>
          <w:lang w:val="en-IE"/>
        </w:rPr>
      </w:pPr>
      <w:r>
        <w:rPr>
          <w:rFonts w:ascii="仿宋_GB2312" w:eastAsia="仿宋_GB2312" w:hAnsi="宋体" w:cs="汉仪中黑简" w:hint="eastAsia"/>
          <w:sz w:val="32"/>
          <w:szCs w:val="32"/>
        </w:rPr>
        <w:t>规划位于</w:t>
      </w:r>
      <w:r>
        <w:rPr>
          <w:rFonts w:ascii="仿宋_GB2312" w:eastAsia="仿宋_GB2312" w:hAnsi="宋体" w:cs="汉仪中黑简" w:hint="eastAsia"/>
          <w:sz w:val="32"/>
          <w:szCs w:val="32"/>
          <w:lang w:val="en-US"/>
        </w:rPr>
        <w:t>许昌市东城区</w:t>
      </w:r>
      <w:r>
        <w:rPr>
          <w:rFonts w:ascii="仿宋_GB2312" w:eastAsia="仿宋_GB2312" w:hAnsi="宋体" w:cs="汉仪中黑简" w:hint="eastAsia"/>
          <w:sz w:val="32"/>
          <w:szCs w:val="32"/>
        </w:rPr>
        <w:t>，</w:t>
      </w:r>
      <w:r>
        <w:rPr>
          <w:rFonts w:ascii="仿宋_GB2312" w:eastAsia="仿宋_GB2312" w:hAnsi="宋体" w:cs="汉仪中黑简" w:hint="eastAsia"/>
          <w:sz w:val="32"/>
          <w:szCs w:val="32"/>
          <w:lang w:val="en-US"/>
        </w:rPr>
        <w:t>魏武大道以东，八一路以北，景福路以西，学府街以南。地块绿线内用地面积合计108854平方米（163.3亩），其中住宅地块97383平方米（146.1亩），商服地块11471平方米（17.2亩）</w:t>
      </w:r>
      <w:r>
        <w:rPr>
          <w:rFonts w:ascii="仿宋_GB2312" w:eastAsia="仿宋_GB2312" w:hAnsi="宋体" w:cs="汉仪中黑简" w:hint="eastAsia"/>
          <w:sz w:val="32"/>
          <w:szCs w:val="32"/>
        </w:rPr>
        <w:t>。</w:t>
      </w:r>
    </w:p>
    <w:p w:rsidR="00A9157C" w:rsidRDefault="0032696D">
      <w:pPr>
        <w:pStyle w:val="af"/>
        <w:spacing w:line="500" w:lineRule="exact"/>
        <w:rPr>
          <w:rFonts w:ascii="仿宋_GB2312" w:eastAsia="仿宋_GB2312" w:hAnsi="宋体" w:cs="汉仪中黑简"/>
          <w:b/>
          <w:sz w:val="32"/>
          <w:szCs w:val="32"/>
        </w:rPr>
      </w:pPr>
      <w:r>
        <w:rPr>
          <w:rFonts w:ascii="仿宋_GB2312" w:eastAsia="仿宋_GB2312" w:hAnsi="宋体" w:cs="汉仪粗黑简" w:hint="eastAsia"/>
          <w:b/>
          <w:sz w:val="32"/>
          <w:szCs w:val="32"/>
        </w:rPr>
        <w:t>二、规划内容</w:t>
      </w:r>
    </w:p>
    <w:p w:rsidR="00A9157C" w:rsidRDefault="0032696D">
      <w:pPr>
        <w:pStyle w:val="af"/>
        <w:spacing w:line="500" w:lineRule="exact"/>
        <w:ind w:firstLine="645"/>
        <w:rPr>
          <w:rFonts w:ascii="仿宋_GB2312" w:eastAsia="仿宋_GB2312" w:hAnsi="宋体" w:cs="汉仪中黑简"/>
          <w:sz w:val="32"/>
          <w:szCs w:val="32"/>
        </w:rPr>
      </w:pPr>
      <w:r>
        <w:rPr>
          <w:rFonts w:ascii="仿宋_GB2312" w:eastAsia="仿宋_GB2312" w:hAnsi="宋体" w:cs="汉仪中黑简" w:hint="eastAsia"/>
          <w:sz w:val="32"/>
          <w:szCs w:val="32"/>
        </w:rPr>
        <w:t>1、规划布局</w:t>
      </w:r>
    </w:p>
    <w:p w:rsidR="00A9157C" w:rsidRDefault="0032696D">
      <w:pPr>
        <w:spacing w:line="500" w:lineRule="exact"/>
        <w:ind w:firstLine="645"/>
        <w:rPr>
          <w:rFonts w:ascii="仿宋_GB2312" w:eastAsia="仿宋_GB2312"/>
          <w:color w:val="000000"/>
          <w:kern w:val="0"/>
          <w:sz w:val="32"/>
          <w:szCs w:val="32"/>
        </w:rPr>
      </w:pPr>
      <w:r>
        <w:rPr>
          <w:rFonts w:ascii="仿宋_GB2312" w:eastAsia="仿宋_GB2312" w:hAnsi="宋体" w:cs="宋体" w:hint="eastAsia"/>
          <w:color w:val="000000"/>
          <w:kern w:val="0"/>
          <w:sz w:val="32"/>
          <w:szCs w:val="32"/>
        </w:rPr>
        <w:t>14-1、14-2地块：</w:t>
      </w:r>
      <w:r>
        <w:rPr>
          <w:rFonts w:ascii="仿宋_GB2312" w:eastAsia="仿宋_GB2312" w:hint="eastAsia"/>
          <w:color w:val="000000"/>
          <w:kern w:val="0"/>
          <w:sz w:val="32"/>
          <w:szCs w:val="32"/>
        </w:rPr>
        <w:t>结合现状地块情况规划16栋高层住宅、12栋多层住宅。主次出入口通过与城市道路的连接形成环状路网。小区道路兼做步行道联通景观节点。</w:t>
      </w:r>
    </w:p>
    <w:p w:rsidR="00A9157C" w:rsidRDefault="0032696D">
      <w:pPr>
        <w:spacing w:line="500" w:lineRule="exact"/>
        <w:ind w:firstLine="645"/>
        <w:rPr>
          <w:rFonts w:ascii="仿宋_GB2312" w:eastAsia="仿宋_GB2312"/>
          <w:sz w:val="32"/>
          <w:szCs w:val="32"/>
        </w:rPr>
      </w:pPr>
      <w:r>
        <w:rPr>
          <w:rFonts w:ascii="仿宋_GB2312" w:eastAsia="仿宋_GB2312" w:hint="eastAsia"/>
          <w:color w:val="000000"/>
          <w:kern w:val="0"/>
          <w:sz w:val="32"/>
          <w:szCs w:val="32"/>
        </w:rPr>
        <w:t>14-3地块：</w:t>
      </w:r>
      <w:r>
        <w:rPr>
          <w:rFonts w:ascii="仿宋_GB2312" w:eastAsia="仿宋_GB2312" w:hint="eastAsia"/>
          <w:sz w:val="32"/>
          <w:szCs w:val="32"/>
        </w:rPr>
        <w:t>结合现状地块情况规划1栋高层公寓酒店。</w:t>
      </w:r>
    </w:p>
    <w:p w:rsidR="00A9157C" w:rsidRDefault="0032696D">
      <w:pPr>
        <w:pStyle w:val="af"/>
        <w:spacing w:line="500" w:lineRule="exact"/>
        <w:ind w:firstLine="645"/>
        <w:rPr>
          <w:rFonts w:ascii="仿宋_GB2312" w:eastAsia="仿宋_GB2312" w:hAnsi="宋体" w:cs="汉仪中黑简"/>
          <w:sz w:val="32"/>
          <w:szCs w:val="32"/>
        </w:rPr>
      </w:pPr>
      <w:r>
        <w:rPr>
          <w:rFonts w:ascii="仿宋_GB2312" w:eastAsia="仿宋_GB2312" w:hAnsi="宋体" w:cs="汉仪中黑简" w:hint="eastAsia"/>
          <w:sz w:val="32"/>
          <w:szCs w:val="32"/>
        </w:rPr>
        <w:t>2、道路交通：</w:t>
      </w:r>
    </w:p>
    <w:p w:rsidR="00A9157C" w:rsidRDefault="0032696D">
      <w:pPr>
        <w:spacing w:line="500" w:lineRule="exact"/>
        <w:ind w:firstLine="645"/>
        <w:rPr>
          <w:rFonts w:ascii="仿宋_GB2312" w:eastAsia="仿宋_GB2312" w:hAnsi="宋体" w:cs="汉仪中黑简"/>
          <w:sz w:val="32"/>
          <w:szCs w:val="32"/>
        </w:rPr>
      </w:pPr>
      <w:r>
        <w:rPr>
          <w:rFonts w:ascii="仿宋_GB2312" w:eastAsia="仿宋_GB2312" w:hAnsi="宋体" w:cs="宋体" w:hint="eastAsia"/>
          <w:color w:val="000000"/>
          <w:kern w:val="0"/>
          <w:sz w:val="32"/>
          <w:szCs w:val="32"/>
        </w:rPr>
        <w:t>14-1、14-2地块：</w:t>
      </w:r>
      <w:r>
        <w:rPr>
          <w:rFonts w:ascii="仿宋_GB2312" w:eastAsia="仿宋_GB2312" w:hint="eastAsia"/>
          <w:sz w:val="32"/>
          <w:szCs w:val="32"/>
        </w:rPr>
        <w:t>小区内主入口设在学府街上，次入口设在景福路及八一路上，机动车停车全部采取地下停车方式，结合主次出入口共设置3个地下车库出入口，同时满足交通及消防要求</w:t>
      </w:r>
      <w:r>
        <w:rPr>
          <w:rFonts w:ascii="仿宋_GB2312" w:eastAsia="仿宋_GB2312" w:hAnsi="宋体" w:cs="汉仪中黑简" w:hint="eastAsia"/>
          <w:sz w:val="32"/>
          <w:szCs w:val="32"/>
        </w:rPr>
        <w:t>。</w:t>
      </w:r>
    </w:p>
    <w:p w:rsidR="00A9157C" w:rsidRDefault="0032696D">
      <w:pPr>
        <w:spacing w:line="500" w:lineRule="exact"/>
        <w:ind w:firstLine="645"/>
        <w:rPr>
          <w:rFonts w:ascii="仿宋_GB2312" w:eastAsia="仿宋_GB2312"/>
          <w:color w:val="000000"/>
          <w:kern w:val="0"/>
          <w:sz w:val="32"/>
          <w:szCs w:val="32"/>
        </w:rPr>
      </w:pPr>
      <w:r>
        <w:rPr>
          <w:rFonts w:ascii="仿宋_GB2312" w:eastAsia="仿宋_GB2312" w:hint="eastAsia"/>
          <w:color w:val="000000"/>
          <w:kern w:val="0"/>
          <w:sz w:val="32"/>
          <w:szCs w:val="32"/>
        </w:rPr>
        <w:t>14-3地块：场地机动车主出入口设在八一路上，消防出入口设于魏武大道上。机动车地上地下结合设置，地库与住宅用地统一设计分区管理，车库出入口结合用地出入口设置</w:t>
      </w:r>
      <w:r>
        <w:rPr>
          <w:rFonts w:ascii="仿宋_GB2312" w:eastAsia="仿宋_GB2312" w:hAnsi="宋体" w:cs="汉仪中黑简" w:hint="eastAsia"/>
          <w:color w:val="000000"/>
          <w:sz w:val="32"/>
          <w:szCs w:val="32"/>
        </w:rPr>
        <w:t>。</w:t>
      </w:r>
    </w:p>
    <w:p w:rsidR="00A9157C" w:rsidRDefault="0032696D">
      <w:pPr>
        <w:pStyle w:val="af"/>
        <w:spacing w:line="500" w:lineRule="exact"/>
        <w:ind w:firstLine="567"/>
        <w:rPr>
          <w:rFonts w:ascii="仿宋_GB2312" w:eastAsia="仿宋_GB2312" w:hAnsi="宋体" w:cs="汉仪中黑简"/>
          <w:sz w:val="32"/>
          <w:szCs w:val="32"/>
        </w:rPr>
      </w:pPr>
      <w:r>
        <w:rPr>
          <w:rFonts w:ascii="仿宋_GB2312" w:eastAsia="仿宋_GB2312" w:hAnsi="宋体" w:cs="汉仪中黑简" w:hint="eastAsia"/>
          <w:sz w:val="32"/>
          <w:szCs w:val="32"/>
        </w:rPr>
        <w:t>3、景观绿化：</w:t>
      </w:r>
    </w:p>
    <w:p w:rsidR="00A9157C" w:rsidRDefault="0032696D">
      <w:pPr>
        <w:spacing w:line="500" w:lineRule="exact"/>
        <w:ind w:firstLine="645"/>
        <w:rPr>
          <w:rFonts w:ascii="仿宋_GB2312" w:eastAsia="仿宋_GB2312" w:hAnsi="宋体"/>
          <w:sz w:val="32"/>
          <w:szCs w:val="32"/>
          <w:shd w:val="clear" w:color="auto" w:fill="FFFFFF"/>
        </w:rPr>
      </w:pPr>
      <w:r>
        <w:rPr>
          <w:rFonts w:ascii="仿宋_GB2312" w:eastAsia="仿宋_GB2312" w:hAnsi="宋体" w:cs="宋体" w:hint="eastAsia"/>
          <w:color w:val="000000"/>
          <w:kern w:val="0"/>
          <w:sz w:val="32"/>
          <w:szCs w:val="32"/>
        </w:rPr>
        <w:t>14-1、14-2地块的</w:t>
      </w:r>
      <w:r>
        <w:rPr>
          <w:rFonts w:ascii="仿宋_GB2312" w:eastAsia="仿宋_GB2312" w:hAnsi="宋体" w:cs="汉仪中黑简" w:hint="eastAsia"/>
          <w:color w:val="000000"/>
          <w:sz w:val="32"/>
          <w:szCs w:val="32"/>
        </w:rPr>
        <w:t>集中绿地沿小区道路两侧布置成片、入口景观相互渗透，使住户有景可观，有景可赏，满足居民休闲、健身、聚会等功能需求。</w:t>
      </w:r>
      <w:r>
        <w:rPr>
          <w:rFonts w:ascii="仿宋_GB2312" w:eastAsia="仿宋_GB2312" w:hint="eastAsia"/>
          <w:color w:val="000000"/>
          <w:kern w:val="0"/>
          <w:sz w:val="32"/>
          <w:szCs w:val="32"/>
        </w:rPr>
        <w:t>14-3地块的集中绿化沿道路设置，在人行主出入口处重点设计，通过入口广场引导人流导入本地块。</w:t>
      </w:r>
      <w:r>
        <w:rPr>
          <w:rFonts w:ascii="仿宋_GB2312" w:eastAsia="仿宋_GB2312" w:hAnsi="宋体" w:hint="eastAsia"/>
          <w:color w:val="000000"/>
          <w:sz w:val="32"/>
          <w:szCs w:val="32"/>
          <w:shd w:val="clear" w:color="auto" w:fill="FFFFFF"/>
        </w:rPr>
        <w:t>小区</w:t>
      </w:r>
      <w:r>
        <w:rPr>
          <w:rFonts w:ascii="仿宋_GB2312" w:eastAsia="仿宋_GB2312" w:hAnsi="宋体" w:hint="eastAsia"/>
          <w:color w:val="000000"/>
          <w:sz w:val="32"/>
          <w:szCs w:val="32"/>
          <w:shd w:val="clear" w:color="auto" w:fill="FFFFFF"/>
        </w:rPr>
        <w:lastRenderedPageBreak/>
        <w:t>绿化种植按照《许昌市城镇绿化植物配置指导意见》（许证办[2011]72号）实施。</w:t>
      </w:r>
    </w:p>
    <w:p w:rsidR="00A9157C" w:rsidRDefault="0032696D">
      <w:pPr>
        <w:pStyle w:val="af"/>
        <w:spacing w:line="500" w:lineRule="exact"/>
        <w:rPr>
          <w:rFonts w:ascii="仿宋_GB2312" w:eastAsia="仿宋_GB2312" w:hAnsi="宋体" w:cs="汉仪中黑简"/>
          <w:b/>
          <w:sz w:val="32"/>
          <w:szCs w:val="32"/>
        </w:rPr>
      </w:pPr>
      <w:r>
        <w:rPr>
          <w:rFonts w:ascii="仿宋_GB2312" w:eastAsia="仿宋_GB2312" w:hAnsi="宋体" w:cs="汉仪中黑简" w:hint="eastAsia"/>
          <w:b/>
          <w:sz w:val="32"/>
          <w:szCs w:val="32"/>
        </w:rPr>
        <w:t>三、市政及配套设施</w:t>
      </w:r>
    </w:p>
    <w:p w:rsidR="00A9157C" w:rsidRDefault="0032696D">
      <w:pPr>
        <w:spacing w:line="50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（一）14-1、14-2地块：</w:t>
      </w:r>
    </w:p>
    <w:p w:rsidR="00A9157C" w:rsidRDefault="0032696D">
      <w:pPr>
        <w:pStyle w:val="af"/>
        <w:adjustRightInd/>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1、社区服务用房：</w:t>
      </w:r>
    </w:p>
    <w:p w:rsidR="00A9157C" w:rsidRDefault="0032696D">
      <w:pPr>
        <w:pStyle w:val="af"/>
        <w:adjustRightInd/>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结合28#、29#楼底层配套用房规划社区服务用房，建筑面积1000.00㎡。</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2、室内体育活动场地：结合18</w:t>
      </w:r>
      <w:r>
        <w:rPr>
          <w:rFonts w:ascii="仿宋_GB2312" w:eastAsia="仿宋_GB2312" w:cs="Calibri" w:hint="eastAsia"/>
          <w:sz w:val="32"/>
          <w:szCs w:val="32"/>
          <w:lang w:val="en-US"/>
        </w:rPr>
        <w:t>#、</w:t>
      </w:r>
      <w:r>
        <w:rPr>
          <w:rFonts w:ascii="仿宋_GB2312" w:eastAsia="仿宋_GB2312" w:hAnsi="宋体" w:cs="汉仪中黑简" w:hint="eastAsia"/>
          <w:sz w:val="32"/>
          <w:szCs w:val="32"/>
          <w:lang w:val="en-US"/>
        </w:rPr>
        <w:t>27#、29#楼下层配套用房规划室内体育设施，建筑面积607.00㎡。</w:t>
      </w:r>
    </w:p>
    <w:p w:rsidR="00A9157C" w:rsidRDefault="0032696D">
      <w:pPr>
        <w:pStyle w:val="af"/>
        <w:adjustRightInd/>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3、社区养老设施：结合2#楼下层配套用房规划社区养老设施，建筑面积380.00㎡。</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4、物业管理用房：结合30#、31#楼下层配套用房及32#配套楼规划物业管理用房，建筑面积1235.00㎡。</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5、便民店：结合32#配套楼规划便民店，建筑面积544.00㎡。</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6、配套商业：结合28#、29#、30#、31#、32#楼下层配套用房规划配套商业，建筑面积2470.87㎡。</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7、垃圾分拣房：在30#楼配套用房规划垃圾分拣房，建筑面积20.00㎡。</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8、农副产品经营点：在9#楼北侧附近规划农副产品经营点，占地面积300.00㎡。</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9、社区居民室外活动场地：在8#、27-31#楼南侧规划社区居民室外活动场地，占地面积1821.00㎡。</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10、变配电室：规划变配电室3处，建筑面积共500.00㎡，最终以电力部门审批意见确定。</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11、停车：小区停车采用机动车地下停车与非机动车地上停车相结合的停车方式。规划机动车停车位2181个，规划非机动车</w:t>
      </w:r>
      <w:r>
        <w:rPr>
          <w:rFonts w:ascii="仿宋_GB2312" w:eastAsia="仿宋_GB2312" w:hAnsi="宋体" w:cs="汉仪中黑简" w:hint="eastAsia"/>
          <w:sz w:val="32"/>
          <w:szCs w:val="32"/>
          <w:lang w:val="en-US"/>
        </w:rPr>
        <w:lastRenderedPageBreak/>
        <w:t>停车位2844个，满足规划指导意见停车指标要求。</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12、消防：小区内部道路兼做消防通道，与城市道路相连接。</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13、抗震：规划最高建筑高度为79.95米。抗震烈度按照抗震设计规范及地震管理部门的要求进行设防。</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14、每个单元门口配置一套分类垃圾收集器，一个邮报箱。</w:t>
      </w:r>
    </w:p>
    <w:p w:rsidR="00A9157C" w:rsidRDefault="0032696D">
      <w:pPr>
        <w:spacing w:line="500" w:lineRule="exact"/>
        <w:ind w:firstLine="645"/>
        <w:rPr>
          <w:rFonts w:ascii="仿宋_GB2312" w:eastAsia="仿宋_GB2312"/>
          <w:color w:val="000000"/>
          <w:kern w:val="0"/>
          <w:sz w:val="32"/>
          <w:szCs w:val="32"/>
        </w:rPr>
      </w:pPr>
      <w:r>
        <w:rPr>
          <w:rFonts w:ascii="仿宋_GB2312" w:eastAsia="仿宋_GB2312" w:hAnsi="宋体" w:cs="汉仪中黑简" w:hint="eastAsia"/>
          <w:color w:val="000000"/>
          <w:sz w:val="32"/>
          <w:szCs w:val="32"/>
        </w:rPr>
        <w:t>（二）</w:t>
      </w:r>
      <w:r>
        <w:rPr>
          <w:rFonts w:ascii="仿宋_GB2312" w:eastAsia="仿宋_GB2312" w:hint="eastAsia"/>
          <w:color w:val="000000"/>
          <w:kern w:val="0"/>
          <w:sz w:val="32"/>
          <w:szCs w:val="32"/>
        </w:rPr>
        <w:t>14-3地块：</w:t>
      </w:r>
    </w:p>
    <w:p w:rsidR="00A9157C" w:rsidRDefault="0032696D">
      <w:pPr>
        <w:pStyle w:val="af"/>
        <w:spacing w:line="500" w:lineRule="exact"/>
        <w:ind w:firstLineChars="200" w:firstLine="640"/>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1、配套公共服务设施：规划变配电室1处，建筑面积共150.00㎡，最终以电力部门审批意见确定；结合主楼规划配套物业服务设施，建筑面积166.40㎡。</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2、配套商业：结合主楼裙房规划两层配套商业，建筑面积4773.96㎡。</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3、停车：采用机动车地上地下相结合的停车方式，共规划机动车停车位343个，非机动车地上停车，规划非机动车停车位171个，满足规划指导意见停车指标要求。</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4、消防：内部消防环道与城市道路两处相连接，消防登高场地按规范设置。</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5、抗震：规划最高建筑高度为79.90米。抗震烈度按照抗震设计规范及地震管理部门的要求进行设防。</w:t>
      </w:r>
    </w:p>
    <w:p w:rsidR="00A9157C" w:rsidRDefault="0032696D">
      <w:pPr>
        <w:spacing w:line="500" w:lineRule="exact"/>
        <w:ind w:firstLine="645"/>
        <w:rPr>
          <w:rFonts w:ascii="仿宋_GB2312" w:eastAsia="仿宋_GB2312"/>
          <w:color w:val="000000"/>
          <w:kern w:val="0"/>
          <w:sz w:val="32"/>
          <w:szCs w:val="32"/>
        </w:rPr>
      </w:pPr>
      <w:r>
        <w:rPr>
          <w:rFonts w:ascii="仿宋_GB2312" w:eastAsia="仿宋_GB2312" w:hAnsi="宋体" w:cs="汉仪中黑简" w:hint="eastAsia"/>
          <w:color w:val="000000"/>
          <w:sz w:val="32"/>
          <w:szCs w:val="32"/>
        </w:rPr>
        <w:t>（三）</w:t>
      </w:r>
      <w:r>
        <w:rPr>
          <w:rFonts w:ascii="仿宋_GB2312" w:eastAsia="仿宋_GB2312" w:hint="eastAsia"/>
          <w:color w:val="000000"/>
          <w:kern w:val="0"/>
          <w:sz w:val="32"/>
          <w:szCs w:val="32"/>
        </w:rPr>
        <w:t>地块综合：</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1、人防：结合地下车库设置人防工程，人防建筑面积1.89万㎡，最终以人防部门确定为准。</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2、在下一步施工阶段，地下车库出入口处采用工程手段设置防洪设施。</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3、在下一步施工图设计中需按照《无障碍设计规范》（GB50763-2012）要求配备无障碍设施。</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4、在下一步施工图设计中，充分考虑综合管网规划，做到雨</w:t>
      </w:r>
      <w:r>
        <w:rPr>
          <w:rFonts w:ascii="仿宋_GB2312" w:eastAsia="仿宋_GB2312" w:hAnsi="宋体" w:cs="汉仪中黑简" w:hint="eastAsia"/>
          <w:sz w:val="32"/>
          <w:szCs w:val="32"/>
          <w:lang w:val="en-US"/>
        </w:rPr>
        <w:lastRenderedPageBreak/>
        <w:t>污分流，配套公共服务设施建筑单独设置排污出口，并与城市管网相衔接。</w:t>
      </w:r>
    </w:p>
    <w:p w:rsidR="00A9157C" w:rsidRDefault="0032696D">
      <w:pPr>
        <w:pStyle w:val="af"/>
        <w:spacing w:line="500" w:lineRule="exact"/>
        <w:ind w:firstLine="567"/>
        <w:rPr>
          <w:rFonts w:ascii="仿宋_GB2312" w:eastAsia="仿宋_GB2312" w:hAnsi="宋体" w:cs="汉仪中黑简"/>
          <w:sz w:val="32"/>
          <w:szCs w:val="32"/>
          <w:lang w:val="en-US"/>
        </w:rPr>
      </w:pPr>
      <w:r>
        <w:rPr>
          <w:rFonts w:ascii="仿宋_GB2312" w:eastAsia="仿宋_GB2312" w:hAnsi="宋体" w:cs="汉仪中黑简" w:hint="eastAsia"/>
          <w:sz w:val="32"/>
          <w:szCs w:val="32"/>
          <w:lang w:val="en-US"/>
        </w:rPr>
        <w:t>5、</w:t>
      </w:r>
      <w:r>
        <w:rPr>
          <w:rFonts w:ascii="仿宋_GB2312" w:eastAsia="仿宋_GB2312" w:hAnsi="仿宋_GB2312" w:cs="仿宋_GB2312" w:hint="eastAsia"/>
          <w:sz w:val="32"/>
          <w:szCs w:val="32"/>
        </w:rPr>
        <w:t>在下一步实施过程中需按照《许昌市节水型小区示范工程的建设指导意见》实施。</w:t>
      </w:r>
    </w:p>
    <w:p w:rsidR="00A9157C" w:rsidRDefault="0032696D">
      <w:pPr>
        <w:spacing w:line="500" w:lineRule="exact"/>
        <w:ind w:rightChars="-73" w:right="-153"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6、在下一步建设中需按照《许昌市住房和城乡建设局关于执行绿色建筑标准的通知》（许建发[2016]205号）实施。</w:t>
      </w:r>
    </w:p>
    <w:p w:rsidR="00A9157C" w:rsidRDefault="0032696D">
      <w:pPr>
        <w:spacing w:line="500" w:lineRule="exact"/>
        <w:ind w:rightChars="-73" w:right="-153" w:firstLine="641"/>
        <w:rPr>
          <w:rFonts w:ascii="仿宋_GB2312" w:eastAsia="仿宋_GB2312" w:hAnsi="宋体" w:cs="汉仪中黑简"/>
          <w:color w:val="000000"/>
          <w:sz w:val="32"/>
          <w:szCs w:val="32"/>
        </w:rPr>
      </w:pPr>
      <w:r>
        <w:rPr>
          <w:rFonts w:ascii="仿宋_GB2312" w:eastAsia="仿宋_GB2312" w:hAnsi="宋体" w:cs="汉仪中黑简" w:hint="eastAsia"/>
          <w:color w:val="000000"/>
          <w:sz w:val="32"/>
          <w:szCs w:val="32"/>
        </w:rPr>
        <w:t>7、</w:t>
      </w:r>
      <w:r>
        <w:rPr>
          <w:rFonts w:ascii="仿宋_GB2312" w:eastAsia="仿宋_GB2312" w:hAnsi="仿宋_GB2312" w:cs="仿宋_GB2312" w:hint="eastAsia"/>
          <w:color w:val="000000"/>
          <w:sz w:val="32"/>
          <w:szCs w:val="32"/>
        </w:rPr>
        <w:t>在下一步建设中应按照《许昌市海绵城市建设专项规划（2016-2030）》实施</w:t>
      </w:r>
      <w:r>
        <w:rPr>
          <w:rFonts w:ascii="仿宋_GB2312" w:eastAsia="仿宋_GB2312" w:hAnsi="宋体" w:cs="汉仪中黑简" w:hint="eastAsia"/>
          <w:color w:val="000000"/>
          <w:sz w:val="32"/>
          <w:szCs w:val="32"/>
        </w:rPr>
        <w:t>。</w:t>
      </w:r>
    </w:p>
    <w:p w:rsidR="00A9157C" w:rsidRDefault="0032696D">
      <w:pPr>
        <w:spacing w:line="500" w:lineRule="exact"/>
        <w:ind w:rightChars="-73" w:right="-153" w:firstLine="641"/>
        <w:rPr>
          <w:rFonts w:ascii="仿宋_GB2312" w:eastAsia="仿宋_GB2312" w:hAnsi="宋体" w:cs="汉仪中黑简"/>
          <w:color w:val="000000"/>
          <w:sz w:val="32"/>
          <w:szCs w:val="32"/>
        </w:rPr>
      </w:pPr>
      <w:r>
        <w:rPr>
          <w:rFonts w:ascii="仿宋_GB2312" w:eastAsia="仿宋_GB2312" w:hAnsi="宋体" w:cs="汉仪中黑简" w:hint="eastAsia"/>
          <w:color w:val="000000"/>
          <w:sz w:val="32"/>
          <w:szCs w:val="32"/>
        </w:rPr>
        <w:t>8、在下一步建设中，规划地块配建机动车停车位要100%建设充电设施或预留建设安装条件，非机动车停车处需规划充电设施。</w:t>
      </w:r>
    </w:p>
    <w:p w:rsidR="00A9157C" w:rsidRDefault="0032696D">
      <w:pPr>
        <w:spacing w:line="500" w:lineRule="exact"/>
        <w:ind w:rightChars="-73" w:right="-153" w:firstLine="641"/>
        <w:rPr>
          <w:rFonts w:ascii="仿宋_GB2312" w:eastAsia="仿宋_GB2312" w:hAnsi="宋体" w:cs="汉仪中黑简"/>
          <w:color w:val="000000"/>
          <w:sz w:val="32"/>
          <w:szCs w:val="32"/>
        </w:rPr>
      </w:pPr>
      <w:r>
        <w:rPr>
          <w:rFonts w:ascii="仿宋_GB2312" w:eastAsia="仿宋_GB2312" w:hAnsi="宋体" w:cs="汉仪中黑简" w:hint="eastAsia"/>
          <w:color w:val="000000"/>
          <w:sz w:val="32"/>
          <w:szCs w:val="32"/>
        </w:rPr>
        <w:t>9、在规划建筑过程中采用相应保障措施，保障相邻地块现状建筑安全，与相邻地块引起的纠纷及相关问题，由项目建设方负责协调解决，解决后方可施工建设。</w:t>
      </w:r>
    </w:p>
    <w:p w:rsidR="00A9157C" w:rsidRDefault="0032696D">
      <w:pPr>
        <w:spacing w:line="500" w:lineRule="exact"/>
        <w:ind w:rightChars="-73" w:right="-153" w:firstLine="641"/>
        <w:rPr>
          <w:rFonts w:ascii="仿宋_GB2312" w:eastAsia="仿宋_GB2312" w:hAnsi="宋体" w:cs="汉仪中黑简"/>
          <w:color w:val="000000"/>
          <w:sz w:val="32"/>
          <w:szCs w:val="32"/>
        </w:rPr>
      </w:pPr>
      <w:r>
        <w:rPr>
          <w:rFonts w:ascii="仿宋_GB2312" w:eastAsia="仿宋_GB2312" w:hAnsi="宋体" w:cs="汉仪中黑简" w:hint="eastAsia"/>
          <w:color w:val="000000"/>
          <w:sz w:val="32"/>
          <w:szCs w:val="32"/>
        </w:rPr>
        <w:t>10、该项目应由主管部门按照要求及时做好安评及雷评审批。</w:t>
      </w:r>
    </w:p>
    <w:p w:rsidR="00A9157C" w:rsidRDefault="0032696D">
      <w:pPr>
        <w:spacing w:line="500" w:lineRule="exact"/>
        <w:ind w:rightChars="-73" w:right="-153" w:firstLine="641"/>
        <w:rPr>
          <w:rFonts w:ascii="仿宋_GB2312" w:eastAsia="仿宋_GB2312" w:hAnsi="宋体" w:cs="汉仪中黑简"/>
          <w:color w:val="000000"/>
          <w:sz w:val="32"/>
          <w:szCs w:val="32"/>
        </w:rPr>
      </w:pPr>
      <w:r>
        <w:rPr>
          <w:rFonts w:ascii="仿宋_GB2312" w:eastAsia="仿宋_GB2312" w:hAnsi="宋体" w:cs="汉仪中黑简" w:hint="eastAsia"/>
          <w:color w:val="000000"/>
          <w:sz w:val="32"/>
          <w:szCs w:val="32"/>
        </w:rPr>
        <w:t>11、规划地块内供热管网同步实施。</w:t>
      </w:r>
    </w:p>
    <w:p w:rsidR="00A9157C" w:rsidRDefault="0032696D">
      <w:pPr>
        <w:pStyle w:val="af"/>
        <w:spacing w:line="500" w:lineRule="exact"/>
        <w:rPr>
          <w:rFonts w:ascii="仿宋_GB2312" w:eastAsia="仿宋_GB2312" w:hAnsi="宋体" w:cs="汉仪中黑简"/>
          <w:b/>
          <w:sz w:val="32"/>
          <w:szCs w:val="32"/>
        </w:rPr>
      </w:pPr>
      <w:r>
        <w:rPr>
          <w:rFonts w:ascii="仿宋_GB2312" w:eastAsia="仿宋_GB2312" w:hAnsi="宋体" w:cs="汉仪中黑简" w:hint="eastAsia"/>
          <w:b/>
          <w:sz w:val="32"/>
          <w:szCs w:val="32"/>
        </w:rPr>
        <w:t>四、建筑设计</w:t>
      </w:r>
    </w:p>
    <w:p w:rsidR="00A9157C" w:rsidRDefault="0032696D">
      <w:pPr>
        <w:pStyle w:val="ae"/>
        <w:autoSpaceDE w:val="0"/>
        <w:autoSpaceDN w:val="0"/>
        <w:adjustRightInd w:val="0"/>
        <w:snapToGrid w:val="0"/>
        <w:spacing w:line="500" w:lineRule="exact"/>
        <w:ind w:left="420" w:firstLine="640"/>
        <w:rPr>
          <w:rFonts w:ascii="仿宋_GB2312" w:eastAsia="仿宋_GB2312" w:hAnsi="宋体" w:cs="汉仪中黑简"/>
          <w:color w:val="000000"/>
          <w:sz w:val="32"/>
          <w:szCs w:val="32"/>
        </w:rPr>
      </w:pPr>
      <w:r>
        <w:rPr>
          <w:rFonts w:ascii="仿宋_GB2312" w:eastAsia="仿宋_GB2312" w:hAnsi="宋体" w:cs="汉仪中黑简" w:hint="eastAsia"/>
          <w:color w:val="000000"/>
          <w:sz w:val="32"/>
          <w:szCs w:val="32"/>
        </w:rPr>
        <w:t>住宅采用现代典雅建筑风格，高层住宅主体选用米黄色真石漆搭配深咖色真石漆，底部采用黄褐色仿石漆；多层住宅主体选用米黄色真石漆搭配深咖色真石漆，底部采用黄褐色石材；建筑立面设计通过对墙面、门窗的不同材质、色彩、肌理的变化，形成简练、明亮的现代典雅建筑风格。</w:t>
      </w:r>
    </w:p>
    <w:p w:rsidR="00A9157C" w:rsidRDefault="0032696D">
      <w:pPr>
        <w:pStyle w:val="ae"/>
        <w:autoSpaceDE w:val="0"/>
        <w:autoSpaceDN w:val="0"/>
        <w:adjustRightInd w:val="0"/>
        <w:snapToGrid w:val="0"/>
        <w:spacing w:line="500" w:lineRule="exact"/>
        <w:ind w:left="420" w:firstLine="640"/>
        <w:rPr>
          <w:rFonts w:ascii="仿宋_GB2312" w:eastAsia="仿宋_GB2312" w:hAnsi="宋体" w:cs="汉仪中黑简"/>
          <w:color w:val="000000"/>
          <w:sz w:val="32"/>
          <w:szCs w:val="32"/>
        </w:rPr>
      </w:pPr>
      <w:r>
        <w:rPr>
          <w:rFonts w:ascii="仿宋_GB2312" w:eastAsia="仿宋_GB2312" w:hAnsi="宋体" w:cs="汉仪中黑简" w:hint="eastAsia"/>
          <w:color w:val="000000"/>
          <w:sz w:val="32"/>
          <w:szCs w:val="32"/>
        </w:rPr>
        <w:t>公寓酒店采用现代典雅建筑风格，建筑主体采用米白色铝板与深灰色铝板结合，更显轻巧。建筑整体呈现横线线条感，立面较规整。局部通过深色与浅色的变化，从立面上看又有一些空间体块穿插咬合的变化。</w:t>
      </w:r>
    </w:p>
    <w:p w:rsidR="00A9157C" w:rsidRDefault="0032696D">
      <w:pPr>
        <w:pStyle w:val="af"/>
        <w:spacing w:line="500" w:lineRule="exact"/>
        <w:rPr>
          <w:rFonts w:ascii="仿宋_GB2312" w:eastAsia="仿宋_GB2312" w:hAnsi="宋体" w:cs="汉仪中黑简"/>
          <w:b/>
          <w:sz w:val="32"/>
          <w:szCs w:val="32"/>
        </w:rPr>
      </w:pPr>
      <w:r>
        <w:rPr>
          <w:rFonts w:ascii="仿宋_GB2312" w:eastAsia="仿宋_GB2312" w:hAnsi="宋体" w:cs="汉仪中黑简" w:hint="eastAsia"/>
          <w:b/>
          <w:sz w:val="32"/>
          <w:szCs w:val="32"/>
        </w:rPr>
        <w:t>五、亮化设计</w:t>
      </w:r>
    </w:p>
    <w:p w:rsidR="00A9157C" w:rsidRDefault="0032696D">
      <w:pPr>
        <w:pStyle w:val="af"/>
        <w:spacing w:line="500" w:lineRule="exact"/>
        <w:ind w:firstLine="567"/>
        <w:rPr>
          <w:rFonts w:ascii="仿宋_GB2312" w:eastAsia="仿宋_GB2312" w:cs="汉仪中黑简"/>
          <w:bCs/>
          <w:sz w:val="32"/>
          <w:szCs w:val="32"/>
          <w:lang w:val="en-US"/>
        </w:rPr>
      </w:pPr>
      <w:r>
        <w:rPr>
          <w:rFonts w:ascii="仿宋_GB2312" w:eastAsia="仿宋_GB2312" w:cs="汉仪中黑简" w:hint="eastAsia"/>
          <w:bCs/>
          <w:sz w:val="32"/>
          <w:szCs w:val="32"/>
          <w:lang w:val="en-US"/>
        </w:rPr>
        <w:lastRenderedPageBreak/>
        <w:t>设计构思：充分展现建筑结构，赋予建筑高识别度的灯光，体现地标感，明暗结合，采用高效节能的LED灯具，照明光色以暖色为主，营造夜景的丰富层次。按照时间段分为平时模式和深夜模式，深夜模式只开启建筑顶部天际线。</w:t>
      </w:r>
    </w:p>
    <w:p w:rsidR="00A9157C" w:rsidRDefault="0032696D">
      <w:pPr>
        <w:pStyle w:val="af"/>
        <w:spacing w:line="500" w:lineRule="exact"/>
        <w:ind w:firstLine="567"/>
        <w:rPr>
          <w:rFonts w:ascii="仿宋_GB2312" w:eastAsia="仿宋_GB2312" w:cs="汉仪中黑简"/>
          <w:bCs/>
          <w:sz w:val="32"/>
          <w:szCs w:val="32"/>
          <w:lang w:val="en-US"/>
        </w:rPr>
      </w:pPr>
      <w:r>
        <w:rPr>
          <w:rFonts w:ascii="仿宋_GB2312" w:eastAsia="仿宋_GB2312" w:cs="汉仪中黑简" w:hint="eastAsia"/>
          <w:bCs/>
          <w:sz w:val="32"/>
          <w:szCs w:val="32"/>
          <w:lang w:val="en-US"/>
        </w:rPr>
        <w:t>布灯方案：</w:t>
      </w:r>
    </w:p>
    <w:p w:rsidR="00A9157C" w:rsidRDefault="0032696D">
      <w:pPr>
        <w:pStyle w:val="af"/>
        <w:spacing w:line="500" w:lineRule="exact"/>
        <w:ind w:firstLine="567"/>
        <w:rPr>
          <w:rFonts w:ascii="仿宋_GB2312" w:eastAsia="仿宋_GB2312" w:cs="汉仪中黑简"/>
          <w:bCs/>
          <w:sz w:val="32"/>
          <w:szCs w:val="32"/>
          <w:lang w:val="en-US"/>
        </w:rPr>
      </w:pPr>
      <w:r>
        <w:rPr>
          <w:rFonts w:ascii="仿宋_GB2312" w:eastAsia="仿宋_GB2312" w:cs="汉仪中黑简" w:hint="eastAsia"/>
          <w:bCs/>
          <w:sz w:val="32"/>
          <w:szCs w:val="32"/>
          <w:lang w:val="en-US"/>
        </w:rPr>
        <w:t>1、平时模式：a、高层住宅打造顶部天际线，提高建筑在整个城市的识别度，采用75W3000K投光灯，打亮整个顶部内部空间；b、7+1F多层住宅，顶部18W 3000K LED洗墙灯洗亮顶部檐口天际线，与高层住宅呼应统一。c、建筑四周凸起格栅墙用极窄光束投光灯投亮，采用3度角，180W 3000K LED 投光灯打亮，勾勒建筑轮廓，使建筑立体、挺拔；d、建筑立面12W3000KLED洗墙灯，突出建筑纹理；e、底层商业采用2700K 48W LED地埋灯打亮立柱，提升商业氛围。</w:t>
      </w:r>
    </w:p>
    <w:p w:rsidR="00A9157C" w:rsidRDefault="0032696D">
      <w:pPr>
        <w:pStyle w:val="af"/>
        <w:spacing w:line="500" w:lineRule="exact"/>
        <w:ind w:firstLine="567"/>
        <w:rPr>
          <w:rFonts w:ascii="仿宋_GB2312" w:eastAsia="仿宋_GB2312" w:cs="汉仪中黑简"/>
          <w:bCs/>
          <w:sz w:val="32"/>
          <w:szCs w:val="32"/>
          <w:lang w:val="en-US"/>
        </w:rPr>
      </w:pPr>
      <w:r>
        <w:rPr>
          <w:rFonts w:ascii="仿宋_GB2312" w:eastAsia="仿宋_GB2312" w:cs="汉仪中黑简" w:hint="eastAsia"/>
          <w:bCs/>
          <w:sz w:val="32"/>
          <w:szCs w:val="32"/>
          <w:lang w:val="en-US"/>
        </w:rPr>
        <w:t>2、深夜模式：只开启建筑顶部天际线位置灯具，系统功率开启50%，节能环保。</w:t>
      </w:r>
    </w:p>
    <w:p w:rsidR="00A9157C" w:rsidRDefault="0032696D">
      <w:pPr>
        <w:pStyle w:val="af"/>
        <w:spacing w:line="480" w:lineRule="exact"/>
        <w:rPr>
          <w:rFonts w:ascii="仿宋_GB2312" w:eastAsia="仿宋_GB2312" w:hAnsi="宋体" w:cs="汉仪中黑简"/>
          <w:b/>
          <w:sz w:val="32"/>
          <w:szCs w:val="32"/>
        </w:rPr>
      </w:pPr>
      <w:r>
        <w:rPr>
          <w:rFonts w:ascii="仿宋_GB2312" w:eastAsia="仿宋_GB2312" w:hAnsi="宋体" w:cs="汉仪中黑简" w:hint="eastAsia"/>
          <w:b/>
          <w:sz w:val="32"/>
          <w:szCs w:val="32"/>
        </w:rPr>
        <w:t>六、主要技术</w:t>
      </w:r>
      <w:r>
        <w:rPr>
          <w:rFonts w:ascii="仿宋_GB2312" w:eastAsia="仿宋_GB2312" w:hAnsi="宋体" w:cs="汉仪中黑简"/>
          <w:b/>
          <w:sz w:val="32"/>
          <w:szCs w:val="32"/>
        </w:rPr>
        <w:t>指标</w:t>
      </w:r>
    </w:p>
    <w:tbl>
      <w:tblPr>
        <w:tblW w:w="5000" w:type="pct"/>
        <w:tblLook w:val="04A0"/>
      </w:tblPr>
      <w:tblGrid>
        <w:gridCol w:w="216"/>
        <w:gridCol w:w="404"/>
        <w:gridCol w:w="536"/>
        <w:gridCol w:w="536"/>
        <w:gridCol w:w="1177"/>
        <w:gridCol w:w="736"/>
        <w:gridCol w:w="937"/>
        <w:gridCol w:w="4700"/>
      </w:tblGrid>
      <w:tr w:rsidR="00A9157C">
        <w:trPr>
          <w:trHeight w:val="270"/>
        </w:trPr>
        <w:tc>
          <w:tcPr>
            <w:tcW w:w="5000" w:type="pct"/>
            <w:gridSpan w:val="8"/>
            <w:tcBorders>
              <w:top w:val="single" w:sz="4" w:space="0" w:color="auto"/>
              <w:left w:val="single" w:sz="4" w:space="0" w:color="auto"/>
              <w:bottom w:val="single" w:sz="4" w:space="0" w:color="auto"/>
              <w:right w:val="single" w:sz="4" w:space="0" w:color="auto"/>
            </w:tcBorders>
            <w:noWrap/>
            <w:vAlign w:val="bottom"/>
          </w:tcPr>
          <w:p w:rsidR="00A9157C" w:rsidRDefault="0032696D">
            <w:pPr>
              <w:widowControl/>
              <w:spacing w:line="240" w:lineRule="exact"/>
              <w:ind w:rightChars="-53" w:right="-111"/>
              <w:jc w:val="center"/>
              <w:rPr>
                <w:rFonts w:ascii="宋体" w:hAnsi="宋体" w:cs="宋体"/>
                <w:color w:val="000000"/>
                <w:kern w:val="0"/>
                <w:sz w:val="26"/>
                <w:szCs w:val="26"/>
              </w:rPr>
            </w:pPr>
            <w:r>
              <w:rPr>
                <w:rFonts w:ascii="宋体" w:hAnsi="宋体" w:cs="宋体" w:hint="eastAsia"/>
                <w:color w:val="000000"/>
                <w:kern w:val="0"/>
                <w:sz w:val="26"/>
                <w:szCs w:val="26"/>
              </w:rPr>
              <w:t>恒达东城花园(14-1、14-2地块)主要技术经济指标</w:t>
            </w:r>
          </w:p>
        </w:tc>
      </w:tr>
      <w:tr w:rsidR="00A9157C">
        <w:trPr>
          <w:trHeight w:val="853"/>
        </w:trPr>
        <w:tc>
          <w:tcPr>
            <w:tcW w:w="1518" w:type="pct"/>
            <w:gridSpan w:val="5"/>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项目</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单位</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数值</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备注</w:t>
            </w:r>
          </w:p>
        </w:tc>
      </w:tr>
      <w:tr w:rsidR="00A9157C">
        <w:trPr>
          <w:trHeight w:val="270"/>
        </w:trPr>
        <w:tc>
          <w:tcPr>
            <w:tcW w:w="1518" w:type="pct"/>
            <w:gridSpan w:val="5"/>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用地面积</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109752.00 </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红线为界</w:t>
            </w:r>
          </w:p>
        </w:tc>
      </w:tr>
      <w:tr w:rsidR="00A9157C">
        <w:trPr>
          <w:trHeight w:val="270"/>
        </w:trPr>
        <w:tc>
          <w:tcPr>
            <w:tcW w:w="1518" w:type="pct"/>
            <w:gridSpan w:val="5"/>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用地面积</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97383.00 </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绿线为界，规划指标以此为计算基数</w:t>
            </w:r>
          </w:p>
        </w:tc>
      </w:tr>
      <w:tr w:rsidR="00A9157C">
        <w:trPr>
          <w:trHeight w:val="270"/>
        </w:trPr>
        <w:tc>
          <w:tcPr>
            <w:tcW w:w="1518" w:type="pct"/>
            <w:gridSpan w:val="5"/>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规划总建筑面积</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rsidP="0024255F">
            <w:pPr>
              <w:widowControl/>
              <w:spacing w:line="240" w:lineRule="exact"/>
              <w:jc w:val="center"/>
              <w:rPr>
                <w:rFonts w:ascii="宋体" w:hAnsi="宋体" w:cs="宋体"/>
                <w:color w:val="000000"/>
                <w:kern w:val="0"/>
                <w:sz w:val="26"/>
                <w:szCs w:val="26"/>
              </w:rPr>
            </w:pPr>
            <w:r>
              <w:rPr>
                <w:rFonts w:ascii="宋体" w:hAnsi="宋体" w:cs="宋体"/>
                <w:color w:val="000000"/>
                <w:kern w:val="0"/>
                <w:sz w:val="26"/>
                <w:szCs w:val="26"/>
              </w:rPr>
              <w:t>36</w:t>
            </w:r>
            <w:r w:rsidR="0024255F">
              <w:rPr>
                <w:rFonts w:ascii="宋体" w:hAnsi="宋体" w:cs="宋体" w:hint="eastAsia"/>
                <w:color w:val="000000"/>
                <w:kern w:val="0"/>
                <w:sz w:val="26"/>
                <w:szCs w:val="26"/>
              </w:rPr>
              <w:t>7378</w:t>
            </w:r>
            <w:r>
              <w:rPr>
                <w:rFonts w:ascii="宋体" w:hAnsi="宋体" w:cs="宋体"/>
                <w:color w:val="000000"/>
                <w:kern w:val="0"/>
                <w:sz w:val="26"/>
                <w:szCs w:val="26"/>
              </w:rPr>
              <w:t>.</w:t>
            </w:r>
            <w:r w:rsidR="0024255F">
              <w:rPr>
                <w:rFonts w:ascii="宋体" w:hAnsi="宋体" w:cs="宋体" w:hint="eastAsia"/>
                <w:color w:val="000000"/>
                <w:kern w:val="0"/>
                <w:sz w:val="26"/>
                <w:szCs w:val="26"/>
              </w:rPr>
              <w:t>32</w:t>
            </w:r>
            <w:r>
              <w:rPr>
                <w:rFonts w:ascii="宋体" w:hAnsi="宋体" w:cs="宋体" w:hint="eastAsia"/>
                <w:color w:val="000000"/>
                <w:kern w:val="0"/>
                <w:sz w:val="26"/>
                <w:szCs w:val="26"/>
              </w:rPr>
              <w:t xml:space="preserve"> </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r>
      <w:tr w:rsidR="00A9157C">
        <w:trPr>
          <w:trHeight w:val="270"/>
        </w:trPr>
        <w:tc>
          <w:tcPr>
            <w:tcW w:w="258" w:type="pct"/>
            <w:gridSpan w:val="2"/>
            <w:vMerge w:val="restart"/>
            <w:tcBorders>
              <w:top w:val="nil"/>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其中</w:t>
            </w:r>
          </w:p>
        </w:tc>
        <w:tc>
          <w:tcPr>
            <w:tcW w:w="1260" w:type="pct"/>
            <w:gridSpan w:val="3"/>
            <w:tcBorders>
              <w:top w:val="single" w:sz="4" w:space="0" w:color="auto"/>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地上建筑面积</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280852.57 </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建筑面积小于282410㎡</w:t>
            </w: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val="restart"/>
            <w:tcBorders>
              <w:top w:val="nil"/>
              <w:left w:val="single" w:sz="4" w:space="0" w:color="auto"/>
              <w:bottom w:val="single" w:sz="4" w:space="0" w:color="000000"/>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其中</w:t>
            </w:r>
          </w:p>
        </w:tc>
        <w:tc>
          <w:tcPr>
            <w:tcW w:w="1001" w:type="pct"/>
            <w:gridSpan w:val="2"/>
            <w:tcBorders>
              <w:top w:val="single" w:sz="4" w:space="0" w:color="auto"/>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住宅建筑面积</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271533.70 </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1001" w:type="pct"/>
            <w:gridSpan w:val="2"/>
            <w:tcBorders>
              <w:top w:val="single" w:sz="4" w:space="0" w:color="auto"/>
              <w:left w:val="nil"/>
              <w:bottom w:val="single" w:sz="4" w:space="0" w:color="auto"/>
              <w:right w:val="single" w:sz="4" w:space="0" w:color="auto"/>
            </w:tcBorders>
            <w:noWrap/>
            <w:vAlign w:val="bottom"/>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配套公共服务设施</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rPr>
                <w:rFonts w:ascii="宋体" w:hAnsi="宋体" w:cs="宋体"/>
                <w:color w:val="000000"/>
                <w:kern w:val="0"/>
                <w:sz w:val="26"/>
                <w:szCs w:val="26"/>
              </w:rPr>
            </w:pPr>
            <w:r>
              <w:rPr>
                <w:rFonts w:ascii="宋体" w:hAnsi="宋体" w:cs="宋体" w:hint="eastAsia"/>
                <w:color w:val="000000"/>
                <w:kern w:val="0"/>
                <w:sz w:val="26"/>
                <w:szCs w:val="26"/>
              </w:rPr>
              <w:t xml:space="preserve">9318.87 </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val="restart"/>
            <w:tcBorders>
              <w:top w:val="nil"/>
              <w:left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其中</w:t>
            </w:r>
          </w:p>
        </w:tc>
        <w:tc>
          <w:tcPr>
            <w:tcW w:w="74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物业管理用房</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color w:val="000000"/>
                <w:kern w:val="0"/>
                <w:sz w:val="26"/>
                <w:szCs w:val="26"/>
              </w:rPr>
              <w:t>1235.00</w:t>
            </w:r>
          </w:p>
        </w:tc>
        <w:tc>
          <w:tcPr>
            <w:tcW w:w="2423" w:type="pct"/>
            <w:tcBorders>
              <w:top w:val="nil"/>
              <w:left w:val="nil"/>
              <w:bottom w:val="single" w:sz="4" w:space="0" w:color="auto"/>
              <w:right w:val="single" w:sz="4" w:space="0" w:color="auto"/>
            </w:tcBorders>
            <w:noWrap/>
            <w:vAlign w:val="center"/>
          </w:tcPr>
          <w:p w:rsidR="00A9157C" w:rsidRDefault="00A9157C">
            <w:pPr>
              <w:widowControl/>
              <w:spacing w:line="240" w:lineRule="exact"/>
              <w:jc w:val="center"/>
              <w:rPr>
                <w:rFonts w:ascii="宋体" w:hAnsi="宋体" w:cs="宋体"/>
                <w:color w:val="000000"/>
                <w:kern w:val="0"/>
                <w:sz w:val="26"/>
                <w:szCs w:val="26"/>
              </w:rPr>
            </w:pP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left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74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便民店</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color w:val="000000"/>
                <w:kern w:val="0"/>
                <w:sz w:val="26"/>
                <w:szCs w:val="26"/>
              </w:rPr>
              <w:t>544.00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不小于住宅总建筑面积的2‰</w:t>
            </w: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left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74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变配电室</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5</w:t>
            </w:r>
            <w:r>
              <w:rPr>
                <w:rFonts w:ascii="宋体" w:hAnsi="宋体" w:cs="宋体"/>
                <w:color w:val="000000"/>
                <w:kern w:val="0"/>
                <w:sz w:val="26"/>
                <w:szCs w:val="26"/>
              </w:rPr>
              <w:t>00.00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left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74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室内体育设施</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color w:val="000000"/>
                <w:kern w:val="0"/>
                <w:sz w:val="26"/>
                <w:szCs w:val="26"/>
              </w:rPr>
              <w:t>607.00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人均0.1㎡</w:t>
            </w: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left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74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社区服务用房</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1000.0</w:t>
            </w:r>
            <w:r>
              <w:rPr>
                <w:rFonts w:ascii="宋体" w:hAnsi="宋体" w:cs="宋体"/>
                <w:color w:val="000000"/>
                <w:kern w:val="0"/>
                <w:sz w:val="26"/>
                <w:szCs w:val="26"/>
              </w:rPr>
              <w:t>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建筑面积不小于1000㎡</w:t>
            </w: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left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74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社区养老设施</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380</w:t>
            </w:r>
            <w:r>
              <w:rPr>
                <w:rFonts w:ascii="宋体" w:hAnsi="宋体" w:cs="宋体"/>
                <w:color w:val="000000"/>
                <w:kern w:val="0"/>
                <w:sz w:val="26"/>
                <w:szCs w:val="26"/>
              </w:rPr>
              <w:t>.00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4"/>
              </w:rPr>
              <w:t>每百户不少于20㎡且每处不小于300㎡</w:t>
            </w: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left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74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配套商业</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2470.87</w:t>
            </w:r>
          </w:p>
        </w:tc>
        <w:tc>
          <w:tcPr>
            <w:tcW w:w="2423" w:type="pct"/>
            <w:tcBorders>
              <w:top w:val="nil"/>
              <w:left w:val="nil"/>
              <w:bottom w:val="single" w:sz="4" w:space="0" w:color="auto"/>
              <w:right w:val="single" w:sz="4" w:space="0" w:color="auto"/>
            </w:tcBorders>
            <w:noWrap/>
            <w:vAlign w:val="center"/>
          </w:tcPr>
          <w:p w:rsidR="00A9157C" w:rsidRDefault="00A9157C">
            <w:pPr>
              <w:widowControl/>
              <w:spacing w:line="240" w:lineRule="exact"/>
              <w:jc w:val="center"/>
              <w:rPr>
                <w:rFonts w:ascii="宋体" w:hAnsi="宋体" w:cs="宋体"/>
                <w:color w:val="000000"/>
                <w:kern w:val="0"/>
                <w:sz w:val="26"/>
                <w:szCs w:val="26"/>
              </w:rPr>
            </w:pP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left w:val="single" w:sz="4" w:space="0" w:color="auto"/>
              <w:right w:val="single" w:sz="4" w:space="0" w:color="auto"/>
            </w:tcBorders>
            <w:noWrap/>
            <w:vAlign w:val="bottom"/>
          </w:tcPr>
          <w:p w:rsidR="00A9157C" w:rsidRDefault="00A9157C">
            <w:pPr>
              <w:widowControl/>
              <w:spacing w:line="240" w:lineRule="exact"/>
              <w:jc w:val="center"/>
              <w:rPr>
                <w:rFonts w:ascii="宋体" w:hAnsi="宋体" w:cs="宋体"/>
                <w:color w:val="000000"/>
                <w:kern w:val="0"/>
                <w:sz w:val="26"/>
                <w:szCs w:val="26"/>
              </w:rPr>
            </w:pPr>
          </w:p>
        </w:tc>
        <w:tc>
          <w:tcPr>
            <w:tcW w:w="743" w:type="pct"/>
            <w:tcBorders>
              <w:top w:val="single" w:sz="4" w:space="0" w:color="auto"/>
              <w:left w:val="nil"/>
              <w:bottom w:val="single" w:sz="4" w:space="0" w:color="auto"/>
              <w:right w:val="single" w:sz="4" w:space="0" w:color="auto"/>
            </w:tcBorders>
            <w:vAlign w:val="bottom"/>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幼儿园</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color w:val="000000"/>
                <w:kern w:val="0"/>
                <w:sz w:val="26"/>
                <w:szCs w:val="26"/>
              </w:rPr>
              <w:t>2546.63</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用地面积不小于2510㎡，建筑面积不小于2484㎡</w:t>
            </w:r>
          </w:p>
        </w:tc>
      </w:tr>
      <w:tr w:rsidR="00A9157C">
        <w:trPr>
          <w:trHeight w:val="59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left w:val="single" w:sz="4" w:space="0" w:color="auto"/>
              <w:right w:val="single" w:sz="4" w:space="0" w:color="auto"/>
            </w:tcBorders>
            <w:noWrap/>
            <w:vAlign w:val="bottom"/>
          </w:tcPr>
          <w:p w:rsidR="00A9157C" w:rsidRDefault="00A9157C">
            <w:pPr>
              <w:widowControl/>
              <w:spacing w:line="240" w:lineRule="exact"/>
              <w:jc w:val="center"/>
              <w:rPr>
                <w:rFonts w:ascii="宋体" w:hAnsi="宋体" w:cs="宋体"/>
                <w:color w:val="000000"/>
                <w:kern w:val="0"/>
                <w:sz w:val="26"/>
                <w:szCs w:val="26"/>
              </w:rPr>
            </w:pPr>
          </w:p>
        </w:tc>
        <w:tc>
          <w:tcPr>
            <w:tcW w:w="743" w:type="pct"/>
            <w:tcBorders>
              <w:top w:val="single" w:sz="4" w:space="0" w:color="auto"/>
              <w:left w:val="nil"/>
              <w:bottom w:val="single" w:sz="4" w:space="0" w:color="auto"/>
              <w:right w:val="single" w:sz="4" w:space="0" w:color="auto"/>
            </w:tcBorders>
            <w:vAlign w:val="bottom"/>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门卫室</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color w:val="000000"/>
                <w:kern w:val="0"/>
                <w:sz w:val="26"/>
                <w:szCs w:val="26"/>
              </w:rPr>
              <w:t>15.37</w:t>
            </w:r>
          </w:p>
        </w:tc>
        <w:tc>
          <w:tcPr>
            <w:tcW w:w="2423" w:type="pct"/>
            <w:tcBorders>
              <w:top w:val="nil"/>
              <w:left w:val="nil"/>
              <w:bottom w:val="single" w:sz="4" w:space="0" w:color="auto"/>
              <w:right w:val="single" w:sz="4" w:space="0" w:color="auto"/>
            </w:tcBorders>
            <w:noWrap/>
            <w:vAlign w:val="center"/>
          </w:tcPr>
          <w:p w:rsidR="00A9157C" w:rsidRDefault="00A9157C">
            <w:pPr>
              <w:widowControl/>
              <w:spacing w:line="240" w:lineRule="exact"/>
              <w:jc w:val="center"/>
              <w:rPr>
                <w:rFonts w:ascii="宋体" w:hAnsi="宋体" w:cs="宋体"/>
                <w:color w:val="000000"/>
                <w:kern w:val="0"/>
                <w:sz w:val="26"/>
                <w:szCs w:val="26"/>
              </w:rPr>
            </w:pP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top w:val="nil"/>
              <w:left w:val="single" w:sz="4" w:space="0" w:color="auto"/>
              <w:bottom w:val="single" w:sz="4" w:space="0" w:color="000000"/>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258" w:type="pct"/>
            <w:vMerge/>
            <w:tcBorders>
              <w:left w:val="single" w:sz="4" w:space="0" w:color="auto"/>
              <w:bottom w:val="single" w:sz="4" w:space="0" w:color="auto"/>
              <w:right w:val="single" w:sz="4" w:space="0" w:color="auto"/>
            </w:tcBorders>
            <w:noWrap/>
            <w:vAlign w:val="bottom"/>
          </w:tcPr>
          <w:p w:rsidR="00A9157C" w:rsidRDefault="00A9157C">
            <w:pPr>
              <w:widowControl/>
              <w:spacing w:line="240" w:lineRule="exact"/>
              <w:jc w:val="center"/>
              <w:rPr>
                <w:rFonts w:ascii="宋体" w:hAnsi="宋体" w:cs="宋体"/>
                <w:color w:val="000000"/>
                <w:kern w:val="0"/>
                <w:sz w:val="26"/>
                <w:szCs w:val="26"/>
              </w:rPr>
            </w:pPr>
          </w:p>
        </w:tc>
        <w:tc>
          <w:tcPr>
            <w:tcW w:w="743" w:type="pct"/>
            <w:tcBorders>
              <w:top w:val="single" w:sz="4" w:space="0" w:color="auto"/>
              <w:left w:val="single" w:sz="4" w:space="0" w:color="auto"/>
              <w:bottom w:val="single" w:sz="4" w:space="0" w:color="auto"/>
              <w:right w:val="single" w:sz="4" w:space="0" w:color="000000"/>
            </w:tcBorders>
            <w:vAlign w:val="bottom"/>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垃圾分拣房</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color w:val="000000"/>
                <w:kern w:val="0"/>
                <w:sz w:val="26"/>
                <w:szCs w:val="26"/>
              </w:rPr>
              <w:t>20.00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不小于15㎡　</w:t>
            </w:r>
          </w:p>
        </w:tc>
      </w:tr>
      <w:tr w:rsidR="00A9157C">
        <w:trPr>
          <w:trHeight w:val="270"/>
        </w:trPr>
        <w:tc>
          <w:tcPr>
            <w:tcW w:w="258" w:type="pct"/>
            <w:gridSpan w:val="2"/>
            <w:vMerge/>
            <w:tcBorders>
              <w:top w:val="nil"/>
              <w:left w:val="single" w:sz="4" w:space="0" w:color="auto"/>
              <w:bottom w:val="single" w:sz="4" w:space="0" w:color="auto"/>
              <w:right w:val="single" w:sz="4" w:space="0" w:color="auto"/>
            </w:tcBorders>
            <w:vAlign w:val="center"/>
          </w:tcPr>
          <w:p w:rsidR="00A9157C" w:rsidRDefault="00A9157C">
            <w:pPr>
              <w:widowControl/>
              <w:spacing w:line="240" w:lineRule="exact"/>
              <w:jc w:val="center"/>
              <w:rPr>
                <w:rFonts w:ascii="宋体" w:hAnsi="宋体" w:cs="宋体"/>
                <w:color w:val="000000"/>
                <w:kern w:val="0"/>
                <w:sz w:val="26"/>
                <w:szCs w:val="26"/>
              </w:rPr>
            </w:pPr>
          </w:p>
        </w:tc>
        <w:tc>
          <w:tcPr>
            <w:tcW w:w="1260" w:type="pct"/>
            <w:gridSpan w:val="3"/>
            <w:tcBorders>
              <w:top w:val="single" w:sz="4" w:space="0" w:color="auto"/>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地下建筑面积</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rsidP="001450A4">
            <w:pPr>
              <w:widowControl/>
              <w:spacing w:line="240" w:lineRule="exact"/>
              <w:rPr>
                <w:rFonts w:ascii="宋体" w:hAnsi="宋体" w:cs="宋体"/>
                <w:color w:val="000000"/>
                <w:kern w:val="0"/>
                <w:sz w:val="26"/>
                <w:szCs w:val="26"/>
              </w:rPr>
            </w:pPr>
            <w:r>
              <w:rPr>
                <w:rFonts w:ascii="宋体" w:hAnsi="宋体" w:cs="宋体"/>
                <w:color w:val="000000"/>
                <w:kern w:val="0"/>
                <w:sz w:val="26"/>
                <w:szCs w:val="26"/>
              </w:rPr>
              <w:t>8</w:t>
            </w:r>
            <w:r w:rsidR="001450A4">
              <w:rPr>
                <w:rFonts w:ascii="宋体" w:hAnsi="宋体" w:cs="宋体" w:hint="eastAsia"/>
                <w:color w:val="000000"/>
                <w:kern w:val="0"/>
                <w:sz w:val="26"/>
                <w:szCs w:val="26"/>
              </w:rPr>
              <w:t>6525.75</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居住套数</w:t>
            </w:r>
          </w:p>
        </w:tc>
        <w:tc>
          <w:tcPr>
            <w:tcW w:w="417" w:type="pct"/>
            <w:tcBorders>
              <w:top w:val="single" w:sz="4" w:space="0" w:color="auto"/>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套</w:t>
            </w:r>
          </w:p>
        </w:tc>
        <w:tc>
          <w:tcPr>
            <w:tcW w:w="642" w:type="pct"/>
            <w:tcBorders>
              <w:top w:val="single" w:sz="4" w:space="0" w:color="auto"/>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1896</w:t>
            </w:r>
          </w:p>
        </w:tc>
        <w:tc>
          <w:tcPr>
            <w:tcW w:w="2423" w:type="pct"/>
            <w:tcBorders>
              <w:top w:val="single" w:sz="4" w:space="0" w:color="auto"/>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其中大于144㎡的569套</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居住人数</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人</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6067</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户均人数</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人/户</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3.2</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容积率</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2.88</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&lt;2.9</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建筑基底面积</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24</w:t>
            </w:r>
            <w:r>
              <w:rPr>
                <w:rFonts w:ascii="宋体" w:hAnsi="宋体" w:cs="宋体"/>
                <w:color w:val="000000"/>
                <w:kern w:val="0"/>
                <w:sz w:val="26"/>
                <w:szCs w:val="26"/>
              </w:rPr>
              <w:t>306.80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其中公共配套设施占地2409.39㎡，不超过规划用地面积的6%</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建筑密度</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24.9</w:t>
            </w:r>
            <w:r>
              <w:rPr>
                <w:rFonts w:ascii="宋体" w:hAnsi="宋体" w:cs="宋体"/>
                <w:color w:val="000000"/>
                <w:kern w:val="0"/>
                <w:sz w:val="26"/>
                <w:szCs w:val="26"/>
              </w:rPr>
              <w:t>6</w:t>
            </w:r>
            <w:r>
              <w:rPr>
                <w:rFonts w:ascii="宋体" w:hAnsi="宋体" w:cs="宋体" w:hint="eastAsia"/>
                <w:color w:val="000000"/>
                <w:kern w:val="0"/>
                <w:sz w:val="26"/>
                <w:szCs w:val="26"/>
              </w:rPr>
              <w:t>%</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&lt;25%</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绿地率</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35.0</w:t>
            </w:r>
            <w:r>
              <w:rPr>
                <w:rFonts w:ascii="宋体" w:hAnsi="宋体" w:cs="宋体"/>
                <w:color w:val="000000"/>
                <w:kern w:val="0"/>
                <w:sz w:val="26"/>
                <w:szCs w:val="26"/>
              </w:rPr>
              <w:t>1</w:t>
            </w:r>
            <w:r>
              <w:rPr>
                <w:rFonts w:ascii="宋体" w:hAnsi="宋体" w:cs="宋体" w:hint="eastAsia"/>
                <w:color w:val="000000"/>
                <w:kern w:val="0"/>
                <w:sz w:val="26"/>
                <w:szCs w:val="26"/>
              </w:rPr>
              <w:t>%</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≥35%</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住宅建筑套密度（净）</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套/h㎡</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194.70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 xml:space="preserve">　</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机动车停车位</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辆</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2181</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住宅套型小于等于144㎡的1.0辆/户,套型大于144㎡的1.5辆</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非机动车停车位</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辆</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2844</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住宅1.5辆/户</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000000"/>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农副产品经营点</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color w:val="000000"/>
                <w:kern w:val="0"/>
                <w:sz w:val="26"/>
                <w:szCs w:val="26"/>
              </w:rPr>
              <w:t>300.00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为用地面积</w:t>
            </w:r>
          </w:p>
        </w:tc>
      </w:tr>
      <w:tr w:rsidR="00A9157C">
        <w:trPr>
          <w:gridBefore w:val="1"/>
          <w:wBefore w:w="3" w:type="pct"/>
          <w:trHeight w:val="270"/>
        </w:trPr>
        <w:tc>
          <w:tcPr>
            <w:tcW w:w="1515" w:type="pct"/>
            <w:gridSpan w:val="4"/>
            <w:tcBorders>
              <w:top w:val="single" w:sz="4" w:space="0" w:color="auto"/>
              <w:left w:val="single" w:sz="4" w:space="0" w:color="auto"/>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室外活动场地</w:t>
            </w:r>
          </w:p>
        </w:tc>
        <w:tc>
          <w:tcPr>
            <w:tcW w:w="417"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w:t>
            </w:r>
          </w:p>
        </w:tc>
        <w:tc>
          <w:tcPr>
            <w:tcW w:w="642"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18</w:t>
            </w:r>
            <w:r>
              <w:rPr>
                <w:rFonts w:ascii="宋体" w:hAnsi="宋体" w:cs="宋体"/>
                <w:color w:val="000000"/>
                <w:kern w:val="0"/>
                <w:sz w:val="26"/>
                <w:szCs w:val="26"/>
              </w:rPr>
              <w:t>21.00</w:t>
            </w:r>
          </w:p>
        </w:tc>
        <w:tc>
          <w:tcPr>
            <w:tcW w:w="2423" w:type="pct"/>
            <w:tcBorders>
              <w:top w:val="nil"/>
              <w:left w:val="nil"/>
              <w:bottom w:val="single" w:sz="4" w:space="0" w:color="auto"/>
              <w:right w:val="single" w:sz="4" w:space="0" w:color="auto"/>
            </w:tcBorders>
            <w:noWrap/>
            <w:vAlign w:val="center"/>
          </w:tcPr>
          <w:p w:rsidR="00A9157C" w:rsidRDefault="0032696D">
            <w:pPr>
              <w:widowControl/>
              <w:spacing w:line="240" w:lineRule="exact"/>
              <w:jc w:val="center"/>
              <w:rPr>
                <w:rFonts w:ascii="宋体" w:hAnsi="宋体" w:cs="宋体"/>
                <w:color w:val="000000"/>
                <w:kern w:val="0"/>
                <w:sz w:val="26"/>
                <w:szCs w:val="26"/>
              </w:rPr>
            </w:pPr>
            <w:r>
              <w:rPr>
                <w:rFonts w:ascii="宋体" w:hAnsi="宋体" w:cs="宋体" w:hint="eastAsia"/>
                <w:color w:val="000000"/>
                <w:kern w:val="0"/>
                <w:sz w:val="26"/>
                <w:szCs w:val="26"/>
              </w:rPr>
              <w:t>人均面积0.3㎡</w:t>
            </w:r>
          </w:p>
        </w:tc>
      </w:tr>
    </w:tbl>
    <w:tbl>
      <w:tblPr>
        <w:tblpPr w:leftFromText="180" w:rightFromText="180" w:vertAnchor="text" w:horzAnchor="page" w:tblpX="1953" w:tblpY="1083"/>
        <w:tblOverlap w:val="never"/>
        <w:tblW w:w="5000" w:type="pct"/>
        <w:tblCellMar>
          <w:left w:w="0" w:type="dxa"/>
          <w:right w:w="0" w:type="dxa"/>
        </w:tblCellMar>
        <w:tblLook w:val="04A0"/>
      </w:tblPr>
      <w:tblGrid>
        <w:gridCol w:w="399"/>
        <w:gridCol w:w="431"/>
        <w:gridCol w:w="2266"/>
        <w:gridCol w:w="781"/>
        <w:gridCol w:w="1404"/>
        <w:gridCol w:w="3775"/>
      </w:tblGrid>
      <w:tr w:rsidR="00A9157C">
        <w:trPr>
          <w:trHeight w:val="330"/>
        </w:trPr>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恒达14-3地块主要经济技术指标</w:t>
            </w: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项目</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单位</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数量</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备注</w:t>
            </w: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用地面积</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4472</w:t>
            </w:r>
            <w:r>
              <w:rPr>
                <w:rFonts w:ascii="宋体" w:hAnsi="宋体" w:cs="宋体" w:hint="eastAsia"/>
                <w:color w:val="000000"/>
                <w:kern w:val="0"/>
                <w:sz w:val="24"/>
              </w:rPr>
              <w:t xml:space="preserve">.00 </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红线为界</w:t>
            </w: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用地面积</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11471.00 </w:t>
            </w:r>
          </w:p>
        </w:tc>
        <w:tc>
          <w:tcPr>
            <w:tcW w:w="2085" w:type="pct"/>
            <w:tcBorders>
              <w:top w:val="nil"/>
              <w:left w:val="nil"/>
              <w:bottom w:val="single" w:sz="4" w:space="0" w:color="auto"/>
              <w:right w:val="single" w:sz="4" w:space="0" w:color="auto"/>
            </w:tcBorders>
            <w:noWrap/>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绿线为界，规划指标以此为计算基数</w:t>
            </w: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规划总建筑面积</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rsidP="001450A4">
            <w:pPr>
              <w:widowControl/>
              <w:spacing w:line="240" w:lineRule="exact"/>
              <w:ind w:rightChars="-82" w:right="-172"/>
              <w:jc w:val="center"/>
              <w:rPr>
                <w:rFonts w:ascii="宋体" w:hAnsi="宋体" w:cs="宋体"/>
                <w:color w:val="000000"/>
                <w:kern w:val="0"/>
                <w:sz w:val="24"/>
              </w:rPr>
            </w:pPr>
            <w:r>
              <w:rPr>
                <w:rFonts w:ascii="宋体" w:hAnsi="宋体" w:cs="宋体"/>
                <w:color w:val="000000"/>
                <w:kern w:val="0"/>
                <w:sz w:val="24"/>
              </w:rPr>
              <w:t>41</w:t>
            </w:r>
            <w:r w:rsidR="001450A4">
              <w:rPr>
                <w:rFonts w:ascii="宋体" w:hAnsi="宋体" w:cs="宋体" w:hint="eastAsia"/>
                <w:color w:val="000000"/>
                <w:kern w:val="0"/>
                <w:sz w:val="24"/>
              </w:rPr>
              <w:t>379.8</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　</w:t>
            </w:r>
          </w:p>
        </w:tc>
      </w:tr>
      <w:tr w:rsidR="00A9157C">
        <w:trPr>
          <w:trHeight w:val="330"/>
        </w:trPr>
        <w:tc>
          <w:tcPr>
            <w:tcW w:w="221" w:type="pct"/>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其中</w:t>
            </w:r>
          </w:p>
        </w:tc>
        <w:tc>
          <w:tcPr>
            <w:tcW w:w="1488" w:type="pct"/>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地上建筑面积</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34229.39</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建筑面积小于34413㎡</w:t>
            </w:r>
          </w:p>
        </w:tc>
      </w:tr>
      <w:tr w:rsidR="00A9157C">
        <w:trPr>
          <w:trHeight w:val="330"/>
        </w:trPr>
        <w:tc>
          <w:tcPr>
            <w:tcW w:w="221" w:type="pct"/>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c>
          <w:tcPr>
            <w:tcW w:w="238" w:type="pct"/>
            <w:vMerge w:val="restart"/>
            <w:tcBorders>
              <w:top w:val="nil"/>
              <w:left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其中</w:t>
            </w:r>
          </w:p>
        </w:tc>
        <w:tc>
          <w:tcPr>
            <w:tcW w:w="1251" w:type="pct"/>
            <w:tcBorders>
              <w:top w:val="single" w:sz="4" w:space="0" w:color="auto"/>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公寓酒店</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29139.03</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　</w:t>
            </w:r>
          </w:p>
        </w:tc>
      </w:tr>
      <w:tr w:rsidR="00A9157C">
        <w:trPr>
          <w:trHeight w:val="330"/>
        </w:trPr>
        <w:tc>
          <w:tcPr>
            <w:tcW w:w="221" w:type="pct"/>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c>
          <w:tcPr>
            <w:tcW w:w="238" w:type="pct"/>
            <w:vMerge/>
            <w:tcBorders>
              <w:left w:val="single" w:sz="4" w:space="0" w:color="auto"/>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c>
          <w:tcPr>
            <w:tcW w:w="1251" w:type="pct"/>
            <w:tcBorders>
              <w:top w:val="single" w:sz="4" w:space="0" w:color="auto"/>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商业</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4773.96</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　</w:t>
            </w:r>
          </w:p>
        </w:tc>
      </w:tr>
      <w:tr w:rsidR="00A9157C">
        <w:trPr>
          <w:trHeight w:val="330"/>
        </w:trPr>
        <w:tc>
          <w:tcPr>
            <w:tcW w:w="221" w:type="pct"/>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c>
          <w:tcPr>
            <w:tcW w:w="238" w:type="pct"/>
            <w:vMerge/>
            <w:tcBorders>
              <w:left w:val="single" w:sz="4" w:space="0" w:color="auto"/>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c>
          <w:tcPr>
            <w:tcW w:w="1251" w:type="pct"/>
            <w:tcBorders>
              <w:top w:val="single" w:sz="4" w:space="0" w:color="auto"/>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配套公共服务设施</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166.40 </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80+（总建筑面积-20000）*4‰</w:t>
            </w:r>
          </w:p>
        </w:tc>
      </w:tr>
      <w:tr w:rsidR="00A9157C">
        <w:trPr>
          <w:trHeight w:val="330"/>
        </w:trPr>
        <w:tc>
          <w:tcPr>
            <w:tcW w:w="221" w:type="pct"/>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c>
          <w:tcPr>
            <w:tcW w:w="238" w:type="pct"/>
            <w:vMerge/>
            <w:tcBorders>
              <w:left w:val="single" w:sz="4" w:space="0" w:color="auto"/>
              <w:bottom w:val="single" w:sz="4" w:space="0" w:color="000000"/>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c>
          <w:tcPr>
            <w:tcW w:w="1251" w:type="pct"/>
            <w:tcBorders>
              <w:top w:val="single" w:sz="4" w:space="0" w:color="auto"/>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变配电室</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150.00 </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r>
      <w:tr w:rsidR="00A9157C">
        <w:trPr>
          <w:trHeight w:val="330"/>
        </w:trPr>
        <w:tc>
          <w:tcPr>
            <w:tcW w:w="221" w:type="pct"/>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c>
          <w:tcPr>
            <w:tcW w:w="1488" w:type="pct"/>
            <w:gridSpan w:val="2"/>
            <w:tcBorders>
              <w:top w:val="single" w:sz="4" w:space="0" w:color="auto"/>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地下建筑面积</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rsidP="001450A4">
            <w:pPr>
              <w:widowControl/>
              <w:spacing w:line="240" w:lineRule="exact"/>
              <w:ind w:rightChars="-82" w:right="-172"/>
              <w:jc w:val="center"/>
              <w:rPr>
                <w:rFonts w:ascii="宋体" w:hAnsi="宋体" w:cs="宋体"/>
                <w:color w:val="000000"/>
                <w:kern w:val="0"/>
                <w:sz w:val="24"/>
              </w:rPr>
            </w:pPr>
            <w:r>
              <w:rPr>
                <w:rFonts w:ascii="宋体" w:hAnsi="宋体" w:cs="宋体"/>
                <w:color w:val="000000"/>
                <w:kern w:val="0"/>
                <w:sz w:val="24"/>
              </w:rPr>
              <w:t>7</w:t>
            </w:r>
            <w:r w:rsidR="001450A4">
              <w:rPr>
                <w:rFonts w:ascii="宋体" w:hAnsi="宋体" w:cs="宋体" w:hint="eastAsia"/>
                <w:color w:val="000000"/>
                <w:kern w:val="0"/>
                <w:sz w:val="24"/>
              </w:rPr>
              <w:t>150.41</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容积率</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　</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2.98</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kern w:val="0"/>
                <w:sz w:val="24"/>
              </w:rPr>
              <w:t>.0</w:t>
            </w: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建筑基底面积</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color w:val="000000"/>
                <w:kern w:val="0"/>
                <w:sz w:val="24"/>
              </w:rPr>
              <w:t>2860.87</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　</w:t>
            </w: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建筑密度</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　</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24.9</w:t>
            </w:r>
            <w:r>
              <w:rPr>
                <w:rFonts w:ascii="宋体" w:hAnsi="宋体" w:cs="宋体"/>
                <w:color w:val="000000"/>
                <w:kern w:val="0"/>
                <w:sz w:val="24"/>
              </w:rPr>
              <w:t>4</w:t>
            </w:r>
            <w:r>
              <w:rPr>
                <w:rFonts w:ascii="宋体" w:hAnsi="宋体" w:cs="宋体" w:hint="eastAsia"/>
                <w:color w:val="000000"/>
                <w:kern w:val="0"/>
                <w:sz w:val="24"/>
              </w:rPr>
              <w:t>%</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＜25%</w:t>
            </w: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绿地率</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A9157C">
            <w:pPr>
              <w:widowControl/>
              <w:spacing w:line="240" w:lineRule="exact"/>
              <w:ind w:rightChars="-82" w:right="-172"/>
              <w:jc w:val="center"/>
              <w:rPr>
                <w:rFonts w:ascii="宋体" w:hAnsi="宋体" w:cs="宋体"/>
                <w:color w:val="000000"/>
                <w:kern w:val="0"/>
                <w:sz w:val="24"/>
              </w:rPr>
            </w:pP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5.01</w:t>
            </w:r>
            <w:r>
              <w:rPr>
                <w:rFonts w:ascii="宋体" w:hAnsi="宋体" w:cs="宋体" w:hint="eastAsia"/>
                <w:color w:val="000000"/>
                <w:kern w:val="0"/>
                <w:sz w:val="24"/>
              </w:rPr>
              <w:t>%</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≥35%</w:t>
            </w: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机动车停车位</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辆</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343 </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公寓酒店1.0辆/百平米（地面63个）</w:t>
            </w:r>
          </w:p>
        </w:tc>
      </w:tr>
      <w:tr w:rsidR="00A9157C">
        <w:trPr>
          <w:trHeight w:val="330"/>
        </w:trPr>
        <w:tc>
          <w:tcPr>
            <w:tcW w:w="1709" w:type="pct"/>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非机动车停车位</w:t>
            </w:r>
          </w:p>
        </w:tc>
        <w:tc>
          <w:tcPr>
            <w:tcW w:w="431"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辆</w:t>
            </w:r>
          </w:p>
        </w:tc>
        <w:tc>
          <w:tcPr>
            <w:tcW w:w="77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 xml:space="preserve">171 </w:t>
            </w:r>
          </w:p>
        </w:tc>
        <w:tc>
          <w:tcPr>
            <w:tcW w:w="2085" w:type="pct"/>
            <w:tcBorders>
              <w:top w:val="nil"/>
              <w:left w:val="nil"/>
              <w:bottom w:val="single" w:sz="4" w:space="0" w:color="auto"/>
              <w:right w:val="single" w:sz="4" w:space="0" w:color="auto"/>
            </w:tcBorders>
            <w:tcMar>
              <w:top w:w="15" w:type="dxa"/>
              <w:left w:w="15" w:type="dxa"/>
              <w:right w:w="15" w:type="dxa"/>
            </w:tcMar>
            <w:vAlign w:val="center"/>
          </w:tcPr>
          <w:p w:rsidR="00A9157C" w:rsidRDefault="0032696D">
            <w:pPr>
              <w:widowControl/>
              <w:spacing w:line="240" w:lineRule="exact"/>
              <w:ind w:rightChars="-82" w:right="-172"/>
              <w:jc w:val="center"/>
              <w:rPr>
                <w:rFonts w:ascii="宋体" w:hAnsi="宋体" w:cs="宋体"/>
                <w:color w:val="000000"/>
                <w:kern w:val="0"/>
                <w:sz w:val="24"/>
              </w:rPr>
            </w:pPr>
            <w:r>
              <w:rPr>
                <w:rFonts w:ascii="宋体" w:hAnsi="宋体" w:cs="宋体" w:hint="eastAsia"/>
                <w:color w:val="000000"/>
                <w:kern w:val="0"/>
                <w:sz w:val="24"/>
              </w:rPr>
              <w:t>公寓</w:t>
            </w:r>
            <w:r>
              <w:rPr>
                <w:rFonts w:ascii="宋体" w:hAnsi="宋体" w:cs="宋体"/>
                <w:color w:val="000000"/>
                <w:kern w:val="0"/>
                <w:sz w:val="24"/>
              </w:rPr>
              <w:t>酒店</w:t>
            </w:r>
            <w:r>
              <w:rPr>
                <w:rFonts w:ascii="宋体" w:hAnsi="宋体" w:cs="宋体" w:hint="eastAsia"/>
                <w:color w:val="000000"/>
                <w:kern w:val="0"/>
                <w:sz w:val="24"/>
              </w:rPr>
              <w:t>0.5辆/百平米</w:t>
            </w:r>
          </w:p>
        </w:tc>
      </w:tr>
    </w:tbl>
    <w:p w:rsidR="00A9157C" w:rsidRDefault="00A9157C">
      <w:pPr>
        <w:pStyle w:val="ae"/>
        <w:autoSpaceDE w:val="0"/>
        <w:autoSpaceDN w:val="0"/>
        <w:adjustRightInd w:val="0"/>
        <w:snapToGrid w:val="0"/>
        <w:spacing w:line="276" w:lineRule="auto"/>
        <w:ind w:firstLineChars="0" w:firstLine="0"/>
        <w:rPr>
          <w:rFonts w:ascii="仿宋_GB2312" w:eastAsia="仿宋_GB2312" w:hAnsi="宋体" w:cs="汉仪中黑简"/>
          <w:color w:val="000000"/>
          <w:sz w:val="32"/>
          <w:szCs w:val="32"/>
        </w:rPr>
      </w:pPr>
    </w:p>
    <w:p w:rsidR="00A9157C" w:rsidRDefault="00A9157C">
      <w:pPr>
        <w:widowControl/>
        <w:jc w:val="left"/>
        <w:rPr>
          <w:rFonts w:ascii="仿宋_GB2312" w:eastAsia="仿宋_GB2312" w:hAnsi="仿宋_GB2312" w:cs="仿宋_GB2312"/>
          <w:kern w:val="0"/>
          <w:sz w:val="32"/>
          <w:szCs w:val="32"/>
        </w:rPr>
      </w:pP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spacing w:line="500" w:lineRule="exact"/>
        <w:ind w:rightChars="-73" w:right="-153"/>
        <w:jc w:val="center"/>
        <w:outlineLvl w:val="0"/>
        <w:rPr>
          <w:rFonts w:ascii="宋体" w:cs="宋体"/>
          <w:b/>
          <w:bCs/>
          <w:sz w:val="44"/>
          <w:szCs w:val="44"/>
        </w:rPr>
      </w:pPr>
      <w:bookmarkStart w:id="29" w:name="_Toc30090"/>
      <w:r>
        <w:rPr>
          <w:rFonts w:ascii="宋体" w:hAnsi="宋体" w:cs="宋体" w:hint="eastAsia"/>
          <w:b/>
          <w:bCs/>
          <w:sz w:val="44"/>
          <w:szCs w:val="44"/>
        </w:rPr>
        <w:lastRenderedPageBreak/>
        <w:t>一峰广场建设工程方案（调整）</w:t>
      </w:r>
      <w:bookmarkEnd w:id="29"/>
    </w:p>
    <w:p w:rsidR="00A9157C" w:rsidRDefault="00A9157C">
      <w:pPr>
        <w:spacing w:line="500" w:lineRule="exact"/>
        <w:ind w:rightChars="-73" w:right="-153" w:firstLine="883"/>
        <w:jc w:val="center"/>
        <w:rPr>
          <w:rFonts w:eastAsia="仿宋_GB2312"/>
          <w:b/>
          <w:bCs/>
          <w:sz w:val="44"/>
          <w:szCs w:val="44"/>
        </w:rPr>
      </w:pPr>
    </w:p>
    <w:p w:rsidR="00A9157C" w:rsidRDefault="0032696D">
      <w:pPr>
        <w:spacing w:line="500" w:lineRule="exact"/>
        <w:ind w:rightChars="-73" w:right="-153"/>
        <w:rPr>
          <w:rFonts w:eastAsia="仿宋_GB2312"/>
          <w:b/>
          <w:sz w:val="32"/>
          <w:szCs w:val="32"/>
        </w:rPr>
      </w:pPr>
      <w:r>
        <w:rPr>
          <w:rFonts w:eastAsia="仿宋_GB2312" w:hint="eastAsia"/>
          <w:b/>
          <w:sz w:val="32"/>
          <w:szCs w:val="32"/>
        </w:rPr>
        <w:t>一、位置</w:t>
      </w:r>
    </w:p>
    <w:p w:rsidR="00A9157C" w:rsidRDefault="0032696D" w:rsidP="008D2858">
      <w:pPr>
        <w:widowControl/>
        <w:spacing w:line="480" w:lineRule="exact"/>
        <w:ind w:rightChars="-73" w:right="-153" w:firstLineChars="200" w:firstLine="640"/>
        <w:rPr>
          <w:rFonts w:ascii="仿宋_GB2312" w:eastAsia="仿宋_GB2312"/>
          <w:sz w:val="32"/>
        </w:rPr>
      </w:pPr>
      <w:r>
        <w:rPr>
          <w:rFonts w:ascii="仿宋_GB2312" w:eastAsia="仿宋_GB2312" w:hint="eastAsia"/>
          <w:sz w:val="32"/>
          <w:szCs w:val="32"/>
        </w:rPr>
        <w:t>位于莲城大道以北,兴业路以东，许都路以南。规划红线内用地面积22522平方米（33.8亩），规划绿线内用地面积13245平方米（19.9亩）。</w:t>
      </w:r>
    </w:p>
    <w:p w:rsidR="00A9157C" w:rsidRDefault="0032696D">
      <w:pPr>
        <w:spacing w:line="500" w:lineRule="exact"/>
        <w:ind w:rightChars="-73" w:right="-153"/>
        <w:rPr>
          <w:rFonts w:eastAsia="仿宋_GB2312"/>
          <w:b/>
          <w:sz w:val="32"/>
          <w:szCs w:val="32"/>
        </w:rPr>
      </w:pPr>
      <w:r>
        <w:rPr>
          <w:rFonts w:eastAsia="仿宋_GB2312" w:hint="eastAsia"/>
          <w:b/>
          <w:sz w:val="32"/>
          <w:szCs w:val="32"/>
        </w:rPr>
        <w:t>二、调整原因</w:t>
      </w:r>
    </w:p>
    <w:p w:rsidR="00A9157C" w:rsidRDefault="0032696D" w:rsidP="008D2858">
      <w:pPr>
        <w:widowControl/>
        <w:spacing w:line="480" w:lineRule="exact"/>
        <w:ind w:rightChars="-73" w:right="-153" w:firstLineChars="200" w:firstLine="640"/>
        <w:rPr>
          <w:rFonts w:ascii="仿宋_GB2312" w:eastAsia="仿宋_GB2312"/>
          <w:sz w:val="32"/>
        </w:rPr>
      </w:pPr>
      <w:r>
        <w:rPr>
          <w:rFonts w:ascii="仿宋_GB2312" w:eastAsia="仿宋_GB2312" w:hint="eastAsia"/>
          <w:sz w:val="32"/>
          <w:szCs w:val="32"/>
        </w:rPr>
        <w:t>在施工过程中，发现地埋高压线且高压线无法移走，为退让地上高压走廊的塔基以及地埋高压线，地下建筑轮廓需减小。</w:t>
      </w:r>
    </w:p>
    <w:p w:rsidR="00A9157C" w:rsidRDefault="0032696D">
      <w:pPr>
        <w:spacing w:line="500" w:lineRule="exact"/>
        <w:ind w:rightChars="-73" w:right="-153"/>
        <w:rPr>
          <w:rFonts w:eastAsia="仿宋_GB2312"/>
          <w:b/>
          <w:sz w:val="32"/>
          <w:szCs w:val="32"/>
        </w:rPr>
      </w:pPr>
      <w:r>
        <w:rPr>
          <w:rFonts w:eastAsia="仿宋_GB2312" w:hint="eastAsia"/>
          <w:b/>
          <w:sz w:val="32"/>
          <w:szCs w:val="32"/>
        </w:rPr>
        <w:t>三、调整内容</w:t>
      </w:r>
    </w:p>
    <w:p w:rsidR="00A9157C" w:rsidRDefault="0032696D">
      <w:pPr>
        <w:widowControl/>
        <w:spacing w:line="480" w:lineRule="exact"/>
        <w:ind w:rightChars="-73" w:right="-153" w:firstLine="640"/>
        <w:rPr>
          <w:rFonts w:ascii="仿宋_GB2312" w:eastAsia="仿宋_GB2312"/>
          <w:sz w:val="32"/>
          <w:szCs w:val="32"/>
        </w:rPr>
      </w:pPr>
      <w:r>
        <w:rPr>
          <w:rFonts w:ascii="仿宋_GB2312" w:eastAsia="仿宋_GB2312" w:hint="eastAsia"/>
          <w:sz w:val="32"/>
          <w:szCs w:val="32"/>
        </w:rPr>
        <w:t>地下车库建筑面积由 23018.4平方米调整为21964.3平方米。</w:t>
      </w:r>
    </w:p>
    <w:p w:rsidR="00A9157C" w:rsidRDefault="0032696D">
      <w:pPr>
        <w:spacing w:line="500" w:lineRule="exact"/>
        <w:ind w:rightChars="-73" w:right="-153"/>
        <w:rPr>
          <w:rFonts w:eastAsia="仿宋_GB2312"/>
          <w:b/>
          <w:sz w:val="32"/>
          <w:szCs w:val="32"/>
        </w:rPr>
      </w:pPr>
      <w:r>
        <w:rPr>
          <w:rFonts w:eastAsia="仿宋_GB2312" w:hint="eastAsia"/>
          <w:b/>
          <w:sz w:val="32"/>
          <w:szCs w:val="32"/>
        </w:rPr>
        <w:t>四、亮化设计</w:t>
      </w:r>
    </w:p>
    <w:p w:rsidR="00A9157C" w:rsidRDefault="0032696D">
      <w:pPr>
        <w:widowControl/>
        <w:spacing w:line="480" w:lineRule="exact"/>
        <w:ind w:rightChars="-73" w:right="-153" w:firstLine="640"/>
        <w:rPr>
          <w:rFonts w:ascii="仿宋_GB2312" w:eastAsia="仿宋_GB2312"/>
          <w:sz w:val="32"/>
          <w:szCs w:val="32"/>
        </w:rPr>
      </w:pPr>
      <w:r>
        <w:rPr>
          <w:rFonts w:ascii="仿宋_GB2312" w:eastAsia="仿宋_GB2312" w:hint="eastAsia"/>
          <w:sz w:val="32"/>
          <w:szCs w:val="32"/>
        </w:rPr>
        <w:t>设计构思：充分展现建筑结构，赋予建筑高识别度的灯光，体现地标感，明暗结合，采用高效节能的LED灯具，照明光色以2700K与4000K为主，营造夜景的丰富层次。按照时间段分为平时模式和深夜模式，平时模式时，利用智能控制系统按照时间段设定播放模式。</w:t>
      </w:r>
    </w:p>
    <w:p w:rsidR="00A9157C" w:rsidRDefault="0032696D">
      <w:pPr>
        <w:widowControl/>
        <w:spacing w:line="480" w:lineRule="exact"/>
        <w:ind w:rightChars="-73" w:right="-153" w:firstLine="640"/>
        <w:rPr>
          <w:rFonts w:ascii="仿宋_GB2312" w:eastAsia="仿宋_GB2312"/>
          <w:b/>
          <w:bCs/>
          <w:sz w:val="32"/>
          <w:szCs w:val="32"/>
        </w:rPr>
      </w:pPr>
      <w:r>
        <w:rPr>
          <w:rFonts w:ascii="仿宋_GB2312" w:eastAsia="仿宋_GB2312" w:hint="eastAsia"/>
          <w:sz w:val="32"/>
          <w:szCs w:val="32"/>
        </w:rPr>
        <w:t>布灯方案：（1）平时模式：建筑顶部结合整体效果，采用36W 4000K LED洗墙灯，自下而上洗亮，沿建筑顶层窗户内部连续安装，凸显建筑的天际线；2、建筑四周凸起玻璃幕墙内透下洗，采用24W 4000K LED洗墙灯打亮，勾勒出建筑轮廓，使建筑立体、挺拔；3、建筑格栅采用180W2700K大功率LED投光灯上照，突出建筑纹理，格栅立面点缀1W LED点光源，跑动流星雨或者随机闪烁，提升建筑的活力，采用智能控制系统，控制投光灯和点光源的开启时间。（2）夜间模式：只开启建筑四周凸起玻璃幕墙内透洗墙灯，勾勒出建筑轮廓，系统功率开启30%，节能环保。</w:t>
      </w:r>
    </w:p>
    <w:p w:rsidR="00A9157C" w:rsidRDefault="0032696D">
      <w:pPr>
        <w:widowControl/>
        <w:spacing w:line="480" w:lineRule="exact"/>
        <w:ind w:rightChars="-73" w:right="-153"/>
      </w:pPr>
      <w:r>
        <w:rPr>
          <w:rFonts w:ascii="仿宋_GB2312" w:eastAsia="仿宋_GB2312" w:hint="eastAsia"/>
          <w:b/>
          <w:bCs/>
          <w:sz w:val="32"/>
          <w:szCs w:val="32"/>
        </w:rPr>
        <w:t>五、主要技术指标</w:t>
      </w:r>
    </w:p>
    <w:tbl>
      <w:tblPr>
        <w:tblStyle w:val="ab"/>
        <w:tblW w:w="9447" w:type="dxa"/>
        <w:tblLayout w:type="fixed"/>
        <w:tblLook w:val="04A0"/>
      </w:tblPr>
      <w:tblGrid>
        <w:gridCol w:w="576"/>
        <w:gridCol w:w="566"/>
        <w:gridCol w:w="1868"/>
        <w:gridCol w:w="1972"/>
        <w:gridCol w:w="925"/>
        <w:gridCol w:w="925"/>
        <w:gridCol w:w="2615"/>
      </w:tblGrid>
      <w:tr w:rsidR="00A9157C">
        <w:tc>
          <w:tcPr>
            <w:tcW w:w="3010" w:type="dxa"/>
            <w:gridSpan w:val="3"/>
            <w:vAlign w:val="center"/>
          </w:tcPr>
          <w:p w:rsidR="00A9157C" w:rsidRDefault="0032696D">
            <w:pPr>
              <w:jc w:val="center"/>
            </w:pPr>
            <w:r>
              <w:rPr>
                <w:rFonts w:hint="eastAsia"/>
              </w:rPr>
              <w:lastRenderedPageBreak/>
              <w:t>项目</w:t>
            </w:r>
          </w:p>
        </w:tc>
        <w:tc>
          <w:tcPr>
            <w:tcW w:w="1972" w:type="dxa"/>
            <w:vAlign w:val="center"/>
          </w:tcPr>
          <w:p w:rsidR="00A9157C" w:rsidRDefault="0032696D">
            <w:pPr>
              <w:jc w:val="center"/>
            </w:pPr>
            <w:r>
              <w:rPr>
                <w:rFonts w:hint="eastAsia"/>
              </w:rPr>
              <w:t>调整</w:t>
            </w:r>
            <w:r>
              <w:t>前</w:t>
            </w:r>
            <w:r>
              <w:rPr>
                <w:rFonts w:hint="eastAsia"/>
              </w:rPr>
              <w:t>数值</w:t>
            </w:r>
          </w:p>
        </w:tc>
        <w:tc>
          <w:tcPr>
            <w:tcW w:w="925" w:type="dxa"/>
          </w:tcPr>
          <w:p w:rsidR="00A9157C" w:rsidRDefault="0032696D">
            <w:pPr>
              <w:jc w:val="center"/>
            </w:pPr>
            <w:r>
              <w:rPr>
                <w:rFonts w:hint="eastAsia"/>
              </w:rPr>
              <w:t>调整</w:t>
            </w:r>
            <w:r>
              <w:t>后</w:t>
            </w:r>
          </w:p>
        </w:tc>
        <w:tc>
          <w:tcPr>
            <w:tcW w:w="925" w:type="dxa"/>
            <w:vAlign w:val="center"/>
          </w:tcPr>
          <w:p w:rsidR="00A9157C" w:rsidRDefault="0032696D">
            <w:pPr>
              <w:jc w:val="center"/>
            </w:pPr>
            <w:r>
              <w:rPr>
                <w:rFonts w:hint="eastAsia"/>
              </w:rPr>
              <w:t>单位</w:t>
            </w:r>
          </w:p>
        </w:tc>
        <w:tc>
          <w:tcPr>
            <w:tcW w:w="2615" w:type="dxa"/>
            <w:vAlign w:val="center"/>
          </w:tcPr>
          <w:p w:rsidR="00A9157C" w:rsidRDefault="0032696D">
            <w:pPr>
              <w:jc w:val="center"/>
            </w:pPr>
            <w:r>
              <w:rPr>
                <w:rFonts w:hint="eastAsia"/>
              </w:rPr>
              <w:t>备注</w:t>
            </w:r>
          </w:p>
        </w:tc>
      </w:tr>
      <w:tr w:rsidR="00A9157C">
        <w:tc>
          <w:tcPr>
            <w:tcW w:w="3010" w:type="dxa"/>
            <w:gridSpan w:val="3"/>
            <w:vAlign w:val="center"/>
          </w:tcPr>
          <w:p w:rsidR="00A9157C" w:rsidRDefault="0032696D">
            <w:pPr>
              <w:jc w:val="center"/>
            </w:pPr>
            <w:r>
              <w:rPr>
                <w:rFonts w:hint="eastAsia"/>
              </w:rPr>
              <w:t>红线内用地面积</w:t>
            </w:r>
          </w:p>
        </w:tc>
        <w:tc>
          <w:tcPr>
            <w:tcW w:w="1972" w:type="dxa"/>
            <w:vAlign w:val="center"/>
          </w:tcPr>
          <w:p w:rsidR="00A9157C" w:rsidRDefault="0032696D">
            <w:pPr>
              <w:jc w:val="center"/>
            </w:pPr>
            <w:r>
              <w:rPr>
                <w:rFonts w:hint="eastAsia"/>
              </w:rPr>
              <w:t>22522</w:t>
            </w:r>
          </w:p>
        </w:tc>
        <w:tc>
          <w:tcPr>
            <w:tcW w:w="925" w:type="dxa"/>
          </w:tcPr>
          <w:p w:rsidR="00A9157C" w:rsidRDefault="00A9157C">
            <w:pPr>
              <w:jc w:val="center"/>
            </w:pPr>
          </w:p>
        </w:tc>
        <w:tc>
          <w:tcPr>
            <w:tcW w:w="925" w:type="dxa"/>
            <w:vAlign w:val="center"/>
          </w:tcPr>
          <w:p w:rsidR="00A9157C" w:rsidRDefault="0032696D">
            <w:pPr>
              <w:jc w:val="center"/>
            </w:pPr>
            <w:r>
              <w:rPr>
                <w:rFonts w:hint="eastAsia"/>
              </w:rPr>
              <w:t>㎡</w:t>
            </w:r>
          </w:p>
        </w:tc>
        <w:tc>
          <w:tcPr>
            <w:tcW w:w="2615" w:type="dxa"/>
            <w:vAlign w:val="center"/>
          </w:tcPr>
          <w:p w:rsidR="00A9157C" w:rsidRDefault="00A9157C">
            <w:pPr>
              <w:jc w:val="center"/>
            </w:pPr>
          </w:p>
        </w:tc>
      </w:tr>
      <w:tr w:rsidR="00A9157C">
        <w:tc>
          <w:tcPr>
            <w:tcW w:w="3010" w:type="dxa"/>
            <w:gridSpan w:val="3"/>
            <w:vAlign w:val="center"/>
          </w:tcPr>
          <w:p w:rsidR="00A9157C" w:rsidRDefault="0032696D">
            <w:pPr>
              <w:jc w:val="center"/>
            </w:pPr>
            <w:r>
              <w:rPr>
                <w:rFonts w:hint="eastAsia"/>
              </w:rPr>
              <w:t>绿线内用地面积</w:t>
            </w:r>
          </w:p>
        </w:tc>
        <w:tc>
          <w:tcPr>
            <w:tcW w:w="1972" w:type="dxa"/>
            <w:vAlign w:val="center"/>
          </w:tcPr>
          <w:p w:rsidR="00A9157C" w:rsidRDefault="0032696D">
            <w:pPr>
              <w:jc w:val="center"/>
            </w:pPr>
            <w:r>
              <w:rPr>
                <w:rFonts w:hint="eastAsia"/>
              </w:rPr>
              <w:t>13245</w:t>
            </w:r>
          </w:p>
        </w:tc>
        <w:tc>
          <w:tcPr>
            <w:tcW w:w="925" w:type="dxa"/>
          </w:tcPr>
          <w:p w:rsidR="00A9157C" w:rsidRDefault="00A9157C">
            <w:pPr>
              <w:jc w:val="center"/>
            </w:pPr>
          </w:p>
        </w:tc>
        <w:tc>
          <w:tcPr>
            <w:tcW w:w="925" w:type="dxa"/>
            <w:vAlign w:val="center"/>
          </w:tcPr>
          <w:p w:rsidR="00A9157C" w:rsidRDefault="0032696D">
            <w:pPr>
              <w:jc w:val="center"/>
            </w:pPr>
            <w:r>
              <w:rPr>
                <w:rFonts w:hint="eastAsia"/>
              </w:rPr>
              <w:t>㎡</w:t>
            </w:r>
          </w:p>
        </w:tc>
        <w:tc>
          <w:tcPr>
            <w:tcW w:w="2615" w:type="dxa"/>
            <w:vAlign w:val="center"/>
          </w:tcPr>
          <w:p w:rsidR="00A9157C" w:rsidRDefault="00A9157C">
            <w:pPr>
              <w:jc w:val="center"/>
            </w:pPr>
          </w:p>
        </w:tc>
      </w:tr>
      <w:tr w:rsidR="00A9157C">
        <w:tc>
          <w:tcPr>
            <w:tcW w:w="3010" w:type="dxa"/>
            <w:gridSpan w:val="3"/>
            <w:vAlign w:val="center"/>
          </w:tcPr>
          <w:p w:rsidR="00A9157C" w:rsidRDefault="0032696D">
            <w:pPr>
              <w:jc w:val="center"/>
            </w:pPr>
            <w:r>
              <w:rPr>
                <w:rFonts w:hint="eastAsia"/>
              </w:rPr>
              <w:t>总建筑面积</w:t>
            </w:r>
          </w:p>
        </w:tc>
        <w:tc>
          <w:tcPr>
            <w:tcW w:w="1972" w:type="dxa"/>
            <w:vAlign w:val="center"/>
          </w:tcPr>
          <w:p w:rsidR="00A9157C" w:rsidRDefault="0032696D">
            <w:pPr>
              <w:jc w:val="center"/>
            </w:pPr>
            <w:r>
              <w:t>70265.7</w:t>
            </w:r>
          </w:p>
        </w:tc>
        <w:tc>
          <w:tcPr>
            <w:tcW w:w="925" w:type="dxa"/>
          </w:tcPr>
          <w:p w:rsidR="00A9157C" w:rsidRDefault="0032696D">
            <w:pPr>
              <w:jc w:val="center"/>
            </w:pPr>
            <w:r>
              <w:rPr>
                <w:rFonts w:hint="eastAsia"/>
              </w:rPr>
              <w:t>69211.6</w:t>
            </w:r>
          </w:p>
        </w:tc>
        <w:tc>
          <w:tcPr>
            <w:tcW w:w="925" w:type="dxa"/>
            <w:vAlign w:val="center"/>
          </w:tcPr>
          <w:p w:rsidR="00A9157C" w:rsidRDefault="0032696D">
            <w:pPr>
              <w:jc w:val="center"/>
            </w:pPr>
            <w:r>
              <w:rPr>
                <w:rFonts w:hint="eastAsia"/>
              </w:rPr>
              <w:t>㎡</w:t>
            </w:r>
          </w:p>
        </w:tc>
        <w:tc>
          <w:tcPr>
            <w:tcW w:w="2615" w:type="dxa"/>
            <w:vAlign w:val="center"/>
          </w:tcPr>
          <w:p w:rsidR="00A9157C" w:rsidRDefault="00A9157C">
            <w:pPr>
              <w:jc w:val="center"/>
            </w:pPr>
          </w:p>
        </w:tc>
      </w:tr>
      <w:tr w:rsidR="00A9157C">
        <w:tc>
          <w:tcPr>
            <w:tcW w:w="576" w:type="dxa"/>
            <w:vMerge w:val="restart"/>
            <w:vAlign w:val="center"/>
          </w:tcPr>
          <w:p w:rsidR="00A9157C" w:rsidRDefault="0032696D">
            <w:pPr>
              <w:jc w:val="center"/>
            </w:pPr>
            <w:r>
              <w:rPr>
                <w:rFonts w:hint="eastAsia"/>
              </w:rPr>
              <w:t>其中</w:t>
            </w:r>
          </w:p>
        </w:tc>
        <w:tc>
          <w:tcPr>
            <w:tcW w:w="2434" w:type="dxa"/>
            <w:gridSpan w:val="2"/>
            <w:vAlign w:val="center"/>
          </w:tcPr>
          <w:p w:rsidR="00A9157C" w:rsidRDefault="0032696D">
            <w:pPr>
              <w:jc w:val="center"/>
            </w:pPr>
            <w:r>
              <w:rPr>
                <w:rFonts w:hint="eastAsia"/>
              </w:rPr>
              <w:t>地上建筑面积</w:t>
            </w:r>
          </w:p>
        </w:tc>
        <w:tc>
          <w:tcPr>
            <w:tcW w:w="1972" w:type="dxa"/>
            <w:vAlign w:val="center"/>
          </w:tcPr>
          <w:p w:rsidR="00A9157C" w:rsidRDefault="0032696D">
            <w:pPr>
              <w:jc w:val="center"/>
            </w:pPr>
            <w:r>
              <w:rPr>
                <w:rFonts w:hint="eastAsia"/>
              </w:rPr>
              <w:t>47247.3</w:t>
            </w:r>
          </w:p>
        </w:tc>
        <w:tc>
          <w:tcPr>
            <w:tcW w:w="925" w:type="dxa"/>
          </w:tcPr>
          <w:p w:rsidR="00A9157C" w:rsidRDefault="00A9157C">
            <w:pPr>
              <w:jc w:val="center"/>
            </w:pPr>
          </w:p>
        </w:tc>
        <w:tc>
          <w:tcPr>
            <w:tcW w:w="925" w:type="dxa"/>
            <w:vAlign w:val="center"/>
          </w:tcPr>
          <w:p w:rsidR="00A9157C" w:rsidRDefault="0032696D">
            <w:pPr>
              <w:jc w:val="center"/>
            </w:pPr>
            <w:r>
              <w:rPr>
                <w:rFonts w:hint="eastAsia"/>
              </w:rPr>
              <w:t>㎡</w:t>
            </w:r>
          </w:p>
        </w:tc>
        <w:tc>
          <w:tcPr>
            <w:tcW w:w="2615" w:type="dxa"/>
            <w:vAlign w:val="center"/>
          </w:tcPr>
          <w:p w:rsidR="00A9157C" w:rsidRDefault="0032696D">
            <w:pPr>
              <w:jc w:val="center"/>
            </w:pPr>
            <w:r>
              <w:rPr>
                <w:rFonts w:hint="eastAsia"/>
              </w:rPr>
              <w:t>计入容积率</w:t>
            </w:r>
          </w:p>
        </w:tc>
      </w:tr>
      <w:tr w:rsidR="00A9157C">
        <w:tc>
          <w:tcPr>
            <w:tcW w:w="576" w:type="dxa"/>
            <w:vMerge/>
            <w:vAlign w:val="center"/>
          </w:tcPr>
          <w:p w:rsidR="00A9157C" w:rsidRDefault="00A9157C">
            <w:pPr>
              <w:jc w:val="center"/>
            </w:pPr>
          </w:p>
        </w:tc>
        <w:tc>
          <w:tcPr>
            <w:tcW w:w="566" w:type="dxa"/>
            <w:vMerge w:val="restart"/>
            <w:vAlign w:val="center"/>
          </w:tcPr>
          <w:p w:rsidR="00A9157C" w:rsidRDefault="0032696D">
            <w:pPr>
              <w:jc w:val="center"/>
            </w:pPr>
            <w:r>
              <w:rPr>
                <w:rFonts w:hint="eastAsia"/>
              </w:rPr>
              <w:t>其中</w:t>
            </w:r>
          </w:p>
        </w:tc>
        <w:tc>
          <w:tcPr>
            <w:tcW w:w="1868" w:type="dxa"/>
            <w:vAlign w:val="center"/>
          </w:tcPr>
          <w:p w:rsidR="00A9157C" w:rsidRDefault="0032696D">
            <w:pPr>
              <w:jc w:val="center"/>
            </w:pPr>
            <w:r>
              <w:rPr>
                <w:rFonts w:hint="eastAsia"/>
              </w:rPr>
              <w:t>商业建筑面积</w:t>
            </w:r>
          </w:p>
        </w:tc>
        <w:tc>
          <w:tcPr>
            <w:tcW w:w="1972" w:type="dxa"/>
            <w:vAlign w:val="center"/>
          </w:tcPr>
          <w:p w:rsidR="00A9157C" w:rsidRDefault="0032696D">
            <w:pPr>
              <w:jc w:val="center"/>
            </w:pPr>
            <w:r>
              <w:rPr>
                <w:rFonts w:hint="eastAsia"/>
              </w:rPr>
              <w:t>4313</w:t>
            </w:r>
          </w:p>
        </w:tc>
        <w:tc>
          <w:tcPr>
            <w:tcW w:w="925" w:type="dxa"/>
          </w:tcPr>
          <w:p w:rsidR="00A9157C" w:rsidRDefault="00A9157C">
            <w:pPr>
              <w:jc w:val="center"/>
            </w:pPr>
          </w:p>
        </w:tc>
        <w:tc>
          <w:tcPr>
            <w:tcW w:w="925" w:type="dxa"/>
            <w:vAlign w:val="center"/>
          </w:tcPr>
          <w:p w:rsidR="00A9157C" w:rsidRDefault="0032696D">
            <w:pPr>
              <w:jc w:val="center"/>
            </w:pPr>
            <w:r>
              <w:rPr>
                <w:rFonts w:hint="eastAsia"/>
              </w:rPr>
              <w:t>㎡</w:t>
            </w:r>
          </w:p>
        </w:tc>
        <w:tc>
          <w:tcPr>
            <w:tcW w:w="2615" w:type="dxa"/>
            <w:vAlign w:val="center"/>
          </w:tcPr>
          <w:p w:rsidR="00A9157C" w:rsidRDefault="00A9157C">
            <w:pPr>
              <w:jc w:val="center"/>
            </w:pPr>
          </w:p>
        </w:tc>
      </w:tr>
      <w:tr w:rsidR="00A9157C">
        <w:tc>
          <w:tcPr>
            <w:tcW w:w="576" w:type="dxa"/>
            <w:vMerge/>
            <w:vAlign w:val="center"/>
          </w:tcPr>
          <w:p w:rsidR="00A9157C" w:rsidRDefault="00A9157C">
            <w:pPr>
              <w:jc w:val="center"/>
            </w:pPr>
          </w:p>
        </w:tc>
        <w:tc>
          <w:tcPr>
            <w:tcW w:w="566" w:type="dxa"/>
            <w:vMerge/>
            <w:vAlign w:val="center"/>
          </w:tcPr>
          <w:p w:rsidR="00A9157C" w:rsidRDefault="00A9157C">
            <w:pPr>
              <w:jc w:val="center"/>
            </w:pPr>
          </w:p>
        </w:tc>
        <w:tc>
          <w:tcPr>
            <w:tcW w:w="1868" w:type="dxa"/>
            <w:vAlign w:val="center"/>
          </w:tcPr>
          <w:p w:rsidR="00A9157C" w:rsidRDefault="0032696D">
            <w:pPr>
              <w:jc w:val="center"/>
            </w:pPr>
            <w:r>
              <w:rPr>
                <w:rFonts w:hint="eastAsia"/>
              </w:rPr>
              <w:t>公寓及办公建筑面积</w:t>
            </w:r>
          </w:p>
        </w:tc>
        <w:tc>
          <w:tcPr>
            <w:tcW w:w="1972" w:type="dxa"/>
            <w:vAlign w:val="center"/>
          </w:tcPr>
          <w:p w:rsidR="00A9157C" w:rsidRDefault="0032696D">
            <w:pPr>
              <w:jc w:val="center"/>
            </w:pPr>
            <w:r>
              <w:rPr>
                <w:rFonts w:hint="eastAsia"/>
              </w:rPr>
              <w:t>42681.1</w:t>
            </w:r>
          </w:p>
        </w:tc>
        <w:tc>
          <w:tcPr>
            <w:tcW w:w="925" w:type="dxa"/>
          </w:tcPr>
          <w:p w:rsidR="00A9157C" w:rsidRDefault="00A9157C">
            <w:pPr>
              <w:jc w:val="center"/>
            </w:pPr>
          </w:p>
        </w:tc>
        <w:tc>
          <w:tcPr>
            <w:tcW w:w="925" w:type="dxa"/>
            <w:vAlign w:val="center"/>
          </w:tcPr>
          <w:p w:rsidR="00A9157C" w:rsidRDefault="0032696D">
            <w:pPr>
              <w:jc w:val="center"/>
            </w:pPr>
            <w:r>
              <w:rPr>
                <w:rFonts w:hint="eastAsia"/>
              </w:rPr>
              <w:t>㎡</w:t>
            </w:r>
          </w:p>
        </w:tc>
        <w:tc>
          <w:tcPr>
            <w:tcW w:w="2615" w:type="dxa"/>
            <w:vAlign w:val="center"/>
          </w:tcPr>
          <w:p w:rsidR="00A9157C" w:rsidRDefault="00A9157C">
            <w:pPr>
              <w:jc w:val="center"/>
            </w:pPr>
          </w:p>
        </w:tc>
      </w:tr>
      <w:tr w:rsidR="00A9157C">
        <w:tc>
          <w:tcPr>
            <w:tcW w:w="576" w:type="dxa"/>
            <w:vMerge/>
            <w:vAlign w:val="center"/>
          </w:tcPr>
          <w:p w:rsidR="00A9157C" w:rsidRDefault="00A9157C">
            <w:pPr>
              <w:jc w:val="center"/>
            </w:pPr>
          </w:p>
        </w:tc>
        <w:tc>
          <w:tcPr>
            <w:tcW w:w="566" w:type="dxa"/>
            <w:vMerge/>
            <w:vAlign w:val="center"/>
          </w:tcPr>
          <w:p w:rsidR="00A9157C" w:rsidRDefault="00A9157C">
            <w:pPr>
              <w:jc w:val="center"/>
            </w:pPr>
          </w:p>
        </w:tc>
        <w:tc>
          <w:tcPr>
            <w:tcW w:w="1868" w:type="dxa"/>
            <w:vAlign w:val="center"/>
          </w:tcPr>
          <w:p w:rsidR="00A9157C" w:rsidRDefault="0032696D">
            <w:pPr>
              <w:jc w:val="center"/>
            </w:pPr>
            <w:r>
              <w:rPr>
                <w:rFonts w:hint="eastAsia"/>
              </w:rPr>
              <w:t>物业管理用房建筑面积</w:t>
            </w:r>
          </w:p>
        </w:tc>
        <w:tc>
          <w:tcPr>
            <w:tcW w:w="1972" w:type="dxa"/>
            <w:vAlign w:val="center"/>
          </w:tcPr>
          <w:p w:rsidR="00A9157C" w:rsidRDefault="0032696D">
            <w:pPr>
              <w:jc w:val="center"/>
            </w:pPr>
            <w:r>
              <w:rPr>
                <w:rFonts w:hint="eastAsia"/>
              </w:rPr>
              <w:t>202.4</w:t>
            </w:r>
          </w:p>
        </w:tc>
        <w:tc>
          <w:tcPr>
            <w:tcW w:w="925" w:type="dxa"/>
          </w:tcPr>
          <w:p w:rsidR="00A9157C" w:rsidRDefault="00A9157C">
            <w:pPr>
              <w:jc w:val="center"/>
            </w:pPr>
          </w:p>
        </w:tc>
        <w:tc>
          <w:tcPr>
            <w:tcW w:w="925" w:type="dxa"/>
            <w:vAlign w:val="center"/>
          </w:tcPr>
          <w:p w:rsidR="00A9157C" w:rsidRDefault="0032696D">
            <w:pPr>
              <w:jc w:val="center"/>
            </w:pPr>
            <w:r>
              <w:rPr>
                <w:rFonts w:hint="eastAsia"/>
              </w:rPr>
              <w:t>㎡</w:t>
            </w:r>
          </w:p>
        </w:tc>
        <w:tc>
          <w:tcPr>
            <w:tcW w:w="2615" w:type="dxa"/>
            <w:vAlign w:val="center"/>
          </w:tcPr>
          <w:p w:rsidR="00A9157C" w:rsidRDefault="00A9157C">
            <w:pPr>
              <w:jc w:val="center"/>
            </w:pPr>
          </w:p>
        </w:tc>
      </w:tr>
      <w:tr w:rsidR="00A9157C">
        <w:tc>
          <w:tcPr>
            <w:tcW w:w="576" w:type="dxa"/>
            <w:vMerge/>
            <w:vAlign w:val="center"/>
          </w:tcPr>
          <w:p w:rsidR="00A9157C" w:rsidRDefault="00A9157C">
            <w:pPr>
              <w:jc w:val="center"/>
            </w:pPr>
          </w:p>
        </w:tc>
        <w:tc>
          <w:tcPr>
            <w:tcW w:w="566" w:type="dxa"/>
            <w:vMerge/>
            <w:vAlign w:val="center"/>
          </w:tcPr>
          <w:p w:rsidR="00A9157C" w:rsidRDefault="00A9157C">
            <w:pPr>
              <w:jc w:val="center"/>
            </w:pPr>
          </w:p>
        </w:tc>
        <w:tc>
          <w:tcPr>
            <w:tcW w:w="1868" w:type="dxa"/>
            <w:vAlign w:val="center"/>
          </w:tcPr>
          <w:p w:rsidR="00A9157C" w:rsidRDefault="0032696D">
            <w:pPr>
              <w:jc w:val="center"/>
            </w:pPr>
            <w:r>
              <w:rPr>
                <w:rFonts w:hint="eastAsia"/>
              </w:rPr>
              <w:t>公厕</w:t>
            </w:r>
          </w:p>
        </w:tc>
        <w:tc>
          <w:tcPr>
            <w:tcW w:w="1972" w:type="dxa"/>
            <w:vAlign w:val="center"/>
          </w:tcPr>
          <w:p w:rsidR="00A9157C" w:rsidRDefault="0032696D">
            <w:pPr>
              <w:jc w:val="center"/>
            </w:pPr>
            <w:r>
              <w:rPr>
                <w:rFonts w:hint="eastAsia"/>
              </w:rPr>
              <w:t>50.8</w:t>
            </w:r>
          </w:p>
        </w:tc>
        <w:tc>
          <w:tcPr>
            <w:tcW w:w="925" w:type="dxa"/>
          </w:tcPr>
          <w:p w:rsidR="00A9157C" w:rsidRDefault="00A9157C">
            <w:pPr>
              <w:jc w:val="center"/>
            </w:pPr>
          </w:p>
        </w:tc>
        <w:tc>
          <w:tcPr>
            <w:tcW w:w="925" w:type="dxa"/>
            <w:vAlign w:val="center"/>
          </w:tcPr>
          <w:p w:rsidR="00A9157C" w:rsidRDefault="0032696D">
            <w:pPr>
              <w:jc w:val="center"/>
            </w:pPr>
            <w:r>
              <w:rPr>
                <w:rFonts w:hint="eastAsia"/>
              </w:rPr>
              <w:t>㎡</w:t>
            </w:r>
          </w:p>
        </w:tc>
        <w:tc>
          <w:tcPr>
            <w:tcW w:w="2615" w:type="dxa"/>
            <w:vAlign w:val="center"/>
          </w:tcPr>
          <w:p w:rsidR="00A9157C" w:rsidRDefault="00A9157C">
            <w:pPr>
              <w:jc w:val="center"/>
            </w:pPr>
          </w:p>
        </w:tc>
      </w:tr>
      <w:tr w:rsidR="00A9157C">
        <w:tc>
          <w:tcPr>
            <w:tcW w:w="576" w:type="dxa"/>
            <w:vMerge/>
            <w:vAlign w:val="center"/>
          </w:tcPr>
          <w:p w:rsidR="00A9157C" w:rsidRDefault="00A9157C">
            <w:pPr>
              <w:jc w:val="center"/>
            </w:pPr>
          </w:p>
        </w:tc>
        <w:tc>
          <w:tcPr>
            <w:tcW w:w="2434" w:type="dxa"/>
            <w:gridSpan w:val="2"/>
            <w:vAlign w:val="center"/>
          </w:tcPr>
          <w:p w:rsidR="00A9157C" w:rsidRDefault="0032696D">
            <w:pPr>
              <w:jc w:val="center"/>
            </w:pPr>
            <w:r>
              <w:rPr>
                <w:rFonts w:hint="eastAsia"/>
              </w:rPr>
              <w:t>地下建筑面积</w:t>
            </w:r>
          </w:p>
        </w:tc>
        <w:tc>
          <w:tcPr>
            <w:tcW w:w="1972" w:type="dxa"/>
            <w:vAlign w:val="center"/>
          </w:tcPr>
          <w:p w:rsidR="00A9157C" w:rsidRDefault="0032696D">
            <w:pPr>
              <w:jc w:val="center"/>
            </w:pPr>
            <w:r>
              <w:rPr>
                <w:rFonts w:hint="eastAsia"/>
              </w:rPr>
              <w:t>2</w:t>
            </w:r>
            <w:r>
              <w:t>3018.4</w:t>
            </w:r>
          </w:p>
        </w:tc>
        <w:tc>
          <w:tcPr>
            <w:tcW w:w="925" w:type="dxa"/>
          </w:tcPr>
          <w:p w:rsidR="00A9157C" w:rsidRDefault="0032696D">
            <w:pPr>
              <w:jc w:val="center"/>
            </w:pPr>
            <w:r>
              <w:rPr>
                <w:rFonts w:hint="eastAsia"/>
              </w:rPr>
              <w:t>21964.3</w:t>
            </w:r>
          </w:p>
        </w:tc>
        <w:tc>
          <w:tcPr>
            <w:tcW w:w="925" w:type="dxa"/>
            <w:vAlign w:val="center"/>
          </w:tcPr>
          <w:p w:rsidR="00A9157C" w:rsidRDefault="0032696D">
            <w:pPr>
              <w:jc w:val="center"/>
            </w:pPr>
            <w:r>
              <w:rPr>
                <w:rFonts w:hint="eastAsia"/>
              </w:rPr>
              <w:t>㎡</w:t>
            </w:r>
          </w:p>
        </w:tc>
        <w:tc>
          <w:tcPr>
            <w:tcW w:w="2615" w:type="dxa"/>
            <w:vAlign w:val="center"/>
          </w:tcPr>
          <w:p w:rsidR="00A9157C" w:rsidRDefault="0032696D">
            <w:pPr>
              <w:jc w:val="center"/>
            </w:pPr>
            <w:r>
              <w:rPr>
                <w:rFonts w:hint="eastAsia"/>
              </w:rPr>
              <w:t>不计入容积率</w:t>
            </w:r>
          </w:p>
        </w:tc>
      </w:tr>
      <w:tr w:rsidR="00A9157C">
        <w:tc>
          <w:tcPr>
            <w:tcW w:w="3010" w:type="dxa"/>
            <w:gridSpan w:val="3"/>
            <w:vAlign w:val="center"/>
          </w:tcPr>
          <w:p w:rsidR="00A9157C" w:rsidRDefault="0032696D">
            <w:pPr>
              <w:jc w:val="center"/>
            </w:pPr>
            <w:r>
              <w:rPr>
                <w:rFonts w:hint="eastAsia"/>
              </w:rPr>
              <w:t>建筑密度</w:t>
            </w:r>
          </w:p>
        </w:tc>
        <w:tc>
          <w:tcPr>
            <w:tcW w:w="1972" w:type="dxa"/>
            <w:vAlign w:val="center"/>
          </w:tcPr>
          <w:p w:rsidR="00A9157C" w:rsidRDefault="0032696D">
            <w:pPr>
              <w:jc w:val="center"/>
            </w:pPr>
            <w:r>
              <w:rPr>
                <w:rFonts w:hint="eastAsia"/>
              </w:rPr>
              <w:t>18.8</w:t>
            </w:r>
          </w:p>
        </w:tc>
        <w:tc>
          <w:tcPr>
            <w:tcW w:w="925" w:type="dxa"/>
          </w:tcPr>
          <w:p w:rsidR="00A9157C" w:rsidRDefault="00A9157C">
            <w:pPr>
              <w:jc w:val="center"/>
            </w:pPr>
          </w:p>
        </w:tc>
        <w:tc>
          <w:tcPr>
            <w:tcW w:w="925" w:type="dxa"/>
            <w:vAlign w:val="center"/>
          </w:tcPr>
          <w:p w:rsidR="00A9157C" w:rsidRDefault="0032696D">
            <w:pPr>
              <w:jc w:val="center"/>
            </w:pPr>
            <w:r>
              <w:rPr>
                <w:rFonts w:hint="eastAsia"/>
              </w:rPr>
              <w:t>%</w:t>
            </w:r>
          </w:p>
        </w:tc>
        <w:tc>
          <w:tcPr>
            <w:tcW w:w="2615" w:type="dxa"/>
            <w:vAlign w:val="center"/>
          </w:tcPr>
          <w:p w:rsidR="00A9157C" w:rsidRDefault="00A9157C">
            <w:pPr>
              <w:jc w:val="center"/>
            </w:pPr>
          </w:p>
        </w:tc>
      </w:tr>
      <w:tr w:rsidR="00A9157C">
        <w:tc>
          <w:tcPr>
            <w:tcW w:w="3010" w:type="dxa"/>
            <w:gridSpan w:val="3"/>
            <w:vAlign w:val="center"/>
          </w:tcPr>
          <w:p w:rsidR="00A9157C" w:rsidRDefault="0032696D">
            <w:pPr>
              <w:jc w:val="center"/>
            </w:pPr>
            <w:r>
              <w:rPr>
                <w:rFonts w:hint="eastAsia"/>
              </w:rPr>
              <w:t>绿地率</w:t>
            </w:r>
          </w:p>
        </w:tc>
        <w:tc>
          <w:tcPr>
            <w:tcW w:w="1972" w:type="dxa"/>
            <w:vAlign w:val="center"/>
          </w:tcPr>
          <w:p w:rsidR="00A9157C" w:rsidRDefault="0032696D">
            <w:pPr>
              <w:jc w:val="center"/>
            </w:pPr>
            <w:r>
              <w:rPr>
                <w:rFonts w:hint="eastAsia"/>
              </w:rPr>
              <w:t>35.4</w:t>
            </w:r>
          </w:p>
        </w:tc>
        <w:tc>
          <w:tcPr>
            <w:tcW w:w="925" w:type="dxa"/>
          </w:tcPr>
          <w:p w:rsidR="00A9157C" w:rsidRDefault="00A9157C">
            <w:pPr>
              <w:jc w:val="center"/>
            </w:pPr>
          </w:p>
        </w:tc>
        <w:tc>
          <w:tcPr>
            <w:tcW w:w="925" w:type="dxa"/>
            <w:vAlign w:val="center"/>
          </w:tcPr>
          <w:p w:rsidR="00A9157C" w:rsidRDefault="00A9157C">
            <w:pPr>
              <w:jc w:val="center"/>
            </w:pPr>
          </w:p>
        </w:tc>
        <w:tc>
          <w:tcPr>
            <w:tcW w:w="2615" w:type="dxa"/>
            <w:vAlign w:val="center"/>
          </w:tcPr>
          <w:p w:rsidR="00A9157C" w:rsidRDefault="00A9157C">
            <w:pPr>
              <w:jc w:val="center"/>
            </w:pPr>
          </w:p>
        </w:tc>
      </w:tr>
      <w:tr w:rsidR="00A9157C">
        <w:tc>
          <w:tcPr>
            <w:tcW w:w="3010" w:type="dxa"/>
            <w:gridSpan w:val="3"/>
            <w:vAlign w:val="center"/>
          </w:tcPr>
          <w:p w:rsidR="00A9157C" w:rsidRDefault="0032696D">
            <w:pPr>
              <w:jc w:val="center"/>
            </w:pPr>
            <w:r>
              <w:rPr>
                <w:rFonts w:hint="eastAsia"/>
              </w:rPr>
              <w:t>容积率</w:t>
            </w:r>
          </w:p>
        </w:tc>
        <w:tc>
          <w:tcPr>
            <w:tcW w:w="1972" w:type="dxa"/>
            <w:vAlign w:val="center"/>
          </w:tcPr>
          <w:p w:rsidR="00A9157C" w:rsidRDefault="0032696D">
            <w:pPr>
              <w:jc w:val="center"/>
            </w:pPr>
            <w:r>
              <w:rPr>
                <w:rFonts w:hint="eastAsia"/>
              </w:rPr>
              <w:t>3.57</w:t>
            </w:r>
          </w:p>
        </w:tc>
        <w:tc>
          <w:tcPr>
            <w:tcW w:w="925" w:type="dxa"/>
          </w:tcPr>
          <w:p w:rsidR="00A9157C" w:rsidRDefault="00A9157C">
            <w:pPr>
              <w:jc w:val="center"/>
            </w:pPr>
          </w:p>
        </w:tc>
        <w:tc>
          <w:tcPr>
            <w:tcW w:w="925" w:type="dxa"/>
            <w:vAlign w:val="center"/>
          </w:tcPr>
          <w:p w:rsidR="00A9157C" w:rsidRDefault="0032696D">
            <w:pPr>
              <w:jc w:val="center"/>
            </w:pPr>
            <w:r>
              <w:rPr>
                <w:rFonts w:hint="eastAsia"/>
              </w:rPr>
              <w:t>--</w:t>
            </w:r>
          </w:p>
        </w:tc>
        <w:tc>
          <w:tcPr>
            <w:tcW w:w="2615" w:type="dxa"/>
            <w:vAlign w:val="center"/>
          </w:tcPr>
          <w:p w:rsidR="00A9157C" w:rsidRDefault="00A9157C">
            <w:pPr>
              <w:jc w:val="center"/>
            </w:pPr>
          </w:p>
        </w:tc>
      </w:tr>
      <w:tr w:rsidR="00A9157C">
        <w:tc>
          <w:tcPr>
            <w:tcW w:w="3010" w:type="dxa"/>
            <w:gridSpan w:val="3"/>
            <w:vAlign w:val="center"/>
          </w:tcPr>
          <w:p w:rsidR="00A9157C" w:rsidRDefault="0032696D">
            <w:pPr>
              <w:jc w:val="center"/>
            </w:pPr>
            <w:r>
              <w:rPr>
                <w:rFonts w:hint="eastAsia"/>
              </w:rPr>
              <w:t>非机动车停车位数量</w:t>
            </w:r>
          </w:p>
        </w:tc>
        <w:tc>
          <w:tcPr>
            <w:tcW w:w="1972" w:type="dxa"/>
            <w:vAlign w:val="center"/>
          </w:tcPr>
          <w:p w:rsidR="00A9157C" w:rsidRDefault="0032696D">
            <w:pPr>
              <w:jc w:val="center"/>
            </w:pPr>
            <w:r>
              <w:rPr>
                <w:rFonts w:hint="eastAsia"/>
              </w:rPr>
              <w:t>3548</w:t>
            </w:r>
          </w:p>
        </w:tc>
        <w:tc>
          <w:tcPr>
            <w:tcW w:w="925" w:type="dxa"/>
          </w:tcPr>
          <w:p w:rsidR="00A9157C" w:rsidRDefault="00A9157C">
            <w:pPr>
              <w:jc w:val="center"/>
            </w:pPr>
          </w:p>
        </w:tc>
        <w:tc>
          <w:tcPr>
            <w:tcW w:w="925" w:type="dxa"/>
            <w:vAlign w:val="center"/>
          </w:tcPr>
          <w:p w:rsidR="00A9157C" w:rsidRDefault="0032696D">
            <w:pPr>
              <w:jc w:val="center"/>
            </w:pPr>
            <w:r>
              <w:rPr>
                <w:rFonts w:hint="eastAsia"/>
              </w:rPr>
              <w:t>个</w:t>
            </w:r>
          </w:p>
        </w:tc>
        <w:tc>
          <w:tcPr>
            <w:tcW w:w="2615" w:type="dxa"/>
            <w:vAlign w:val="center"/>
          </w:tcPr>
          <w:p w:rsidR="00A9157C" w:rsidRDefault="0032696D">
            <w:pPr>
              <w:jc w:val="center"/>
            </w:pPr>
            <w:r>
              <w:rPr>
                <w:rFonts w:hint="eastAsia"/>
              </w:rPr>
              <w:t>7.5</w:t>
            </w:r>
            <w:r>
              <w:rPr>
                <w:rFonts w:hint="eastAsia"/>
              </w:rPr>
              <w:t>个</w:t>
            </w:r>
            <w:r>
              <w:rPr>
                <w:rFonts w:hint="eastAsia"/>
              </w:rPr>
              <w:t>/100</w:t>
            </w:r>
            <w:r>
              <w:rPr>
                <w:rFonts w:hint="eastAsia"/>
              </w:rPr>
              <w:t>㎡建筑面积</w:t>
            </w:r>
            <w:r>
              <w:rPr>
                <w:rFonts w:hint="eastAsia"/>
              </w:rPr>
              <w:t xml:space="preserve"> </w:t>
            </w:r>
          </w:p>
        </w:tc>
      </w:tr>
      <w:tr w:rsidR="00A9157C">
        <w:tc>
          <w:tcPr>
            <w:tcW w:w="576" w:type="dxa"/>
            <w:vMerge w:val="restart"/>
            <w:vAlign w:val="center"/>
          </w:tcPr>
          <w:p w:rsidR="00A9157C" w:rsidRDefault="0032696D">
            <w:pPr>
              <w:jc w:val="center"/>
            </w:pPr>
            <w:r>
              <w:rPr>
                <w:rFonts w:hint="eastAsia"/>
              </w:rPr>
              <w:t>其中</w:t>
            </w:r>
          </w:p>
        </w:tc>
        <w:tc>
          <w:tcPr>
            <w:tcW w:w="2434" w:type="dxa"/>
            <w:gridSpan w:val="2"/>
            <w:vAlign w:val="center"/>
          </w:tcPr>
          <w:p w:rsidR="00A9157C" w:rsidRDefault="0032696D">
            <w:pPr>
              <w:jc w:val="center"/>
            </w:pPr>
            <w:r>
              <w:rPr>
                <w:rFonts w:hint="eastAsia"/>
              </w:rPr>
              <w:t>地下</w:t>
            </w:r>
          </w:p>
        </w:tc>
        <w:tc>
          <w:tcPr>
            <w:tcW w:w="1972" w:type="dxa"/>
            <w:vAlign w:val="center"/>
          </w:tcPr>
          <w:p w:rsidR="00A9157C" w:rsidRDefault="0032696D">
            <w:pPr>
              <w:jc w:val="center"/>
            </w:pPr>
            <w:r>
              <w:rPr>
                <w:rFonts w:hint="eastAsia"/>
              </w:rPr>
              <w:t>1000</w:t>
            </w:r>
          </w:p>
        </w:tc>
        <w:tc>
          <w:tcPr>
            <w:tcW w:w="925" w:type="dxa"/>
          </w:tcPr>
          <w:p w:rsidR="00A9157C" w:rsidRDefault="00A9157C">
            <w:pPr>
              <w:jc w:val="center"/>
            </w:pPr>
          </w:p>
        </w:tc>
        <w:tc>
          <w:tcPr>
            <w:tcW w:w="925" w:type="dxa"/>
            <w:vAlign w:val="center"/>
          </w:tcPr>
          <w:p w:rsidR="00A9157C" w:rsidRDefault="0032696D">
            <w:pPr>
              <w:jc w:val="center"/>
            </w:pPr>
            <w:r>
              <w:rPr>
                <w:rFonts w:hint="eastAsia"/>
              </w:rPr>
              <w:t>个</w:t>
            </w:r>
          </w:p>
        </w:tc>
        <w:tc>
          <w:tcPr>
            <w:tcW w:w="2615" w:type="dxa"/>
            <w:vAlign w:val="center"/>
          </w:tcPr>
          <w:p w:rsidR="00A9157C" w:rsidRDefault="00A9157C">
            <w:pPr>
              <w:jc w:val="center"/>
            </w:pPr>
          </w:p>
        </w:tc>
      </w:tr>
      <w:tr w:rsidR="00A9157C">
        <w:tc>
          <w:tcPr>
            <w:tcW w:w="576" w:type="dxa"/>
            <w:vMerge/>
            <w:vAlign w:val="center"/>
          </w:tcPr>
          <w:p w:rsidR="00A9157C" w:rsidRDefault="00A9157C">
            <w:pPr>
              <w:jc w:val="center"/>
            </w:pPr>
          </w:p>
        </w:tc>
        <w:tc>
          <w:tcPr>
            <w:tcW w:w="2434" w:type="dxa"/>
            <w:gridSpan w:val="2"/>
            <w:vAlign w:val="center"/>
          </w:tcPr>
          <w:p w:rsidR="00A9157C" w:rsidRDefault="0032696D">
            <w:pPr>
              <w:jc w:val="center"/>
            </w:pPr>
            <w:r>
              <w:rPr>
                <w:rFonts w:hint="eastAsia"/>
              </w:rPr>
              <w:t>地上</w:t>
            </w:r>
          </w:p>
        </w:tc>
        <w:tc>
          <w:tcPr>
            <w:tcW w:w="1972" w:type="dxa"/>
            <w:vAlign w:val="center"/>
          </w:tcPr>
          <w:p w:rsidR="00A9157C" w:rsidRDefault="0032696D">
            <w:pPr>
              <w:jc w:val="center"/>
            </w:pPr>
            <w:r>
              <w:rPr>
                <w:rFonts w:hint="eastAsia"/>
              </w:rPr>
              <w:t>2548</w:t>
            </w:r>
          </w:p>
        </w:tc>
        <w:tc>
          <w:tcPr>
            <w:tcW w:w="925" w:type="dxa"/>
          </w:tcPr>
          <w:p w:rsidR="00A9157C" w:rsidRDefault="00A9157C">
            <w:pPr>
              <w:jc w:val="center"/>
            </w:pPr>
          </w:p>
        </w:tc>
        <w:tc>
          <w:tcPr>
            <w:tcW w:w="925" w:type="dxa"/>
            <w:vAlign w:val="center"/>
          </w:tcPr>
          <w:p w:rsidR="00A9157C" w:rsidRDefault="0032696D">
            <w:pPr>
              <w:jc w:val="center"/>
            </w:pPr>
            <w:r>
              <w:rPr>
                <w:rFonts w:hint="eastAsia"/>
              </w:rPr>
              <w:t>个</w:t>
            </w:r>
          </w:p>
        </w:tc>
        <w:tc>
          <w:tcPr>
            <w:tcW w:w="2615" w:type="dxa"/>
            <w:vAlign w:val="center"/>
          </w:tcPr>
          <w:p w:rsidR="00A9157C" w:rsidRDefault="00A9157C">
            <w:pPr>
              <w:jc w:val="center"/>
            </w:pPr>
          </w:p>
        </w:tc>
      </w:tr>
      <w:tr w:rsidR="00A9157C">
        <w:tc>
          <w:tcPr>
            <w:tcW w:w="3010" w:type="dxa"/>
            <w:gridSpan w:val="3"/>
            <w:vAlign w:val="center"/>
          </w:tcPr>
          <w:p w:rsidR="00A9157C" w:rsidRDefault="0032696D">
            <w:pPr>
              <w:jc w:val="center"/>
            </w:pPr>
            <w:r>
              <w:rPr>
                <w:rFonts w:hint="eastAsia"/>
              </w:rPr>
              <w:t>机动车停车位数量</w:t>
            </w:r>
          </w:p>
        </w:tc>
        <w:tc>
          <w:tcPr>
            <w:tcW w:w="1972" w:type="dxa"/>
            <w:vAlign w:val="center"/>
          </w:tcPr>
          <w:p w:rsidR="00A9157C" w:rsidRDefault="0032696D">
            <w:pPr>
              <w:jc w:val="center"/>
            </w:pPr>
            <w:r>
              <w:rPr>
                <w:rFonts w:hint="eastAsia"/>
              </w:rPr>
              <w:t>541</w:t>
            </w:r>
          </w:p>
        </w:tc>
        <w:tc>
          <w:tcPr>
            <w:tcW w:w="925" w:type="dxa"/>
          </w:tcPr>
          <w:p w:rsidR="00A9157C" w:rsidRDefault="00A9157C">
            <w:pPr>
              <w:jc w:val="center"/>
            </w:pPr>
          </w:p>
        </w:tc>
        <w:tc>
          <w:tcPr>
            <w:tcW w:w="925" w:type="dxa"/>
            <w:vAlign w:val="center"/>
          </w:tcPr>
          <w:p w:rsidR="00A9157C" w:rsidRDefault="0032696D">
            <w:pPr>
              <w:jc w:val="center"/>
            </w:pPr>
            <w:r>
              <w:rPr>
                <w:rFonts w:hint="eastAsia"/>
              </w:rPr>
              <w:t>个</w:t>
            </w:r>
          </w:p>
        </w:tc>
        <w:tc>
          <w:tcPr>
            <w:tcW w:w="2615" w:type="dxa"/>
            <w:vAlign w:val="center"/>
          </w:tcPr>
          <w:p w:rsidR="00A9157C" w:rsidRDefault="0032696D">
            <w:pPr>
              <w:jc w:val="center"/>
            </w:pPr>
            <w:r>
              <w:rPr>
                <w:rFonts w:hint="eastAsia"/>
              </w:rPr>
              <w:t>全地下</w:t>
            </w:r>
          </w:p>
        </w:tc>
      </w:tr>
    </w:tbl>
    <w:p w:rsidR="00A9157C" w:rsidRDefault="00A9157C"/>
    <w:p w:rsidR="00A9157C" w:rsidRDefault="00A9157C"/>
    <w:p w:rsidR="00A9157C" w:rsidRDefault="00A9157C"/>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kinsoku w:val="0"/>
        <w:overflowPunct w:val="0"/>
        <w:autoSpaceDN w:val="0"/>
        <w:adjustRightInd w:val="0"/>
        <w:snapToGrid w:val="0"/>
        <w:spacing w:line="500" w:lineRule="exact"/>
        <w:ind w:firstLineChars="200" w:firstLine="883"/>
        <w:outlineLvl w:val="0"/>
        <w:rPr>
          <w:rFonts w:ascii="宋体" w:hAnsi="宋体"/>
          <w:b/>
          <w:sz w:val="44"/>
          <w:szCs w:val="44"/>
        </w:rPr>
      </w:pPr>
      <w:bookmarkStart w:id="30" w:name="_Toc30778"/>
      <w:bookmarkStart w:id="31" w:name="_Toc27589"/>
      <w:r>
        <w:rPr>
          <w:rFonts w:ascii="宋体" w:hAnsi="宋体" w:cs="宋体" w:hint="eastAsia"/>
          <w:b/>
          <w:sz w:val="44"/>
          <w:szCs w:val="44"/>
        </w:rPr>
        <w:lastRenderedPageBreak/>
        <w:t>桂花路（永昌路—花都大道）</w:t>
      </w:r>
      <w:r>
        <w:rPr>
          <w:rFonts w:ascii="宋体" w:hAnsi="宋体" w:hint="eastAsia"/>
          <w:b/>
          <w:sz w:val="44"/>
          <w:szCs w:val="44"/>
        </w:rPr>
        <w:t>道路规划</w:t>
      </w:r>
      <w:bookmarkEnd w:id="30"/>
      <w:bookmarkEnd w:id="31"/>
    </w:p>
    <w:p w:rsidR="00A9157C" w:rsidRDefault="00A9157C">
      <w:pPr>
        <w:kinsoku w:val="0"/>
        <w:overflowPunct w:val="0"/>
        <w:autoSpaceDN w:val="0"/>
        <w:adjustRightInd w:val="0"/>
        <w:snapToGrid w:val="0"/>
        <w:spacing w:line="500" w:lineRule="exact"/>
        <w:jc w:val="center"/>
        <w:rPr>
          <w:rFonts w:ascii="宋体" w:hAnsi="宋体"/>
          <w:b/>
          <w:sz w:val="44"/>
          <w:szCs w:val="44"/>
        </w:rPr>
      </w:pPr>
    </w:p>
    <w:p w:rsidR="00A9157C" w:rsidRDefault="0032696D">
      <w:pPr>
        <w:kinsoku w:val="0"/>
        <w:overflowPunct w:val="0"/>
        <w:autoSpaceDN w:val="0"/>
        <w:adjustRightInd w:val="0"/>
        <w:snapToGrid w:val="0"/>
        <w:spacing w:line="500" w:lineRule="exact"/>
        <w:jc w:val="left"/>
        <w:rPr>
          <w:rFonts w:ascii="仿宋_GB2312" w:eastAsia="仿宋_GB2312" w:hAnsi="宋体"/>
          <w:b/>
          <w:sz w:val="32"/>
          <w:szCs w:val="32"/>
        </w:rPr>
      </w:pPr>
      <w:r>
        <w:rPr>
          <w:rFonts w:ascii="仿宋_GB2312" w:eastAsia="仿宋_GB2312" w:hAnsi="宋体" w:hint="eastAsia"/>
          <w:b/>
          <w:sz w:val="32"/>
          <w:szCs w:val="32"/>
        </w:rPr>
        <w:t>一、概述</w:t>
      </w:r>
    </w:p>
    <w:p w:rsidR="00A9157C" w:rsidRDefault="0032696D">
      <w:pPr>
        <w:spacing w:line="560" w:lineRule="exact"/>
        <w:ind w:firstLineChars="200" w:firstLine="640"/>
        <w:rPr>
          <w:rFonts w:ascii="仿宋_GB2312" w:eastAsia="仿宋_GB2312" w:hAnsi="宋体"/>
          <w:snapToGrid w:val="0"/>
          <w:sz w:val="32"/>
          <w:szCs w:val="32"/>
        </w:rPr>
      </w:pPr>
      <w:r>
        <w:rPr>
          <w:rFonts w:ascii="仿宋" w:eastAsia="仿宋" w:hAnsi="仿宋" w:cs="仿宋" w:hint="eastAsia"/>
          <w:sz w:val="32"/>
          <w:szCs w:val="32"/>
        </w:rPr>
        <w:t>道路等级为城市支路，设计时速40km/h，道路全长约2800m。其中花都大道至金竹街段道路长度约1250m；红线宽30米，断面形式为4m+22m+4m；金竹街至永昌路段道路红线宽20米，长度约1550m；断面形式为3.5m+13m+3.5m。</w:t>
      </w:r>
    </w:p>
    <w:p w:rsidR="00A9157C" w:rsidRDefault="0032696D">
      <w:pPr>
        <w:kinsoku w:val="0"/>
        <w:overflowPunct w:val="0"/>
        <w:autoSpaceDN w:val="0"/>
        <w:adjustRightInd w:val="0"/>
        <w:snapToGrid w:val="0"/>
        <w:spacing w:line="500" w:lineRule="exact"/>
        <w:jc w:val="left"/>
        <w:rPr>
          <w:rFonts w:ascii="仿宋_GB2312" w:eastAsia="仿宋_GB2312" w:hAnsi="宋体"/>
          <w:b/>
          <w:sz w:val="32"/>
          <w:szCs w:val="32"/>
        </w:rPr>
      </w:pPr>
      <w:r>
        <w:rPr>
          <w:rFonts w:ascii="仿宋_GB2312" w:eastAsia="仿宋_GB2312" w:hAnsi="宋体" w:hint="eastAsia"/>
          <w:b/>
          <w:sz w:val="32"/>
          <w:szCs w:val="32"/>
        </w:rPr>
        <w:t>二、规划背景</w:t>
      </w:r>
    </w:p>
    <w:p w:rsidR="00A9157C" w:rsidRDefault="0032696D">
      <w:pPr>
        <w:overflowPunct w:val="0"/>
        <w:autoSpaceDN w:val="0"/>
        <w:adjustRightInd w:val="0"/>
        <w:snapToGrid w:val="0"/>
        <w:spacing w:line="500" w:lineRule="exact"/>
        <w:textAlignment w:val="top"/>
        <w:rPr>
          <w:rFonts w:ascii="仿宋_GB2312" w:eastAsia="仿宋_GB2312" w:hAnsi="宋体"/>
          <w:snapToGrid w:val="0"/>
          <w:sz w:val="32"/>
          <w:szCs w:val="32"/>
        </w:rPr>
      </w:pPr>
      <w:r>
        <w:rPr>
          <w:rFonts w:ascii="仿宋_GB2312" w:eastAsia="仿宋_GB2312" w:hAnsi="宋体" w:hint="eastAsia"/>
          <w:snapToGrid w:val="0"/>
          <w:sz w:val="32"/>
          <w:szCs w:val="32"/>
        </w:rPr>
        <w:t xml:space="preserve">    本道路是</w:t>
      </w:r>
      <w:r>
        <w:rPr>
          <w:rFonts w:ascii="仿宋" w:eastAsia="仿宋" w:hAnsi="仿宋" w:cs="仿宋" w:hint="eastAsia"/>
          <w:sz w:val="32"/>
          <w:szCs w:val="32"/>
        </w:rPr>
        <w:t>东城区忠武路区域开发建设项目（许东生态新城）中规划的一条道路，为了沿线地块（D9、D16）开发建设需要，完善区域路网，缓解周边道路交通压力，改善沿线居民交通出行环境</w:t>
      </w:r>
      <w:r>
        <w:rPr>
          <w:rFonts w:ascii="仿宋_GB2312" w:eastAsia="仿宋_GB2312" w:hAnsi="宋体" w:hint="eastAsia"/>
          <w:snapToGrid w:val="0"/>
          <w:sz w:val="32"/>
          <w:szCs w:val="32"/>
        </w:rPr>
        <w:t>，编制本次规划。</w:t>
      </w:r>
    </w:p>
    <w:p w:rsidR="00A9157C" w:rsidRDefault="0032696D">
      <w:pPr>
        <w:kinsoku w:val="0"/>
        <w:overflowPunct w:val="0"/>
        <w:autoSpaceDN w:val="0"/>
        <w:adjustRightInd w:val="0"/>
        <w:snapToGrid w:val="0"/>
        <w:spacing w:line="500" w:lineRule="exact"/>
        <w:jc w:val="left"/>
        <w:rPr>
          <w:rFonts w:ascii="仿宋_GB2312" w:eastAsia="仿宋_GB2312" w:hAnsi="宋体"/>
          <w:b/>
          <w:sz w:val="32"/>
          <w:szCs w:val="32"/>
        </w:rPr>
      </w:pPr>
      <w:r>
        <w:rPr>
          <w:rFonts w:ascii="仿宋_GB2312" w:eastAsia="仿宋_GB2312" w:hAnsi="宋体" w:hint="eastAsia"/>
          <w:b/>
          <w:sz w:val="32"/>
          <w:szCs w:val="32"/>
        </w:rPr>
        <w:t>三、绿化树种配置</w:t>
      </w:r>
    </w:p>
    <w:p w:rsidR="00A9157C" w:rsidRDefault="0032696D">
      <w:pPr>
        <w:overflowPunct w:val="0"/>
        <w:autoSpaceDN w:val="0"/>
        <w:adjustRightInd w:val="0"/>
        <w:snapToGrid w:val="0"/>
        <w:spacing w:line="500" w:lineRule="exact"/>
        <w:ind w:firstLineChars="200" w:firstLine="640"/>
        <w:textAlignment w:val="top"/>
        <w:rPr>
          <w:rFonts w:ascii="仿宋_GB2312" w:eastAsia="仿宋_GB2312" w:hAnsi="宋体"/>
          <w:snapToGrid w:val="0"/>
          <w:sz w:val="32"/>
          <w:szCs w:val="32"/>
        </w:rPr>
      </w:pPr>
      <w:r>
        <w:rPr>
          <w:rFonts w:ascii="仿宋_GB2312" w:eastAsia="仿宋_GB2312" w:hAnsi="宋体" w:hint="eastAsia"/>
          <w:snapToGrid w:val="0"/>
          <w:sz w:val="32"/>
          <w:szCs w:val="32"/>
        </w:rPr>
        <w:t>人行道：两侧行道树为法桐，胸径15厘米，树干高3.5-4米。两侧绿化带不在本次委托规划范围：建议种植乔木为桂花树等，以体现桂花名称。</w:t>
      </w:r>
    </w:p>
    <w:p w:rsidR="00A9157C" w:rsidRDefault="0032696D">
      <w:pPr>
        <w:kinsoku w:val="0"/>
        <w:overflowPunct w:val="0"/>
        <w:autoSpaceDN w:val="0"/>
        <w:adjustRightInd w:val="0"/>
        <w:snapToGrid w:val="0"/>
        <w:spacing w:line="500" w:lineRule="exact"/>
        <w:rPr>
          <w:rFonts w:ascii="仿宋_GB2312" w:eastAsia="仿宋_GB2312" w:hAnsi="宋体"/>
          <w:b/>
          <w:sz w:val="32"/>
          <w:szCs w:val="32"/>
        </w:rPr>
      </w:pPr>
      <w:r>
        <w:rPr>
          <w:rFonts w:ascii="仿宋_GB2312" w:eastAsia="仿宋_GB2312" w:hAnsi="宋体" w:hint="eastAsia"/>
          <w:b/>
          <w:sz w:val="32"/>
          <w:szCs w:val="32"/>
        </w:rPr>
        <w:t>四、附属设施</w:t>
      </w:r>
    </w:p>
    <w:p w:rsidR="00A9157C" w:rsidRDefault="0032696D">
      <w:pPr>
        <w:kinsoku w:val="0"/>
        <w:overflowPunct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该路段规划</w:t>
      </w:r>
      <w:r>
        <w:rPr>
          <w:rFonts w:ascii="仿宋_GB2312" w:eastAsia="仿宋_GB2312" w:hint="eastAsia"/>
          <w:sz w:val="32"/>
          <w:szCs w:val="32"/>
        </w:rPr>
        <w:t>完善的交通标志、标线、标牌和电子警察交通监控设施，</w:t>
      </w:r>
      <w:r>
        <w:rPr>
          <w:rFonts w:ascii="仿宋_GB2312" w:eastAsia="仿宋_GB2312" w:hAnsi="宋体" w:hint="eastAsia"/>
          <w:sz w:val="32"/>
          <w:szCs w:val="32"/>
        </w:rPr>
        <w:t>完善交通流组织。</w:t>
      </w:r>
    </w:p>
    <w:p w:rsidR="00A9157C" w:rsidRDefault="0032696D">
      <w:pPr>
        <w:kinsoku w:val="0"/>
        <w:overflowPunct w:val="0"/>
        <w:autoSpaceDN w:val="0"/>
        <w:adjustRightInd w:val="0"/>
        <w:snapToGrid w:val="0"/>
        <w:spacing w:line="560" w:lineRule="exact"/>
        <w:ind w:firstLineChars="200" w:firstLine="640"/>
        <w:jc w:val="left"/>
        <w:rPr>
          <w:rFonts w:ascii="仿宋_GB2312" w:eastAsia="仿宋_GB2312"/>
          <w:sz w:val="32"/>
          <w:szCs w:val="32"/>
        </w:rPr>
      </w:pPr>
      <w:r>
        <w:rPr>
          <w:rFonts w:ascii="仿宋_GB2312" w:eastAsia="仿宋_GB2312" w:hAnsi="宋体" w:hint="eastAsia"/>
          <w:sz w:val="32"/>
          <w:szCs w:val="32"/>
        </w:rPr>
        <w:t>路灯采用截光型灯具，光源采用LED灯，灯型参照照明工程方案效果图</w:t>
      </w:r>
      <w:r>
        <w:rPr>
          <w:rFonts w:ascii="仿宋_GB2312" w:eastAsia="仿宋_GB2312" w:hint="eastAsia"/>
          <w:sz w:val="32"/>
          <w:szCs w:val="32"/>
        </w:rPr>
        <w:t>，路灯定位及间距按路灯设计施工图进行布设。</w:t>
      </w:r>
    </w:p>
    <w:p w:rsidR="00A9157C" w:rsidRDefault="0032696D">
      <w:pPr>
        <w:kinsoku w:val="0"/>
        <w:overflowPunct w:val="0"/>
        <w:autoSpaceDN w:val="0"/>
        <w:adjustRightInd w:val="0"/>
        <w:snapToGrid w:val="0"/>
        <w:spacing w:line="560" w:lineRule="exact"/>
        <w:ind w:firstLineChars="200" w:firstLine="640"/>
        <w:jc w:val="left"/>
        <w:rPr>
          <w:rFonts w:ascii="仿宋_GB2312" w:eastAsia="仿宋_GB2312"/>
          <w:sz w:val="32"/>
          <w:szCs w:val="32"/>
        </w:rPr>
      </w:pPr>
      <w:r>
        <w:rPr>
          <w:rFonts w:ascii="仿宋_GB2312" w:eastAsia="仿宋_GB2312" w:hAnsi="宋体" w:hint="eastAsia"/>
          <w:sz w:val="32"/>
          <w:szCs w:val="32"/>
        </w:rPr>
        <w:t>人行道两侧每50m交错布设一环保分类果皮箱,与道路施工同步设置。</w:t>
      </w:r>
      <w:r>
        <w:rPr>
          <w:rFonts w:ascii="仿宋_GB2312" w:eastAsia="仿宋_GB2312" w:hint="eastAsia"/>
          <w:sz w:val="32"/>
          <w:szCs w:val="32"/>
        </w:rPr>
        <w:t>具体位置依现场情况可进行调整。</w:t>
      </w:r>
    </w:p>
    <w:p w:rsidR="00A9157C" w:rsidRDefault="0032696D">
      <w:pPr>
        <w:kinsoku w:val="0"/>
        <w:overflowPunct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人行道铺装采用透水步砖及透水铺装；人行道树池采用下沉式树池。</w:t>
      </w:r>
    </w:p>
    <w:p w:rsidR="00A9157C" w:rsidRDefault="0032696D">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道路设计时要求严格执行《城市道路和建筑物无障碍设计规范》（JGJ50-2013）。</w:t>
      </w:r>
    </w:p>
    <w:p w:rsidR="00A9157C" w:rsidRDefault="0032696D">
      <w:pPr>
        <w:kinsoku w:val="0"/>
        <w:overflowPunct w:val="0"/>
        <w:autoSpaceDN w:val="0"/>
        <w:adjustRightInd w:val="0"/>
        <w:snapToGrid w:val="0"/>
        <w:spacing w:line="500" w:lineRule="exact"/>
        <w:rPr>
          <w:rFonts w:ascii="仿宋_GB2312" w:eastAsia="仿宋_GB2312"/>
          <w:b/>
          <w:sz w:val="32"/>
          <w:szCs w:val="32"/>
        </w:rPr>
      </w:pPr>
      <w:r>
        <w:rPr>
          <w:rFonts w:ascii="仿宋_GB2312" w:eastAsia="仿宋_GB2312" w:hint="eastAsia"/>
          <w:b/>
          <w:sz w:val="32"/>
          <w:szCs w:val="32"/>
        </w:rPr>
        <w:t>五、市政管线</w:t>
      </w:r>
    </w:p>
    <w:p w:rsidR="00A9157C" w:rsidRDefault="0032696D">
      <w:pPr>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该路段配套规划市政管线八种，分别为:雨水、污水、给水、电力、照明、燃气、通讯和热力。各种管线随道路同步埋设，消火栓随给水管线同步设置。</w:t>
      </w:r>
    </w:p>
    <w:p w:rsidR="00A9157C" w:rsidRDefault="0032696D">
      <w:pPr>
        <w:kinsoku w:val="0"/>
        <w:overflowPunct w:val="0"/>
        <w:autoSpaceDN w:val="0"/>
        <w:adjustRightInd w:val="0"/>
        <w:snapToGrid w:val="0"/>
        <w:spacing w:line="500" w:lineRule="exact"/>
        <w:rPr>
          <w:rFonts w:ascii="仿宋_GB2312" w:eastAsia="仿宋_GB2312"/>
          <w:b/>
          <w:sz w:val="32"/>
          <w:szCs w:val="32"/>
        </w:rPr>
      </w:pPr>
      <w:r>
        <w:rPr>
          <w:rFonts w:ascii="仿宋_GB2312" w:eastAsia="仿宋_GB2312" w:hint="eastAsia"/>
          <w:b/>
          <w:sz w:val="32"/>
          <w:szCs w:val="32"/>
        </w:rPr>
        <w:t>六、海绵城市建设技术要求</w:t>
      </w:r>
    </w:p>
    <w:p w:rsidR="00A9157C" w:rsidRDefault="003269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住房城乡建设部《海绵城市建设技术指南-低影响开发雨水系统构建》及《许昌海绵城市(低影响开发)建设项目规划设计导则》的要求,在施工图设计阶段要通过渗、滞、蓄、净、用、排等多种技术，来实现城市良性水文循环，提高对径流雨水的渗透、调蓄、净化、利用和排放能力，维持或恢复城市的“海绵”功能。</w:t>
      </w:r>
    </w:p>
    <w:p w:rsidR="00A9157C" w:rsidRDefault="0032696D">
      <w:pPr>
        <w:kinsoku w:val="0"/>
        <w:overflowPunct w:val="0"/>
        <w:autoSpaceDN w:val="0"/>
        <w:adjustRightInd w:val="0"/>
        <w:snapToGrid w:val="0"/>
        <w:spacing w:line="560" w:lineRule="exact"/>
        <w:ind w:firstLineChars="196" w:firstLine="627"/>
        <w:rPr>
          <w:rFonts w:ascii="仿宋_GB2312" w:eastAsia="仿宋_GB2312"/>
          <w:sz w:val="32"/>
          <w:szCs w:val="32"/>
        </w:rPr>
      </w:pPr>
      <w:r>
        <w:rPr>
          <w:rFonts w:ascii="仿宋_GB2312" w:eastAsia="仿宋_GB2312" w:hint="eastAsia"/>
          <w:sz w:val="32"/>
          <w:szCs w:val="32"/>
        </w:rPr>
        <w:t>1、步砖:人行道采用透水砖及透水铺装。</w:t>
      </w:r>
    </w:p>
    <w:p w:rsidR="00A9157C" w:rsidRDefault="0032696D">
      <w:pPr>
        <w:kinsoku w:val="0"/>
        <w:overflowPunct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2、行道树树池:树池采用下沉式树池。</w:t>
      </w:r>
    </w:p>
    <w:p w:rsidR="00A9157C" w:rsidRDefault="0032696D">
      <w:pPr>
        <w:kinsoku w:val="0"/>
        <w:overflowPunct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3、绿化带：</w:t>
      </w:r>
      <w:r>
        <w:rPr>
          <w:rFonts w:ascii="仿宋_GB2312" w:eastAsia="仿宋_GB2312" w:hAnsi="仿宋_GB2312" w:cs="仿宋_GB2312" w:hint="eastAsia"/>
          <w:sz w:val="32"/>
          <w:szCs w:val="32"/>
        </w:rPr>
        <w:t>设置下沉式绿化带，达到渗水、蓄水等雨水再利用的效果。</w:t>
      </w:r>
    </w:p>
    <w:p w:rsidR="00A9157C" w:rsidRDefault="0032696D">
      <w:pPr>
        <w:kinsoku w:val="0"/>
        <w:overflowPunct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4、排水管道系统:建设初期雨水溢流系统、雨水收集蓄水等设施。</w:t>
      </w: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pStyle w:val="1"/>
        <w:spacing w:line="500" w:lineRule="exact"/>
        <w:jc w:val="center"/>
      </w:pPr>
      <w:bookmarkStart w:id="32" w:name="_Toc2828"/>
      <w:r>
        <w:lastRenderedPageBreak/>
        <w:t>汉风路</w:t>
      </w:r>
      <w:r>
        <w:rPr>
          <w:rFonts w:hint="eastAsia"/>
        </w:rPr>
        <w:t>（尚集街—天宝路）道路规划</w:t>
      </w:r>
      <w:bookmarkEnd w:id="32"/>
    </w:p>
    <w:p w:rsidR="00A9157C" w:rsidRDefault="00A9157C">
      <w:pPr>
        <w:pStyle w:val="2"/>
        <w:spacing w:before="0" w:after="0" w:line="500" w:lineRule="exact"/>
        <w:rPr>
          <w:rFonts w:ascii="Calibri" w:eastAsia="宋体" w:hAnsi="Calibri"/>
          <w:b w:val="0"/>
          <w:sz w:val="21"/>
        </w:rPr>
      </w:pPr>
    </w:p>
    <w:p w:rsidR="00A9157C" w:rsidRPr="00BC213D" w:rsidRDefault="0032696D">
      <w:pPr>
        <w:rPr>
          <w:rFonts w:ascii="仿宋_GB2312" w:eastAsia="仿宋_GB2312" w:hAnsiTheme="minorEastAsia"/>
          <w:b/>
          <w:sz w:val="32"/>
          <w:szCs w:val="32"/>
        </w:rPr>
      </w:pPr>
      <w:r w:rsidRPr="00BC213D">
        <w:rPr>
          <w:rFonts w:ascii="仿宋_GB2312" w:eastAsia="仿宋_GB2312" w:hAnsiTheme="minorEastAsia" w:hint="eastAsia"/>
          <w:b/>
          <w:sz w:val="32"/>
          <w:szCs w:val="32"/>
        </w:rPr>
        <w:t>一、概述</w:t>
      </w:r>
    </w:p>
    <w:p w:rsidR="00A9157C" w:rsidRDefault="0032696D" w:rsidP="00B933D4">
      <w:pPr>
        <w:ind w:firstLineChars="200" w:firstLine="640"/>
        <w:rPr>
          <w:rFonts w:ascii="仿宋_GB2312" w:eastAsia="仿宋_GB2312"/>
          <w:sz w:val="32"/>
          <w:szCs w:val="32"/>
        </w:rPr>
      </w:pPr>
      <w:r>
        <w:rPr>
          <w:rFonts w:ascii="仿宋_GB2312" w:eastAsia="仿宋_GB2312" w:hint="eastAsia"/>
          <w:sz w:val="32"/>
          <w:szCs w:val="32"/>
        </w:rPr>
        <w:t>本次规划汉风路位于许昌市魏都区京广铁路东侧约210m~45m处，路线北起建安区已建汉风路终点，南止于天宝路，是连接建安区与魏都区的重要南北向城市次干路。</w:t>
      </w:r>
    </w:p>
    <w:p w:rsidR="00A9157C" w:rsidRDefault="0032696D" w:rsidP="00B933D4">
      <w:pPr>
        <w:ind w:firstLineChars="200" w:firstLine="640"/>
        <w:rPr>
          <w:rFonts w:ascii="仿宋_GB2312" w:eastAsia="仿宋_GB2312"/>
          <w:sz w:val="32"/>
          <w:szCs w:val="32"/>
        </w:rPr>
      </w:pPr>
      <w:r>
        <w:rPr>
          <w:rFonts w:ascii="仿宋_GB2312" w:eastAsia="仿宋_GB2312" w:hint="eastAsia"/>
          <w:sz w:val="32"/>
          <w:szCs w:val="32"/>
        </w:rPr>
        <w:t>道路规划红线宽度40m，采用两块板的结构形式，断面尺寸是4m+14m+4m+14m+4m，路线西侧是京广铁路绿化林地，东侧设置10m宽绿化带。</w:t>
      </w:r>
    </w:p>
    <w:p w:rsidR="00A9157C" w:rsidRDefault="0032696D" w:rsidP="00B933D4">
      <w:pPr>
        <w:ind w:firstLineChars="200" w:firstLine="640"/>
        <w:rPr>
          <w:rFonts w:ascii="仿宋_GB2312" w:eastAsia="仿宋_GB2312"/>
          <w:sz w:val="32"/>
          <w:szCs w:val="32"/>
        </w:rPr>
      </w:pPr>
      <w:r>
        <w:rPr>
          <w:rFonts w:ascii="仿宋_GB2312" w:eastAsia="仿宋_GB2312" w:hint="eastAsia"/>
          <w:sz w:val="32"/>
          <w:szCs w:val="32"/>
        </w:rPr>
        <w:t>本次规划汉风路道路全长5.4km，同时设置连接天宝路的匝道300m，汉风路上跨再见三国景区的景观桥，桥梁跨径80m。</w:t>
      </w:r>
    </w:p>
    <w:p w:rsidR="00A9157C" w:rsidRPr="00BC213D" w:rsidRDefault="0032696D">
      <w:pPr>
        <w:rPr>
          <w:rFonts w:ascii="仿宋_GB2312" w:eastAsia="仿宋_GB2312" w:hAnsiTheme="minorEastAsia"/>
          <w:b/>
          <w:sz w:val="32"/>
          <w:szCs w:val="32"/>
        </w:rPr>
      </w:pPr>
      <w:r w:rsidRPr="00BC213D">
        <w:rPr>
          <w:rFonts w:ascii="仿宋_GB2312" w:eastAsia="仿宋_GB2312" w:hAnsiTheme="minorEastAsia" w:hint="eastAsia"/>
          <w:b/>
          <w:sz w:val="32"/>
          <w:szCs w:val="32"/>
        </w:rPr>
        <w:t>二、规划背景</w:t>
      </w:r>
    </w:p>
    <w:p w:rsidR="00A9157C" w:rsidRDefault="0032696D" w:rsidP="00B933D4">
      <w:pPr>
        <w:ind w:firstLineChars="200" w:firstLine="640"/>
        <w:rPr>
          <w:rFonts w:ascii="仿宋_GB2312" w:eastAsia="仿宋_GB2312"/>
          <w:sz w:val="32"/>
          <w:szCs w:val="32"/>
        </w:rPr>
      </w:pPr>
      <w:r>
        <w:rPr>
          <w:rFonts w:ascii="仿宋_GB2312" w:eastAsia="仿宋_GB2312" w:hint="eastAsia"/>
          <w:sz w:val="32"/>
          <w:szCs w:val="32"/>
        </w:rPr>
        <w:t>汉风路是双创宜居示范区规划范围内重要的南北向次干路，同时也是许昌市百城提质工程的重点项目。打通汉风路即可以分流劳动路的交通压力，又可以使京广铁路东侧沿线居民出行更加便利，同时，可以为魏都区与建安区的区域连通提供可靠的交通保障，切实的贯彻宜居城市的理念，真正的做到使城市更宜居。</w:t>
      </w:r>
    </w:p>
    <w:p w:rsidR="00A9157C" w:rsidRDefault="0032696D">
      <w:pPr>
        <w:rPr>
          <w:rFonts w:ascii="仿宋_GB2312" w:eastAsia="仿宋_GB2312"/>
          <w:sz w:val="32"/>
          <w:szCs w:val="32"/>
        </w:rPr>
      </w:pPr>
      <w:r>
        <w:rPr>
          <w:rFonts w:ascii="仿宋_GB2312" w:eastAsia="仿宋_GB2312" w:hint="eastAsia"/>
          <w:sz w:val="32"/>
          <w:szCs w:val="32"/>
        </w:rPr>
        <w:t>基于以上原因，特编制本次汉风路规划。</w:t>
      </w:r>
    </w:p>
    <w:p w:rsidR="00A9157C" w:rsidRPr="00BC213D" w:rsidRDefault="0032696D">
      <w:pPr>
        <w:rPr>
          <w:rFonts w:ascii="仿宋_GB2312" w:eastAsia="仿宋_GB2312" w:hAnsiTheme="minorEastAsia"/>
          <w:b/>
          <w:sz w:val="32"/>
          <w:szCs w:val="32"/>
        </w:rPr>
      </w:pPr>
      <w:r w:rsidRPr="00BC213D">
        <w:rPr>
          <w:rFonts w:ascii="仿宋_GB2312" w:eastAsia="仿宋_GB2312" w:hAnsiTheme="minorEastAsia" w:hint="eastAsia"/>
          <w:b/>
          <w:sz w:val="32"/>
          <w:szCs w:val="32"/>
        </w:rPr>
        <w:t>三、绿化配置</w:t>
      </w:r>
    </w:p>
    <w:p w:rsidR="00A9157C" w:rsidRDefault="0032696D" w:rsidP="00952799">
      <w:pPr>
        <w:ind w:firstLineChars="200" w:firstLine="640"/>
        <w:rPr>
          <w:rFonts w:ascii="仿宋_GB2312" w:eastAsia="仿宋_GB2312"/>
          <w:sz w:val="32"/>
          <w:szCs w:val="32"/>
        </w:rPr>
      </w:pPr>
      <w:r>
        <w:rPr>
          <w:rFonts w:ascii="仿宋_GB2312" w:eastAsia="仿宋_GB2312" w:hint="eastAsia"/>
          <w:sz w:val="32"/>
          <w:szCs w:val="32"/>
        </w:rPr>
        <w:t>本次汉风路规划的设计理念是：四季常青，色彩点缀，错落有致。</w:t>
      </w:r>
    </w:p>
    <w:p w:rsidR="00A9157C" w:rsidRDefault="0032696D" w:rsidP="00952799">
      <w:pPr>
        <w:ind w:firstLineChars="200" w:firstLine="640"/>
        <w:rPr>
          <w:rFonts w:ascii="仿宋_GB2312" w:eastAsia="仿宋_GB2312"/>
          <w:sz w:val="32"/>
          <w:szCs w:val="32"/>
        </w:rPr>
      </w:pPr>
      <w:r>
        <w:rPr>
          <w:rFonts w:ascii="仿宋_GB2312" w:eastAsia="仿宋_GB2312" w:hint="eastAsia"/>
          <w:sz w:val="32"/>
          <w:szCs w:val="32"/>
        </w:rPr>
        <w:lastRenderedPageBreak/>
        <w:t>行道树采用法桐，胸径15厘米，树干高5米。中央分隔带绿化采用红叶李，配大叶黄杨球和红叶石楠。路线东侧的10m绿化带：乔木采用百日红+红宝石海棠+紫薇+枫树+榆叶梅等；地被植物为红叶石楠、紫露草、吉祥草、龙柏等。道路西侧为铁路防护林带，植被以铁路部门要求为准。</w:t>
      </w:r>
    </w:p>
    <w:p w:rsidR="00A9157C" w:rsidRPr="00952799" w:rsidRDefault="0032696D">
      <w:pPr>
        <w:rPr>
          <w:rFonts w:ascii="仿宋_GB2312" w:eastAsia="仿宋_GB2312" w:hAnsiTheme="minorEastAsia"/>
          <w:b/>
          <w:sz w:val="32"/>
          <w:szCs w:val="32"/>
        </w:rPr>
      </w:pPr>
      <w:r w:rsidRPr="00952799">
        <w:rPr>
          <w:rFonts w:ascii="仿宋_GB2312" w:eastAsia="仿宋_GB2312" w:hAnsiTheme="minorEastAsia" w:hint="eastAsia"/>
          <w:b/>
          <w:sz w:val="32"/>
          <w:szCs w:val="32"/>
        </w:rPr>
        <w:t>四、附属设施</w:t>
      </w:r>
    </w:p>
    <w:p w:rsidR="00A9157C" w:rsidRDefault="0032696D" w:rsidP="00952799">
      <w:pPr>
        <w:ind w:firstLineChars="200" w:firstLine="640"/>
        <w:rPr>
          <w:rFonts w:ascii="仿宋_GB2312" w:eastAsia="仿宋_GB2312"/>
          <w:sz w:val="32"/>
          <w:szCs w:val="32"/>
        </w:rPr>
      </w:pPr>
      <w:r>
        <w:rPr>
          <w:rFonts w:ascii="仿宋_GB2312" w:eastAsia="仿宋_GB2312" w:hint="eastAsia"/>
          <w:sz w:val="32"/>
          <w:szCs w:val="32"/>
        </w:rPr>
        <w:t>本路段规划完善的交通标志、标线、标牌和电子警察交通监控设施，完善交通流组织。</w:t>
      </w:r>
    </w:p>
    <w:p w:rsidR="00A9157C" w:rsidRDefault="0032696D" w:rsidP="00952799">
      <w:pPr>
        <w:ind w:firstLineChars="200" w:firstLine="640"/>
        <w:rPr>
          <w:rFonts w:ascii="仿宋_GB2312" w:eastAsia="仿宋_GB2312"/>
          <w:sz w:val="32"/>
          <w:szCs w:val="32"/>
        </w:rPr>
      </w:pPr>
      <w:r>
        <w:rPr>
          <w:rFonts w:ascii="仿宋_GB2312" w:eastAsia="仿宋_GB2312" w:hint="eastAsia"/>
          <w:sz w:val="32"/>
          <w:szCs w:val="32"/>
        </w:rPr>
        <w:t>路灯采用节能型路灯，灯型参照效果图，路灯定位及间距按规范要求进行布设。</w:t>
      </w:r>
    </w:p>
    <w:p w:rsidR="00A9157C" w:rsidRDefault="0032696D" w:rsidP="00952799">
      <w:pPr>
        <w:ind w:firstLineChars="200" w:firstLine="640"/>
        <w:rPr>
          <w:rFonts w:ascii="仿宋_GB2312" w:eastAsia="仿宋_GB2312"/>
          <w:sz w:val="32"/>
          <w:szCs w:val="32"/>
        </w:rPr>
      </w:pPr>
      <w:r>
        <w:rPr>
          <w:rFonts w:ascii="仿宋_GB2312" w:eastAsia="仿宋_GB2312" w:hint="eastAsia"/>
          <w:sz w:val="32"/>
          <w:szCs w:val="32"/>
        </w:rPr>
        <w:t>人行道两侧每50m交错布设一环保分类果皮箱,与道路施工同步设置。具体位置依现场情况可进行调整。</w:t>
      </w:r>
    </w:p>
    <w:p w:rsidR="00A9157C" w:rsidRDefault="0032696D" w:rsidP="00952799">
      <w:pPr>
        <w:ind w:firstLineChars="200" w:firstLine="640"/>
        <w:rPr>
          <w:rFonts w:ascii="仿宋_GB2312" w:eastAsia="仿宋_GB2312"/>
          <w:sz w:val="32"/>
          <w:szCs w:val="32"/>
        </w:rPr>
      </w:pPr>
      <w:r>
        <w:rPr>
          <w:rFonts w:ascii="仿宋_GB2312" w:eastAsia="仿宋_GB2312" w:hint="eastAsia"/>
          <w:sz w:val="32"/>
          <w:szCs w:val="32"/>
        </w:rPr>
        <w:t>人行道铺装采用建筑垃圾再生材料透水步砖；为了保证人行道宽度，人行道树池采用透水生态树池。</w:t>
      </w:r>
    </w:p>
    <w:p w:rsidR="00A9157C" w:rsidRDefault="0032696D" w:rsidP="00952799">
      <w:pPr>
        <w:ind w:firstLineChars="200" w:firstLine="640"/>
        <w:rPr>
          <w:rFonts w:ascii="仿宋_GB2312" w:eastAsia="仿宋_GB2312"/>
          <w:sz w:val="32"/>
          <w:szCs w:val="32"/>
        </w:rPr>
      </w:pPr>
      <w:r>
        <w:rPr>
          <w:rFonts w:ascii="仿宋_GB2312" w:eastAsia="仿宋_GB2312" w:hint="eastAsia"/>
          <w:sz w:val="32"/>
          <w:szCs w:val="32"/>
        </w:rPr>
        <w:t>道路设计时要求严格执行《城市道路和建筑物无障碍设计规范》（JGJ50-2013）。</w:t>
      </w:r>
    </w:p>
    <w:p w:rsidR="00A9157C" w:rsidRPr="00952799" w:rsidRDefault="0032696D">
      <w:pPr>
        <w:rPr>
          <w:rFonts w:ascii="仿宋_GB2312" w:eastAsia="仿宋_GB2312" w:hAnsiTheme="minorEastAsia"/>
          <w:b/>
          <w:sz w:val="32"/>
          <w:szCs w:val="32"/>
        </w:rPr>
      </w:pPr>
      <w:r w:rsidRPr="00952799">
        <w:rPr>
          <w:rFonts w:ascii="仿宋_GB2312" w:eastAsia="仿宋_GB2312" w:hAnsiTheme="minorEastAsia" w:hint="eastAsia"/>
          <w:b/>
          <w:sz w:val="32"/>
          <w:szCs w:val="32"/>
        </w:rPr>
        <w:t>五、市政管线</w:t>
      </w:r>
    </w:p>
    <w:p w:rsidR="00A9157C" w:rsidRDefault="0032696D" w:rsidP="00952799">
      <w:pPr>
        <w:ind w:firstLineChars="200" w:firstLine="640"/>
        <w:rPr>
          <w:rFonts w:ascii="仿宋_GB2312" w:eastAsia="仿宋_GB2312"/>
          <w:sz w:val="32"/>
          <w:szCs w:val="32"/>
        </w:rPr>
      </w:pPr>
      <w:r>
        <w:rPr>
          <w:rFonts w:ascii="仿宋_GB2312" w:eastAsia="仿宋_GB2312" w:hint="eastAsia"/>
          <w:sz w:val="32"/>
          <w:szCs w:val="32"/>
        </w:rPr>
        <w:t>该路段配套规划市政管线八种，分别为:雨水、污水、给水、电力、照明、燃气、通讯和热力。本段道路规划的管线横断位置与汉风路已建段的管线布置形式保持一致，各种管线随路同步埋设，消火栓随给水管线同步设置。雨、污水的流向与《许昌市排</w:t>
      </w:r>
      <w:r>
        <w:rPr>
          <w:rFonts w:ascii="仿宋_GB2312" w:eastAsia="仿宋_GB2312" w:hint="eastAsia"/>
          <w:sz w:val="32"/>
          <w:szCs w:val="32"/>
        </w:rPr>
        <w:lastRenderedPageBreak/>
        <w:t>水、污水处理、再生水利用和污泥处置设施专项规划》保持一致。</w:t>
      </w:r>
    </w:p>
    <w:p w:rsidR="00A9157C" w:rsidRPr="00952799" w:rsidRDefault="0032696D">
      <w:pPr>
        <w:rPr>
          <w:rFonts w:ascii="仿宋_GB2312" w:eastAsia="仿宋_GB2312" w:hAnsiTheme="minorEastAsia"/>
          <w:b/>
          <w:sz w:val="32"/>
          <w:szCs w:val="32"/>
        </w:rPr>
      </w:pPr>
      <w:r w:rsidRPr="00952799">
        <w:rPr>
          <w:rFonts w:ascii="仿宋_GB2312" w:eastAsia="仿宋_GB2312" w:hAnsiTheme="minorEastAsia" w:hint="eastAsia"/>
          <w:b/>
          <w:sz w:val="32"/>
          <w:szCs w:val="32"/>
        </w:rPr>
        <w:t>六、海绵城市</w:t>
      </w:r>
    </w:p>
    <w:p w:rsidR="00A9157C" w:rsidRDefault="0032696D" w:rsidP="00952799">
      <w:pPr>
        <w:ind w:firstLineChars="200" w:firstLine="640"/>
        <w:rPr>
          <w:rFonts w:ascii="仿宋_GB2312" w:eastAsia="仿宋_GB2312"/>
          <w:sz w:val="32"/>
          <w:szCs w:val="32"/>
        </w:rPr>
      </w:pPr>
      <w:r>
        <w:rPr>
          <w:rFonts w:ascii="仿宋_GB2312" w:eastAsia="仿宋_GB2312" w:hint="eastAsia"/>
          <w:sz w:val="32"/>
          <w:szCs w:val="32"/>
        </w:rPr>
        <w:t>按住房城乡建设部《海绵城市建设技术指南-低影响开发雨水系统构建》及《许昌海绵城市(低影响开发)建设项目规划设计导则》的要求，为实现城市良性水文循环，提高对径流雨水的渗透、调蓄、净化、利用和排放能力，本次规划采用以下几种方式以维持或恢复城市的“海绵”功能：</w:t>
      </w:r>
    </w:p>
    <w:p w:rsidR="00A9157C" w:rsidRDefault="0032696D" w:rsidP="00DA23E7">
      <w:pPr>
        <w:ind w:firstLineChars="200" w:firstLine="640"/>
        <w:rPr>
          <w:rFonts w:ascii="仿宋_GB2312" w:eastAsia="仿宋_GB2312"/>
          <w:sz w:val="32"/>
          <w:szCs w:val="32"/>
        </w:rPr>
      </w:pPr>
      <w:r>
        <w:rPr>
          <w:rFonts w:ascii="仿宋_GB2312" w:eastAsia="仿宋_GB2312" w:hint="eastAsia"/>
          <w:sz w:val="32"/>
          <w:szCs w:val="32"/>
        </w:rPr>
        <w:t>1、步道砖:人行道采用透水砖。</w:t>
      </w:r>
    </w:p>
    <w:p w:rsidR="00A9157C" w:rsidRDefault="0032696D" w:rsidP="00DA23E7">
      <w:pPr>
        <w:ind w:firstLineChars="200" w:firstLine="640"/>
        <w:rPr>
          <w:rFonts w:ascii="仿宋_GB2312" w:eastAsia="仿宋_GB2312"/>
          <w:sz w:val="32"/>
          <w:szCs w:val="32"/>
        </w:rPr>
      </w:pPr>
      <w:r>
        <w:rPr>
          <w:rFonts w:ascii="仿宋_GB2312" w:eastAsia="仿宋_GB2312" w:hint="eastAsia"/>
          <w:sz w:val="32"/>
          <w:szCs w:val="32"/>
        </w:rPr>
        <w:t>2、行道树树池:树池采用透水生态树池。</w:t>
      </w:r>
    </w:p>
    <w:p w:rsidR="00A9157C" w:rsidRDefault="0032696D" w:rsidP="00DA23E7">
      <w:pPr>
        <w:ind w:firstLineChars="200" w:firstLine="640"/>
        <w:rPr>
          <w:rFonts w:ascii="仿宋_GB2312" w:eastAsia="仿宋_GB2312"/>
          <w:sz w:val="32"/>
          <w:szCs w:val="32"/>
        </w:rPr>
      </w:pPr>
      <w:r>
        <w:rPr>
          <w:rFonts w:ascii="仿宋_GB2312" w:eastAsia="仿宋_GB2312" w:hint="eastAsia"/>
          <w:sz w:val="32"/>
          <w:szCs w:val="32"/>
        </w:rPr>
        <w:t>3、绿化带：设置植草沟，达到渗水、蓄水等雨水再利用的效果。</w:t>
      </w:r>
    </w:p>
    <w:p w:rsidR="00A9157C" w:rsidRDefault="0032696D" w:rsidP="00DA23E7">
      <w:pPr>
        <w:ind w:firstLineChars="200" w:firstLine="640"/>
        <w:rPr>
          <w:rFonts w:ascii="仿宋_GB2312" w:eastAsia="仿宋_GB2312"/>
          <w:sz w:val="32"/>
          <w:szCs w:val="32"/>
        </w:rPr>
      </w:pPr>
      <w:r>
        <w:rPr>
          <w:rFonts w:ascii="仿宋_GB2312" w:eastAsia="仿宋_GB2312" w:hint="eastAsia"/>
          <w:sz w:val="32"/>
          <w:szCs w:val="32"/>
        </w:rPr>
        <w:t>4、排水系统:远期建设初期雨水弃流，中、后期雨水收集的调蓄设施。</w:t>
      </w:r>
    </w:p>
    <w:p w:rsidR="00A9157C" w:rsidRDefault="00A9157C"/>
    <w:p w:rsidR="00A9157C" w:rsidRDefault="00A9157C">
      <w:pPr>
        <w:pStyle w:val="ae"/>
        <w:numPr>
          <w:ilvl w:val="0"/>
          <w:numId w:val="6"/>
        </w:numPr>
        <w:spacing w:line="500" w:lineRule="exact"/>
        <w:ind w:firstLineChars="0"/>
        <w:sectPr w:rsidR="00A9157C">
          <w:headerReference w:type="even" r:id="rId12"/>
          <w:headerReference w:type="default" r:id="rId13"/>
          <w:pgSz w:w="11906" w:h="16838"/>
          <w:pgMar w:top="1800" w:right="1440" w:bottom="1800" w:left="1440" w:header="851" w:footer="992" w:gutter="0"/>
          <w:cols w:space="425"/>
          <w:docGrid w:type="lines" w:linePitch="312"/>
        </w:sectPr>
      </w:pPr>
    </w:p>
    <w:p w:rsidR="00A9157C" w:rsidRDefault="0032696D">
      <w:pPr>
        <w:kinsoku w:val="0"/>
        <w:overflowPunct w:val="0"/>
        <w:autoSpaceDN w:val="0"/>
        <w:adjustRightInd w:val="0"/>
        <w:snapToGrid w:val="0"/>
        <w:spacing w:line="500" w:lineRule="exact"/>
        <w:ind w:firstLineChars="200" w:firstLine="883"/>
        <w:outlineLvl w:val="0"/>
        <w:rPr>
          <w:rFonts w:ascii="宋体" w:hAnsi="宋体"/>
          <w:b/>
          <w:sz w:val="44"/>
          <w:szCs w:val="44"/>
        </w:rPr>
      </w:pPr>
      <w:bookmarkStart w:id="33" w:name="_Toc14671"/>
      <w:r>
        <w:rPr>
          <w:rFonts w:ascii="宋体" w:hAnsi="宋体" w:cs="宋体" w:hint="eastAsia"/>
          <w:b/>
          <w:sz w:val="44"/>
          <w:szCs w:val="44"/>
        </w:rPr>
        <w:lastRenderedPageBreak/>
        <w:t>福盛街（魏武大道—许州路）</w:t>
      </w:r>
      <w:r>
        <w:rPr>
          <w:rFonts w:ascii="宋体" w:hAnsi="宋体" w:hint="eastAsia"/>
          <w:b/>
          <w:sz w:val="44"/>
          <w:szCs w:val="44"/>
        </w:rPr>
        <w:t>道路规划</w:t>
      </w:r>
      <w:bookmarkEnd w:id="33"/>
    </w:p>
    <w:p w:rsidR="00A9157C" w:rsidRDefault="00A9157C">
      <w:pPr>
        <w:kinsoku w:val="0"/>
        <w:overflowPunct w:val="0"/>
        <w:autoSpaceDN w:val="0"/>
        <w:adjustRightInd w:val="0"/>
        <w:snapToGrid w:val="0"/>
        <w:spacing w:line="500" w:lineRule="exact"/>
        <w:jc w:val="center"/>
        <w:rPr>
          <w:rFonts w:ascii="宋体" w:hAnsi="宋体"/>
          <w:b/>
          <w:sz w:val="44"/>
          <w:szCs w:val="44"/>
        </w:rPr>
      </w:pPr>
    </w:p>
    <w:p w:rsidR="00A9157C" w:rsidRDefault="0032696D">
      <w:pPr>
        <w:kinsoku w:val="0"/>
        <w:overflowPunct w:val="0"/>
        <w:autoSpaceDN w:val="0"/>
        <w:adjustRightInd w:val="0"/>
        <w:snapToGrid w:val="0"/>
        <w:spacing w:line="500" w:lineRule="exact"/>
        <w:jc w:val="left"/>
        <w:rPr>
          <w:rFonts w:ascii="仿宋_GB2312" w:eastAsia="仿宋_GB2312" w:hAnsi="宋体"/>
          <w:b/>
          <w:sz w:val="32"/>
          <w:szCs w:val="32"/>
        </w:rPr>
      </w:pPr>
      <w:r>
        <w:rPr>
          <w:rFonts w:ascii="仿宋_GB2312" w:eastAsia="仿宋_GB2312" w:hAnsi="宋体" w:hint="eastAsia"/>
          <w:b/>
          <w:sz w:val="32"/>
          <w:szCs w:val="32"/>
        </w:rPr>
        <w:t>一、概述</w:t>
      </w:r>
    </w:p>
    <w:p w:rsidR="00A9157C" w:rsidRDefault="0032696D">
      <w:pPr>
        <w:overflowPunct w:val="0"/>
        <w:autoSpaceDN w:val="0"/>
        <w:adjustRightInd w:val="0"/>
        <w:snapToGrid w:val="0"/>
        <w:spacing w:line="500" w:lineRule="exact"/>
        <w:ind w:firstLineChars="200" w:firstLine="640"/>
        <w:textAlignment w:val="top"/>
        <w:rPr>
          <w:rFonts w:ascii="仿宋_GB2312" w:eastAsia="仿宋_GB2312" w:hAnsi="宋体"/>
          <w:snapToGrid w:val="0"/>
          <w:sz w:val="32"/>
          <w:szCs w:val="32"/>
        </w:rPr>
      </w:pPr>
      <w:r>
        <w:rPr>
          <w:rFonts w:ascii="仿宋_GB2312" w:eastAsia="仿宋_GB2312" w:hAnsi="宋体" w:hint="eastAsia"/>
          <w:snapToGrid w:val="0"/>
          <w:sz w:val="32"/>
          <w:szCs w:val="32"/>
        </w:rPr>
        <w:t>道路全长966米,规划红线宽30米。断面形式为4-22-4(米），两侧各10米绿化带。</w:t>
      </w:r>
    </w:p>
    <w:p w:rsidR="00A9157C" w:rsidRDefault="0032696D">
      <w:pPr>
        <w:kinsoku w:val="0"/>
        <w:overflowPunct w:val="0"/>
        <w:autoSpaceDN w:val="0"/>
        <w:adjustRightInd w:val="0"/>
        <w:snapToGrid w:val="0"/>
        <w:spacing w:line="500" w:lineRule="exact"/>
        <w:jc w:val="left"/>
        <w:rPr>
          <w:rFonts w:ascii="仿宋_GB2312" w:eastAsia="仿宋_GB2312" w:hAnsi="宋体"/>
          <w:b/>
          <w:sz w:val="32"/>
          <w:szCs w:val="32"/>
        </w:rPr>
      </w:pPr>
      <w:r>
        <w:rPr>
          <w:rFonts w:ascii="仿宋_GB2312" w:eastAsia="仿宋_GB2312" w:hAnsi="宋体" w:hint="eastAsia"/>
          <w:b/>
          <w:sz w:val="32"/>
          <w:szCs w:val="32"/>
        </w:rPr>
        <w:t>二、规划背景</w:t>
      </w:r>
    </w:p>
    <w:p w:rsidR="00A9157C" w:rsidRDefault="0032696D">
      <w:pPr>
        <w:overflowPunct w:val="0"/>
        <w:autoSpaceDN w:val="0"/>
        <w:adjustRightInd w:val="0"/>
        <w:snapToGrid w:val="0"/>
        <w:spacing w:line="500" w:lineRule="exact"/>
        <w:textAlignment w:val="top"/>
        <w:rPr>
          <w:rFonts w:ascii="仿宋_GB2312" w:eastAsia="仿宋_GB2312" w:hAnsi="宋体"/>
          <w:snapToGrid w:val="0"/>
          <w:sz w:val="32"/>
          <w:szCs w:val="32"/>
        </w:rPr>
      </w:pPr>
      <w:r>
        <w:rPr>
          <w:rFonts w:ascii="仿宋_GB2312" w:eastAsia="仿宋_GB2312" w:hAnsi="宋体" w:hint="eastAsia"/>
          <w:snapToGrid w:val="0"/>
          <w:sz w:val="32"/>
          <w:szCs w:val="32"/>
        </w:rPr>
        <w:t xml:space="preserve">    规划道路南侧在建项目有许昌市体育中心，为方便体育中心项目出行，完善区域内东西向交通，编制本次规划。</w:t>
      </w:r>
    </w:p>
    <w:p w:rsidR="00A9157C" w:rsidRDefault="0032696D">
      <w:pPr>
        <w:kinsoku w:val="0"/>
        <w:overflowPunct w:val="0"/>
        <w:autoSpaceDN w:val="0"/>
        <w:adjustRightInd w:val="0"/>
        <w:snapToGrid w:val="0"/>
        <w:spacing w:line="500" w:lineRule="exact"/>
        <w:jc w:val="left"/>
        <w:rPr>
          <w:rFonts w:ascii="仿宋_GB2312" w:eastAsia="仿宋_GB2312" w:hAnsi="宋体"/>
          <w:b/>
          <w:sz w:val="32"/>
          <w:szCs w:val="32"/>
        </w:rPr>
      </w:pPr>
      <w:r>
        <w:rPr>
          <w:rFonts w:ascii="仿宋_GB2312" w:eastAsia="仿宋_GB2312" w:hAnsi="宋体" w:hint="eastAsia"/>
          <w:b/>
          <w:sz w:val="32"/>
          <w:szCs w:val="32"/>
        </w:rPr>
        <w:t>三、绿化树种配置</w:t>
      </w:r>
    </w:p>
    <w:p w:rsidR="00A9157C" w:rsidRDefault="0032696D">
      <w:pPr>
        <w:overflowPunct w:val="0"/>
        <w:autoSpaceDN w:val="0"/>
        <w:adjustRightInd w:val="0"/>
        <w:snapToGrid w:val="0"/>
        <w:spacing w:line="500" w:lineRule="exact"/>
        <w:ind w:firstLineChars="200" w:firstLine="640"/>
        <w:textAlignment w:val="top"/>
        <w:rPr>
          <w:rFonts w:ascii="仿宋_GB2312" w:eastAsia="仿宋_GB2312" w:hAnsi="宋体"/>
          <w:snapToGrid w:val="0"/>
          <w:sz w:val="32"/>
          <w:szCs w:val="32"/>
        </w:rPr>
      </w:pPr>
      <w:r>
        <w:rPr>
          <w:rFonts w:ascii="仿宋_GB2312" w:eastAsia="仿宋_GB2312" w:hAnsi="宋体" w:hint="eastAsia"/>
          <w:snapToGrid w:val="0"/>
          <w:sz w:val="32"/>
          <w:szCs w:val="32"/>
        </w:rPr>
        <w:t>人行道：两侧行道树为法桐，胸径15厘米，树干高4米。两侧绿化带：乔木为海棠+南天竹+夹竹桃+紫薇+樱花+桂树+榆叶梅+黄金槐等；地被植物为鸢尾、日本女贞、火棘、大叶黄杨。</w:t>
      </w:r>
    </w:p>
    <w:p w:rsidR="00A9157C" w:rsidRDefault="0032696D">
      <w:pPr>
        <w:kinsoku w:val="0"/>
        <w:overflowPunct w:val="0"/>
        <w:autoSpaceDN w:val="0"/>
        <w:adjustRightInd w:val="0"/>
        <w:snapToGrid w:val="0"/>
        <w:spacing w:line="500" w:lineRule="exact"/>
        <w:rPr>
          <w:rFonts w:ascii="仿宋_GB2312" w:eastAsia="仿宋_GB2312" w:hAnsi="宋体"/>
          <w:b/>
          <w:sz w:val="32"/>
          <w:szCs w:val="32"/>
        </w:rPr>
      </w:pPr>
      <w:r>
        <w:rPr>
          <w:rFonts w:ascii="仿宋_GB2312" w:eastAsia="仿宋_GB2312" w:hAnsi="宋体" w:hint="eastAsia"/>
          <w:b/>
          <w:sz w:val="32"/>
          <w:szCs w:val="32"/>
        </w:rPr>
        <w:t>四、附属设施</w:t>
      </w:r>
    </w:p>
    <w:p w:rsidR="00A9157C" w:rsidRDefault="0032696D">
      <w:pPr>
        <w:kinsoku w:val="0"/>
        <w:overflowPunct w:val="0"/>
        <w:autoSpaceDN w:val="0"/>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该路段规划</w:t>
      </w:r>
      <w:r>
        <w:rPr>
          <w:rFonts w:ascii="仿宋_GB2312" w:eastAsia="仿宋_GB2312" w:hint="eastAsia"/>
          <w:sz w:val="32"/>
          <w:szCs w:val="32"/>
        </w:rPr>
        <w:t>完善的交通标志、标线、标牌和电子警察交通监控设施，</w:t>
      </w:r>
      <w:r>
        <w:rPr>
          <w:rFonts w:ascii="仿宋_GB2312" w:eastAsia="仿宋_GB2312" w:hAnsi="宋体" w:hint="eastAsia"/>
          <w:sz w:val="32"/>
          <w:szCs w:val="32"/>
        </w:rPr>
        <w:t>完善交通流组织。</w:t>
      </w:r>
    </w:p>
    <w:p w:rsidR="00A9157C" w:rsidRDefault="0032696D">
      <w:pPr>
        <w:kinsoku w:val="0"/>
        <w:overflowPunct w:val="0"/>
        <w:autoSpaceDN w:val="0"/>
        <w:adjustRightInd w:val="0"/>
        <w:snapToGrid w:val="0"/>
        <w:spacing w:line="560" w:lineRule="exact"/>
        <w:ind w:firstLineChars="200" w:firstLine="640"/>
        <w:jc w:val="left"/>
        <w:rPr>
          <w:rFonts w:ascii="仿宋_GB2312" w:eastAsia="仿宋_GB2312"/>
          <w:sz w:val="32"/>
          <w:szCs w:val="32"/>
        </w:rPr>
      </w:pPr>
      <w:r>
        <w:rPr>
          <w:rFonts w:ascii="仿宋_GB2312" w:eastAsia="仿宋_GB2312" w:hAnsi="宋体" w:hint="eastAsia"/>
          <w:sz w:val="32"/>
          <w:szCs w:val="32"/>
        </w:rPr>
        <w:t>路灯采用环保路灯，灯型参照</w:t>
      </w:r>
      <w:r>
        <w:rPr>
          <w:rFonts w:ascii="仿宋_GB2312" w:eastAsia="仿宋_GB2312" w:hint="eastAsia"/>
          <w:sz w:val="32"/>
          <w:szCs w:val="32"/>
        </w:rPr>
        <w:t>效果图，路灯定位及间距按路灯设计施工图进行布设。</w:t>
      </w:r>
    </w:p>
    <w:p w:rsidR="00A9157C" w:rsidRDefault="0032696D">
      <w:pPr>
        <w:kinsoku w:val="0"/>
        <w:overflowPunct w:val="0"/>
        <w:autoSpaceDN w:val="0"/>
        <w:adjustRightInd w:val="0"/>
        <w:snapToGrid w:val="0"/>
        <w:spacing w:line="560" w:lineRule="exact"/>
        <w:ind w:firstLineChars="200" w:firstLine="640"/>
        <w:jc w:val="left"/>
        <w:rPr>
          <w:rFonts w:ascii="仿宋_GB2312" w:eastAsia="仿宋_GB2312"/>
          <w:sz w:val="32"/>
          <w:szCs w:val="32"/>
        </w:rPr>
      </w:pPr>
      <w:r>
        <w:rPr>
          <w:rFonts w:ascii="仿宋_GB2312" w:eastAsia="仿宋_GB2312" w:hAnsi="宋体" w:hint="eastAsia"/>
          <w:sz w:val="32"/>
          <w:szCs w:val="32"/>
        </w:rPr>
        <w:t>人行道两侧每50m交错布设一环保分类果皮箱,与道路施工同步设置。</w:t>
      </w:r>
      <w:r>
        <w:rPr>
          <w:rFonts w:ascii="仿宋_GB2312" w:eastAsia="仿宋_GB2312" w:hint="eastAsia"/>
          <w:sz w:val="32"/>
          <w:szCs w:val="32"/>
        </w:rPr>
        <w:t>具体位置依现场情况可进行调整。</w:t>
      </w:r>
    </w:p>
    <w:p w:rsidR="00A9157C" w:rsidRDefault="0032696D">
      <w:pPr>
        <w:kinsoku w:val="0"/>
        <w:overflowPunct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人行道铺装采用建筑垃圾再生材料透水步砖；为了保证人行道宽度，人行道树池采用透水生态树池。</w:t>
      </w:r>
    </w:p>
    <w:p w:rsidR="00A9157C" w:rsidRDefault="0032696D">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道路设计时要求严格执行《城市道路和建筑物无障碍设计规范》（JGJ50-2013）。</w:t>
      </w:r>
    </w:p>
    <w:p w:rsidR="00A9157C" w:rsidRDefault="0032696D">
      <w:pPr>
        <w:kinsoku w:val="0"/>
        <w:overflowPunct w:val="0"/>
        <w:autoSpaceDN w:val="0"/>
        <w:adjustRightInd w:val="0"/>
        <w:snapToGrid w:val="0"/>
        <w:spacing w:line="500" w:lineRule="exact"/>
        <w:rPr>
          <w:rFonts w:ascii="仿宋_GB2312" w:eastAsia="仿宋_GB2312"/>
          <w:b/>
          <w:sz w:val="32"/>
          <w:szCs w:val="32"/>
        </w:rPr>
      </w:pPr>
      <w:r>
        <w:rPr>
          <w:rFonts w:ascii="仿宋_GB2312" w:eastAsia="仿宋_GB2312" w:hint="eastAsia"/>
          <w:b/>
          <w:sz w:val="32"/>
          <w:szCs w:val="32"/>
        </w:rPr>
        <w:t>五、市政管线</w:t>
      </w:r>
    </w:p>
    <w:p w:rsidR="00A9157C" w:rsidRDefault="0032696D">
      <w:pPr>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该路段配套规划市政管线六种，分别为:雨水、污水、给水、电力、照明和通讯。各种管线随道路同步埋设，消火栓随给水管线同步设置。</w:t>
      </w:r>
    </w:p>
    <w:p w:rsidR="00A9157C" w:rsidRDefault="0032696D">
      <w:pPr>
        <w:kinsoku w:val="0"/>
        <w:overflowPunct w:val="0"/>
        <w:autoSpaceDN w:val="0"/>
        <w:adjustRightInd w:val="0"/>
        <w:snapToGrid w:val="0"/>
        <w:spacing w:line="500" w:lineRule="exact"/>
        <w:rPr>
          <w:rFonts w:ascii="仿宋_GB2312" w:eastAsia="仿宋_GB2312"/>
          <w:b/>
          <w:sz w:val="32"/>
          <w:szCs w:val="32"/>
        </w:rPr>
      </w:pPr>
      <w:r>
        <w:rPr>
          <w:rFonts w:ascii="仿宋_GB2312" w:eastAsia="仿宋_GB2312" w:hint="eastAsia"/>
          <w:b/>
          <w:sz w:val="32"/>
          <w:szCs w:val="32"/>
        </w:rPr>
        <w:t>六、海绵城市建设技术要求</w:t>
      </w:r>
    </w:p>
    <w:p w:rsidR="00A9157C" w:rsidRDefault="0032696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住房城乡建设部《海绵城市建设技术指南-低影响开发雨水系统构建》及《许昌海绵城市(低影响开发)建设项目规划设计导则》的要求,在施工图设计阶段要通过渗、滞、蓄、净、用、排等多种技术，来实现城市良性水文循环，提高对径流雨水的渗透、调蓄、净化、利用和排放能力，维持或恢复城市的“海绵”功能。</w:t>
      </w:r>
    </w:p>
    <w:p w:rsidR="00A9157C" w:rsidRDefault="0032696D">
      <w:pPr>
        <w:kinsoku w:val="0"/>
        <w:overflowPunct w:val="0"/>
        <w:autoSpaceDN w:val="0"/>
        <w:adjustRightInd w:val="0"/>
        <w:snapToGrid w:val="0"/>
        <w:spacing w:line="560" w:lineRule="exact"/>
        <w:ind w:firstLineChars="196" w:firstLine="627"/>
        <w:rPr>
          <w:rFonts w:ascii="仿宋_GB2312" w:eastAsia="仿宋_GB2312"/>
          <w:sz w:val="32"/>
          <w:szCs w:val="32"/>
        </w:rPr>
      </w:pPr>
      <w:r>
        <w:rPr>
          <w:rFonts w:ascii="仿宋_GB2312" w:eastAsia="仿宋_GB2312" w:hint="eastAsia"/>
          <w:sz w:val="32"/>
          <w:szCs w:val="32"/>
        </w:rPr>
        <w:t>1、步砖:人行道采用透水砖。</w:t>
      </w:r>
    </w:p>
    <w:p w:rsidR="00A9157C" w:rsidRDefault="0032696D">
      <w:pPr>
        <w:kinsoku w:val="0"/>
        <w:overflowPunct w:val="0"/>
        <w:autoSpaceDN w:val="0"/>
        <w:adjustRightInd w:val="0"/>
        <w:snapToGrid w:val="0"/>
        <w:spacing w:line="560" w:lineRule="exact"/>
        <w:ind w:firstLineChars="196" w:firstLine="627"/>
        <w:rPr>
          <w:rFonts w:ascii="仿宋_GB2312" w:eastAsia="仿宋_GB2312"/>
          <w:sz w:val="32"/>
          <w:szCs w:val="32"/>
        </w:rPr>
      </w:pPr>
      <w:r>
        <w:rPr>
          <w:rFonts w:ascii="仿宋_GB2312" w:eastAsia="仿宋_GB2312" w:hint="eastAsia"/>
          <w:sz w:val="32"/>
          <w:szCs w:val="32"/>
        </w:rPr>
        <w:t>2、行道树树池:树池采用透水生态树池。</w:t>
      </w:r>
    </w:p>
    <w:p w:rsidR="00A9157C" w:rsidRDefault="0032696D">
      <w:pPr>
        <w:kinsoku w:val="0"/>
        <w:overflowPunct w:val="0"/>
        <w:autoSpaceDN w:val="0"/>
        <w:adjustRightInd w:val="0"/>
        <w:snapToGrid w:val="0"/>
        <w:spacing w:line="560" w:lineRule="exact"/>
        <w:ind w:firstLineChars="196" w:firstLine="627"/>
        <w:rPr>
          <w:rFonts w:ascii="仿宋_GB2312" w:eastAsia="仿宋_GB2312"/>
          <w:sz w:val="32"/>
          <w:szCs w:val="32"/>
        </w:rPr>
      </w:pPr>
      <w:r>
        <w:rPr>
          <w:rFonts w:ascii="仿宋_GB2312" w:eastAsia="仿宋_GB2312" w:hint="eastAsia"/>
          <w:sz w:val="32"/>
          <w:szCs w:val="32"/>
        </w:rPr>
        <w:t>3、绿化带：设置凹型绿化带，达到渗水、蓄水等雨水再利用的效果。</w:t>
      </w:r>
    </w:p>
    <w:p w:rsidR="00A9157C" w:rsidRDefault="0032696D">
      <w:pPr>
        <w:kinsoku w:val="0"/>
        <w:overflowPunct w:val="0"/>
        <w:autoSpaceDN w:val="0"/>
        <w:adjustRightInd w:val="0"/>
        <w:snapToGrid w:val="0"/>
        <w:spacing w:line="560" w:lineRule="exact"/>
        <w:ind w:firstLineChars="196" w:firstLine="627"/>
        <w:rPr>
          <w:rFonts w:ascii="仿宋_GB2312" w:eastAsia="仿宋_GB2312"/>
          <w:sz w:val="32"/>
          <w:szCs w:val="32"/>
        </w:rPr>
      </w:pPr>
      <w:r>
        <w:rPr>
          <w:rFonts w:ascii="仿宋_GB2312" w:eastAsia="仿宋_GB2312" w:hint="eastAsia"/>
          <w:sz w:val="32"/>
          <w:szCs w:val="32"/>
        </w:rPr>
        <w:t>4、排水管道系统:远期建设初期雨水弃流系统、雨水收集蓄水等设施。</w:t>
      </w:r>
    </w:p>
    <w:p w:rsidR="00A9157C" w:rsidRDefault="0032696D">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A9157C" w:rsidRDefault="0032696D">
      <w:pPr>
        <w:spacing w:line="500" w:lineRule="exact"/>
        <w:jc w:val="center"/>
        <w:outlineLvl w:val="0"/>
        <w:rPr>
          <w:rFonts w:ascii="宋体" w:hAnsi="宋体"/>
          <w:b/>
          <w:bCs/>
          <w:kern w:val="0"/>
          <w:sz w:val="44"/>
          <w:szCs w:val="44"/>
        </w:rPr>
      </w:pPr>
      <w:bookmarkStart w:id="34" w:name="_Toc23156"/>
      <w:r>
        <w:rPr>
          <w:rFonts w:ascii="宋体" w:hAnsi="宋体" w:hint="eastAsia"/>
          <w:b/>
          <w:bCs/>
          <w:kern w:val="0"/>
          <w:sz w:val="44"/>
          <w:szCs w:val="44"/>
        </w:rPr>
        <w:lastRenderedPageBreak/>
        <w:t>芙蓉湖湿地公园及地下空间利用</w:t>
      </w:r>
      <w:bookmarkEnd w:id="34"/>
    </w:p>
    <w:p w:rsidR="00A9157C" w:rsidRDefault="00A9157C">
      <w:pPr>
        <w:widowControl/>
        <w:spacing w:line="500" w:lineRule="exact"/>
        <w:ind w:right="-195"/>
        <w:jc w:val="center"/>
        <w:rPr>
          <w:rFonts w:ascii="宋体"/>
          <w:b/>
          <w:bCs/>
          <w:kern w:val="0"/>
          <w:sz w:val="44"/>
          <w:szCs w:val="44"/>
        </w:rPr>
      </w:pPr>
    </w:p>
    <w:p w:rsidR="00A9157C" w:rsidRDefault="0032696D">
      <w:pPr>
        <w:widowControl/>
        <w:spacing w:line="500" w:lineRule="exact"/>
        <w:ind w:left="720" w:right="-195" w:hanging="720"/>
        <w:rPr>
          <w:rFonts w:ascii="仿宋_GB2312" w:eastAsia="仿宋_GB2312" w:hAnsi="宋体"/>
          <w:b/>
          <w:bCs/>
          <w:kern w:val="0"/>
          <w:sz w:val="32"/>
          <w:szCs w:val="32"/>
        </w:rPr>
      </w:pPr>
      <w:r>
        <w:rPr>
          <w:rFonts w:ascii="仿宋_GB2312" w:eastAsia="仿宋_GB2312" w:hAnsi="宋体" w:hint="eastAsia"/>
          <w:b/>
          <w:bCs/>
          <w:kern w:val="0"/>
          <w:sz w:val="32"/>
          <w:szCs w:val="32"/>
        </w:rPr>
        <w:t>一、项目概况</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bCs/>
          <w:kern w:val="0"/>
          <w:sz w:val="32"/>
          <w:szCs w:val="32"/>
        </w:rPr>
        <w:t>许昌市示范区地下空间综合利用项目-芙蓉湖湿地公园及地下停车场，位于许昌市城乡一体化示范区德蓉路以南，何蓉路以北，芙蓉大道以东，魏文路以西，项目总占地面积57017平方米（约85亩）。建筑总面积20914.29平方米，包含地上建筑总面积1018.52平方米，地下建筑总面积19895.77平方米。</w:t>
      </w:r>
    </w:p>
    <w:p w:rsidR="00A9157C" w:rsidRDefault="0032696D">
      <w:pPr>
        <w:widowControl/>
        <w:spacing w:line="500" w:lineRule="exact"/>
        <w:ind w:left="720" w:right="-195" w:hanging="720"/>
        <w:rPr>
          <w:rFonts w:ascii="仿宋_GB2312" w:eastAsia="仿宋_GB2312" w:hAnsi="宋体"/>
          <w:b/>
          <w:bCs/>
          <w:kern w:val="0"/>
          <w:sz w:val="32"/>
          <w:szCs w:val="32"/>
        </w:rPr>
      </w:pPr>
      <w:r>
        <w:rPr>
          <w:rFonts w:ascii="仿宋_GB2312" w:eastAsia="仿宋_GB2312" w:hAnsi="宋体" w:hint="eastAsia"/>
          <w:b/>
          <w:bCs/>
          <w:kern w:val="0"/>
          <w:sz w:val="32"/>
          <w:szCs w:val="32"/>
        </w:rPr>
        <w:t>二、规划设计内容</w:t>
      </w:r>
    </w:p>
    <w:p w:rsidR="00A9157C" w:rsidRDefault="0032696D">
      <w:pPr>
        <w:ind w:firstLine="480"/>
        <w:rPr>
          <w:rFonts w:ascii="仿宋_GB2312" w:eastAsia="仿宋_GB2312" w:hAnsi="宋体"/>
          <w:sz w:val="32"/>
          <w:szCs w:val="36"/>
        </w:rPr>
      </w:pPr>
      <w:r>
        <w:rPr>
          <w:rFonts w:ascii="仿宋_GB2312" w:eastAsia="仿宋_GB2312" w:hAnsi="宋体" w:hint="eastAsia"/>
          <w:sz w:val="32"/>
          <w:szCs w:val="36"/>
        </w:rPr>
        <w:t>1、周边关系：现状场地周边及内部多为田地及片林，整体较为平整，周边规划为商务用地及居住用地。由于地下车库的存在，将湿地公园安排在西侧，地库安排在东侧，西侧临近商务区，拉动人气、以水引，纳气聚财。东侧地下车库上为大面积绿地，设置各种活动空间，为居住区居民提供活动、娱乐的空间。湿地公园的建设将以水为景，为商务区及居住区提供安静、舒适、满足日常活动需求的绿色空间。</w:t>
      </w:r>
    </w:p>
    <w:p w:rsidR="00A9157C" w:rsidRDefault="0032696D">
      <w:pPr>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2、地下空间：</w:t>
      </w:r>
    </w:p>
    <w:p w:rsidR="00A9157C" w:rsidRDefault="0032696D">
      <w:pPr>
        <w:ind w:firstLineChars="200" w:firstLine="640"/>
        <w:rPr>
          <w:rFonts w:ascii="仿宋_GB2312" w:eastAsia="仿宋_GB2312" w:hAnsi="宋体"/>
          <w:sz w:val="32"/>
          <w:szCs w:val="36"/>
        </w:rPr>
      </w:pPr>
      <w:r>
        <w:rPr>
          <w:rFonts w:ascii="仿宋_GB2312" w:eastAsia="仿宋_GB2312" w:hAnsi="宋体" w:hint="eastAsia"/>
          <w:sz w:val="32"/>
          <w:szCs w:val="36"/>
        </w:rPr>
        <w:t>①总图位置：地下空间主要设计功能为地下车库，规划设计避开地面水域投影范围，集中设置在地块中东部；</w:t>
      </w:r>
    </w:p>
    <w:p w:rsidR="00A9157C" w:rsidRDefault="0032696D">
      <w:pPr>
        <w:ind w:firstLineChars="200" w:firstLine="640"/>
        <w:rPr>
          <w:rFonts w:ascii="仿宋_GB2312" w:eastAsia="仿宋_GB2312" w:hAnsi="宋体"/>
          <w:sz w:val="32"/>
          <w:szCs w:val="36"/>
        </w:rPr>
      </w:pPr>
      <w:r>
        <w:rPr>
          <w:rFonts w:ascii="仿宋_GB2312" w:eastAsia="仿宋_GB2312" w:hAnsi="宋体" w:hint="eastAsia"/>
          <w:sz w:val="32"/>
          <w:szCs w:val="36"/>
        </w:rPr>
        <w:t>②主要参数：地下开挖一层深度，层高为4.8米，地下车远期规划为双层机械停车，减少了土方的开挖，增加了停车效率，近期按照单层停车建设，远期规划总停车位994辆，近期规划车</w:t>
      </w:r>
      <w:r>
        <w:rPr>
          <w:rFonts w:ascii="仿宋_GB2312" w:eastAsia="仿宋_GB2312" w:hAnsi="宋体" w:hint="eastAsia"/>
          <w:sz w:val="32"/>
          <w:szCs w:val="36"/>
        </w:rPr>
        <w:lastRenderedPageBreak/>
        <w:t>位606个；按照总停车位的2%配建无障碍车位，共配建无障碍车位20个；按照总停车位10%配建充电车位，共配建充电车位100个；</w:t>
      </w:r>
    </w:p>
    <w:p w:rsidR="00A9157C" w:rsidRDefault="0032696D">
      <w:pPr>
        <w:ind w:firstLineChars="200" w:firstLine="640"/>
        <w:rPr>
          <w:rFonts w:ascii="仿宋_GB2312" w:eastAsia="仿宋_GB2312" w:hAnsi="宋体"/>
          <w:sz w:val="32"/>
          <w:szCs w:val="36"/>
        </w:rPr>
      </w:pPr>
      <w:r>
        <w:rPr>
          <w:rFonts w:ascii="仿宋_GB2312" w:eastAsia="仿宋_GB2312" w:hAnsi="宋体" w:hint="eastAsia"/>
          <w:sz w:val="32"/>
          <w:szCs w:val="36"/>
        </w:rPr>
        <w:t>③车库出入口及停车流线：地下车库出入口设置在地块东南侧的荷蓉路上，共2个出入口，共4条出入车道，满足规范要求；车库内部交通流线主要以单项流线为主，局部主要通道处设置双向流线，避免车库内流线混乱及车流交叉，方便停车及快速寻车；地下车库出入口坡道经过景观优化设计，与景观融合在一起，成为公园景观的有机组成部分；</w:t>
      </w:r>
    </w:p>
    <w:p w:rsidR="00A9157C" w:rsidRDefault="0032696D">
      <w:pPr>
        <w:pStyle w:val="aa"/>
        <w:ind w:firstLineChars="0" w:firstLine="660"/>
        <w:rPr>
          <w:rFonts w:ascii="仿宋_GB2312" w:eastAsia="仿宋_GB2312" w:hAnsi="宋体"/>
          <w:sz w:val="32"/>
          <w:szCs w:val="36"/>
        </w:rPr>
      </w:pPr>
      <w:r>
        <w:rPr>
          <w:rFonts w:ascii="仿宋_GB2312" w:eastAsia="仿宋_GB2312" w:hAnsi="宋体" w:hint="eastAsia"/>
          <w:sz w:val="32"/>
          <w:szCs w:val="36"/>
        </w:rPr>
        <w:t>④消防设计：地下车库部分按照消防要求设置8个防火分区，每个防火分区面积均不大于2600平方米（人防区域每个方防火分区不大于4000平方米），且均设置有两个安全出口，满足消防疏散要求；</w:t>
      </w:r>
    </w:p>
    <w:p w:rsidR="00A9157C" w:rsidRDefault="0032696D">
      <w:pPr>
        <w:pStyle w:val="aa"/>
        <w:ind w:firstLineChars="0" w:firstLine="660"/>
        <w:rPr>
          <w:rFonts w:ascii="仿宋_GB2312" w:eastAsia="仿宋_GB2312" w:hAnsi="宋体"/>
          <w:bCs/>
          <w:sz w:val="32"/>
          <w:szCs w:val="32"/>
        </w:rPr>
      </w:pPr>
      <w:r>
        <w:rPr>
          <w:rFonts w:ascii="仿宋_GB2312" w:eastAsia="仿宋_GB2312" w:hAnsi="宋体" w:hint="eastAsia"/>
          <w:sz w:val="32"/>
          <w:szCs w:val="36"/>
        </w:rPr>
        <w:t>⑤人防设计：本项目根据《河南省城市地下空间暨人防工程综合利用规划编制导则》并结合许昌市人防办意见，应配件不小于6274.29平方米的战时物资储备仓库，设计按照6500平方米预留，最终建筑面积以人防部门核定为准。</w:t>
      </w:r>
    </w:p>
    <w:p w:rsidR="00A9157C" w:rsidRDefault="0032696D">
      <w:pPr>
        <w:ind w:firstLine="480"/>
        <w:rPr>
          <w:rFonts w:ascii="仿宋_GB2312" w:eastAsia="仿宋_GB2312" w:hAnsi="仿宋_GB2312"/>
          <w:sz w:val="32"/>
          <w:szCs w:val="36"/>
        </w:rPr>
      </w:pPr>
      <w:r>
        <w:rPr>
          <w:rFonts w:ascii="仿宋_GB2312" w:eastAsia="仿宋_GB2312" w:hAnsi="宋体" w:hint="eastAsia"/>
          <w:bCs/>
          <w:kern w:val="0"/>
          <w:sz w:val="32"/>
          <w:szCs w:val="32"/>
        </w:rPr>
        <w:t>3、景观设计：园区设有两个主要的形象入口，地下停车场上方以简单的绿化为主，设置综合运动场、儿童活动区、综合服务建筑等，为市民提供休闲、运动的场所。围绕园区外围设置了全</w:t>
      </w:r>
      <w:r>
        <w:rPr>
          <w:rFonts w:ascii="仿宋_GB2312" w:eastAsia="仿宋_GB2312" w:hAnsi="宋体" w:hint="eastAsia"/>
          <w:bCs/>
          <w:kern w:val="0"/>
          <w:sz w:val="32"/>
          <w:szCs w:val="32"/>
        </w:rPr>
        <w:lastRenderedPageBreak/>
        <w:t>长1100米的环形慢行道，宽度约为4m，可供游客跑步、骑行等活动以及满足简单的通车功能。弯曲的河岸线、生态岛、抛石以及丰富的水生植物群落为鱼类等生物提供栖息地，提高生物多样性。过河路将湿地两岸连接起来，在滨水处局部设置观景平台及木栈道，拉近人与湿地的距离。地上设置采光天窗，可以让阳光进入到地下停车场。整体景观设计以人为本、尺度适宜。</w:t>
      </w:r>
    </w:p>
    <w:p w:rsidR="00A9157C" w:rsidRDefault="0032696D">
      <w:pPr>
        <w:widowControl/>
        <w:spacing w:line="500" w:lineRule="exact"/>
        <w:ind w:left="720" w:right="-195" w:hanging="720"/>
        <w:rPr>
          <w:rFonts w:ascii="仿宋_GB2312" w:eastAsia="仿宋_GB2312" w:hAnsi="宋体"/>
          <w:b/>
          <w:bCs/>
          <w:kern w:val="0"/>
          <w:sz w:val="32"/>
          <w:szCs w:val="32"/>
        </w:rPr>
      </w:pPr>
      <w:r>
        <w:rPr>
          <w:rFonts w:ascii="仿宋_GB2312" w:eastAsia="仿宋_GB2312" w:hAnsi="宋体" w:hint="eastAsia"/>
          <w:b/>
          <w:bCs/>
          <w:kern w:val="0"/>
          <w:sz w:val="32"/>
          <w:szCs w:val="32"/>
        </w:rPr>
        <w:t>三、配套功能</w:t>
      </w:r>
    </w:p>
    <w:p w:rsidR="00A9157C" w:rsidRDefault="0032696D">
      <w:pPr>
        <w:spacing w:line="500" w:lineRule="exact"/>
        <w:ind w:firstLine="645"/>
        <w:rPr>
          <w:rFonts w:ascii="仿宋_GB2312" w:eastAsia="仿宋_GB2312" w:hAnsi="宋体"/>
          <w:sz w:val="32"/>
          <w:szCs w:val="36"/>
        </w:rPr>
      </w:pPr>
      <w:r>
        <w:rPr>
          <w:rFonts w:ascii="仿宋_GB2312" w:eastAsia="仿宋_GB2312" w:hAnsi="宋体" w:hint="eastAsia"/>
          <w:sz w:val="32"/>
          <w:szCs w:val="36"/>
        </w:rPr>
        <w:t>根据上位规划要求，本项目设置一栋地上配套建筑，主要公共服务设施有：</w:t>
      </w:r>
    </w:p>
    <w:p w:rsidR="00A9157C" w:rsidRDefault="0032696D">
      <w:pPr>
        <w:spacing w:line="500" w:lineRule="exact"/>
        <w:ind w:firstLine="645"/>
        <w:rPr>
          <w:rFonts w:ascii="仿宋_GB2312" w:eastAsia="仿宋_GB2312" w:hAnsi="宋体"/>
          <w:sz w:val="32"/>
          <w:szCs w:val="36"/>
        </w:rPr>
      </w:pPr>
      <w:r>
        <w:rPr>
          <w:rFonts w:ascii="仿宋_GB2312" w:eastAsia="仿宋_GB2312" w:hAnsi="宋体" w:hint="eastAsia"/>
          <w:sz w:val="32"/>
          <w:szCs w:val="36"/>
        </w:rPr>
        <w:t>1、公厕：位于配套建筑一层，建筑面积117.18平方米；</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 xml:space="preserve">2、热水房：位于配套建筑一层，建筑面积28.56平方米； </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 xml:space="preserve">3、环卫工人休息室：位于配套建筑一层，建筑面积10.32平方米； </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 xml:space="preserve">4、智慧书屋：位于配套建筑一层，建筑面积155.63平方米； </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 xml:space="preserve">5、公园管理用房：位于配套建筑一层，建筑面积64.99平方米； </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6、便利店：位于配套建筑一层，建筑面积40.71平方米；</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 xml:space="preserve">7、医辽室：位于配套建筑一层，建筑面积39.15平方米； </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 xml:space="preserve">8、警务室：位于配套建筑一层，建筑面积76.56平方米； </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 xml:space="preserve">9、消防控制室：位于地下车库，建筑面积56.20平方米； </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10、变配电室：位于地下车库，建筑面积151.44平方米；</w:t>
      </w:r>
    </w:p>
    <w:p w:rsidR="00A9157C" w:rsidRDefault="0032696D">
      <w:pPr>
        <w:spacing w:line="500" w:lineRule="exact"/>
        <w:ind w:firstLineChars="200" w:firstLine="640"/>
        <w:rPr>
          <w:rFonts w:ascii="仿宋_GB2312" w:eastAsia="仿宋_GB2312" w:hAnsi="宋体"/>
          <w:sz w:val="32"/>
          <w:szCs w:val="36"/>
        </w:rPr>
      </w:pPr>
      <w:r>
        <w:rPr>
          <w:rFonts w:ascii="仿宋_GB2312" w:eastAsia="仿宋_GB2312" w:hAnsi="宋体" w:hint="eastAsia"/>
          <w:sz w:val="32"/>
          <w:szCs w:val="36"/>
        </w:rPr>
        <w:t>11、弱电机房：位于地下车库，建筑面积56.70平方米；</w:t>
      </w:r>
    </w:p>
    <w:p w:rsidR="00A9157C" w:rsidRDefault="0032696D">
      <w:pPr>
        <w:spacing w:line="50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szCs w:val="36"/>
        </w:rPr>
        <w:t>12、消防水泵房：位于地下车库，建筑面积154.35平方米；</w:t>
      </w:r>
    </w:p>
    <w:p w:rsidR="00A9157C" w:rsidRDefault="0032696D">
      <w:pPr>
        <w:widowControl/>
        <w:snapToGrid w:val="0"/>
        <w:spacing w:line="500" w:lineRule="exact"/>
        <w:ind w:right="-195"/>
        <w:rPr>
          <w:rFonts w:ascii="仿宋_GB2312" w:eastAsia="仿宋_GB2312" w:hAnsi="宋体"/>
          <w:b/>
          <w:kern w:val="0"/>
          <w:sz w:val="32"/>
          <w:szCs w:val="32"/>
        </w:rPr>
      </w:pPr>
      <w:r>
        <w:rPr>
          <w:rFonts w:ascii="仿宋_GB2312" w:eastAsia="仿宋_GB2312" w:hAnsi="宋体" w:hint="eastAsia"/>
          <w:b/>
          <w:kern w:val="0"/>
          <w:sz w:val="32"/>
          <w:szCs w:val="32"/>
        </w:rPr>
        <w:t>四、方案及效果</w:t>
      </w:r>
    </w:p>
    <w:p w:rsidR="00A9157C" w:rsidRDefault="0032696D">
      <w:pPr>
        <w:snapToGrid w:val="0"/>
        <w:spacing w:line="500" w:lineRule="exact"/>
        <w:ind w:right="-414"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lastRenderedPageBreak/>
        <w:t>景观：设计风格及设计理念结合周边地块。设计理念延续芙蓉湖莲花岛的理念。荷花为许昌市花，整体理念为“大珠小珠落玉盘”，设计以“雨滴”的意向为灵感，雨降莲花，百业祥瑞。整体景观风格延续饮马河生态自然的整体风格。</w:t>
      </w:r>
    </w:p>
    <w:p w:rsidR="00A9157C" w:rsidRDefault="0032696D">
      <w:pPr>
        <w:snapToGrid w:val="0"/>
        <w:spacing w:line="500" w:lineRule="exact"/>
        <w:ind w:right="-414"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入口采用景石搭配造型油松的方式营造简洁舒朗的入口景观效果，水边设置观景平台，提升入口广场的活力。围绕园区外围设置环形跑道，局部设置亲水平台，供游客歇息、观赏，丰富空间感受，拉近人与自然的距离。在跨河路周边放置抛石，提高安全性及景观性，采光天窗汇集的雨水通过跌水台阶汇入湿地中，提高景观效果及场地活力。结合儿童活动场设置阳光沙滩，形成丰富多彩的儿童活动空间。</w:t>
      </w:r>
    </w:p>
    <w:p w:rsidR="00A9157C" w:rsidRDefault="0032696D">
      <w:pPr>
        <w:snapToGrid w:val="0"/>
        <w:spacing w:line="500" w:lineRule="exact"/>
        <w:ind w:right="-414"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整体营造自然、生态、野趣的景观效果，结合植物使园区四季有景可观。水边以舒缓草坡景观为主，片植宿根花卉及观赏草，园区乔木多选择秋色叶树种，片植各色花灌，局部点缀浅根系乔木，营造色彩斑斓的各季景观。不同植物错落有致的倒影丰富水面层次，整体风格简洁舒朗、自然静美。</w:t>
      </w:r>
    </w:p>
    <w:p w:rsidR="00A9157C" w:rsidRDefault="0032696D">
      <w:pPr>
        <w:snapToGrid w:val="0"/>
        <w:spacing w:line="500" w:lineRule="exact"/>
        <w:ind w:right="-414" w:firstLineChars="200" w:firstLine="640"/>
        <w:rPr>
          <w:rFonts w:ascii="仿宋_GB2312" w:eastAsia="仿宋_GB2312" w:hAnsi="宋体"/>
          <w:sz w:val="32"/>
          <w:szCs w:val="36"/>
        </w:rPr>
      </w:pPr>
      <w:r>
        <w:rPr>
          <w:rFonts w:ascii="仿宋_GB2312" w:eastAsia="仿宋_GB2312" w:hAnsi="宋体" w:hint="eastAsia"/>
          <w:sz w:val="32"/>
          <w:szCs w:val="36"/>
        </w:rPr>
        <w:t>建筑：本项目地上配套建筑采用现代风格，以简洁的体块组合展示出现代建筑的功能性；立面用虚实对比的处理手法，突出景观建筑的轻盈感；材质用真石漆涂料和玻璃量大主材，后期结合施工品质，既能够突出建筑形象，又便于取材节省造价且方便后期维护。建筑处理手法原本一个建筑分成若干小体块，弱化体量感，并且外围采取植物遮挡，容易融入公园环境中；而且，体块组合能够围合出来若干灰空间和局部小集散和游憩广场，营造游憩休闲氛围。</w:t>
      </w:r>
    </w:p>
    <w:p w:rsidR="00A9157C" w:rsidRDefault="0032696D">
      <w:pPr>
        <w:numPr>
          <w:ilvl w:val="0"/>
          <w:numId w:val="7"/>
        </w:numPr>
        <w:tabs>
          <w:tab w:val="left" w:pos="7740"/>
        </w:tabs>
        <w:spacing w:line="500" w:lineRule="exact"/>
        <w:rPr>
          <w:rFonts w:ascii="仿宋_GB2312" w:eastAsia="仿宋_GB2312" w:hAnsi="宋体"/>
          <w:b/>
          <w:bCs/>
          <w:kern w:val="0"/>
          <w:sz w:val="32"/>
          <w:szCs w:val="32"/>
        </w:rPr>
      </w:pPr>
      <w:r>
        <w:rPr>
          <w:rFonts w:ascii="仿宋_GB2312" w:eastAsia="仿宋_GB2312" w:hAnsi="宋体" w:hint="eastAsia"/>
          <w:b/>
          <w:bCs/>
          <w:kern w:val="0"/>
          <w:sz w:val="32"/>
          <w:szCs w:val="32"/>
        </w:rPr>
        <w:t>夜景亮化</w:t>
      </w:r>
    </w:p>
    <w:p w:rsidR="00A9157C" w:rsidRDefault="0032696D">
      <w:pPr>
        <w:tabs>
          <w:tab w:val="left" w:pos="7740"/>
        </w:tabs>
        <w:spacing w:line="500" w:lineRule="exact"/>
        <w:ind w:firstLineChars="200" w:firstLine="640"/>
        <w:rPr>
          <w:rFonts w:ascii="仿宋_GB2312" w:eastAsia="仿宋_GB2312"/>
        </w:rPr>
      </w:pPr>
      <w:r>
        <w:rPr>
          <w:rFonts w:ascii="仿宋_GB2312" w:eastAsia="仿宋_GB2312" w:hAnsi="宋体" w:hint="eastAsia"/>
          <w:bCs/>
          <w:kern w:val="0"/>
          <w:sz w:val="32"/>
          <w:szCs w:val="32"/>
        </w:rPr>
        <w:t>设计构思：园区主要以园路照明为主，采用暖色调布置灯光，</w:t>
      </w:r>
      <w:r>
        <w:rPr>
          <w:rFonts w:ascii="仿宋_GB2312" w:eastAsia="仿宋_GB2312" w:hAnsi="宋体" w:hint="eastAsia"/>
          <w:bCs/>
          <w:kern w:val="0"/>
          <w:sz w:val="32"/>
          <w:szCs w:val="32"/>
        </w:rPr>
        <w:lastRenderedPageBreak/>
        <w:t>主要节点增加照明效果，烘托场景氛围，增加场景趣味。整体采用新型LED灯具，体现节能、低碳的绿色照明环境，营造温暖舒适的休闲环境。</w:t>
      </w:r>
    </w:p>
    <w:p w:rsidR="00A9157C" w:rsidRDefault="0032696D">
      <w:pPr>
        <w:snapToGrid w:val="0"/>
        <w:spacing w:line="500" w:lineRule="exact"/>
        <w:ind w:right="-414" w:firstLineChars="200" w:firstLine="640"/>
        <w:rPr>
          <w:rFonts w:ascii="仿宋_GB2312" w:eastAsia="仿宋_GB2312" w:hAnsi="宋体"/>
          <w:bCs/>
          <w:kern w:val="0"/>
          <w:sz w:val="32"/>
          <w:szCs w:val="32"/>
        </w:rPr>
      </w:pPr>
      <w:r>
        <w:rPr>
          <w:rFonts w:ascii="仿宋_GB2312" w:eastAsia="仿宋_GB2312" w:hAnsi="宋体" w:hint="eastAsia"/>
          <w:bCs/>
          <w:kern w:val="0"/>
          <w:sz w:val="32"/>
          <w:szCs w:val="32"/>
        </w:rPr>
        <w:t>布灯方案：1、沿主路设置3000K LED庭院灯，小路以3000K LED草坪灯为主。起到照明和指引的作用2、在运动场、儿童活动区等照明需求较大的区域，设置3000K LED三头 高杆灯，增强照明效果，保障安全性。3.在入口景石处增加3000K LED射灯，增加入口景观效果。4.沿栈道设置3000K LED栈道灯，烘托湿地氛围，并且提高安全性。营造舒适的绿色照明环境。</w:t>
      </w:r>
    </w:p>
    <w:p w:rsidR="00A9157C" w:rsidRDefault="0032696D">
      <w:pPr>
        <w:widowControl/>
        <w:tabs>
          <w:tab w:val="left" w:pos="365"/>
        </w:tabs>
        <w:spacing w:line="500" w:lineRule="exact"/>
        <w:ind w:right="-195"/>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六、技术经济指标</w:t>
      </w:r>
    </w:p>
    <w:tbl>
      <w:tblPr>
        <w:tblW w:w="9401" w:type="dxa"/>
        <w:tblLayout w:type="fixed"/>
        <w:tblCellMar>
          <w:left w:w="0" w:type="dxa"/>
          <w:right w:w="0" w:type="dxa"/>
        </w:tblCellMar>
        <w:tblLook w:val="04A0"/>
      </w:tblPr>
      <w:tblGrid>
        <w:gridCol w:w="399"/>
        <w:gridCol w:w="300"/>
        <w:gridCol w:w="345"/>
        <w:gridCol w:w="2163"/>
        <w:gridCol w:w="465"/>
        <w:gridCol w:w="2757"/>
        <w:gridCol w:w="2972"/>
      </w:tblGrid>
      <w:tr w:rsidR="00A9157C">
        <w:trPr>
          <w:trHeight w:val="400"/>
        </w:trPr>
        <w:tc>
          <w:tcPr>
            <w:tcW w:w="9401"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b/>
                <w:sz w:val="24"/>
              </w:rPr>
            </w:pPr>
            <w:r>
              <w:rPr>
                <w:rFonts w:ascii="微软雅黑" w:eastAsia="微软雅黑" w:hAnsi="微软雅黑" w:cs="微软雅黑" w:hint="eastAsia"/>
                <w:b/>
                <w:kern w:val="0"/>
                <w:sz w:val="24"/>
              </w:rPr>
              <w:t>芙蓉湖湿地公园及地下停车场经济技术指标</w:t>
            </w:r>
          </w:p>
        </w:tc>
      </w:tr>
      <w:tr w:rsidR="00A9157C">
        <w:trPr>
          <w:trHeight w:val="8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序号</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项目</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单位</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指标</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备注</w:t>
            </w:r>
          </w:p>
        </w:tc>
      </w:tr>
      <w:tr w:rsidR="00A9157C">
        <w:trPr>
          <w:trHeight w:val="1009"/>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1</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规划用地总面积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57017.00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其中湿地面积（除地下停车区域）为：31953</w:t>
            </w:r>
            <w:r>
              <w:rPr>
                <w:rFonts w:ascii="宋体" w:hAnsi="宋体" w:cs="宋体" w:hint="eastAsia"/>
                <w:kern w:val="0"/>
                <w:sz w:val="24"/>
              </w:rPr>
              <w:t>㎡</w:t>
            </w:r>
          </w:p>
        </w:tc>
      </w:tr>
      <w:tr w:rsidR="00A9157C">
        <w:trPr>
          <w:trHeight w:val="400"/>
        </w:trPr>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2</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建筑总面积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20914.29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其中</w:t>
            </w: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地上建筑总面积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1018.52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其中</w:t>
            </w:r>
          </w:p>
        </w:tc>
        <w:tc>
          <w:tcPr>
            <w:tcW w:w="21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公园配套建筑</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533.10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地下建筑出地面建筑面积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485.42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地下建筑总面积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19895.77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其中</w:t>
            </w:r>
          </w:p>
        </w:tc>
        <w:tc>
          <w:tcPr>
            <w:tcW w:w="21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变电所</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156.59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消防控制室</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102.30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消防水泵房</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160.48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消防水池</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126.48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机动车库车库建筑面积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19349.92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3</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地上建筑基底面积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878.52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4</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绿地面积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宋体" w:hAnsi="宋体" w:cs="宋体"/>
                <w:sz w:val="24"/>
              </w:rPr>
            </w:pPr>
            <w:r>
              <w:rPr>
                <w:rFonts w:ascii="宋体" w:hAnsi="宋体" w:cs="宋体"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40082.00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1484"/>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lastRenderedPageBreak/>
              <w:t>5</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运动场地面积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858.00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含篮球网球复合运动场1个；羽毛球场1个；乒乓球台4个</w:t>
            </w:r>
          </w:p>
        </w:tc>
      </w:tr>
      <w:tr w:rsidR="00A9157C">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6</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硬质铺装面积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9024.00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7</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水域面积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8000.00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最深水深0.8m</w:t>
            </w:r>
          </w:p>
        </w:tc>
      </w:tr>
      <w:tr w:rsidR="00A9157C">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8</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常备体积</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m³</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6400.00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9</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建筑密度</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1.54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10</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容积率</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_</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1.54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11</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绿地率</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70.30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12</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非机动车停车位</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个</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246.00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13</w:t>
            </w:r>
          </w:p>
        </w:tc>
        <w:tc>
          <w:tcPr>
            <w:tcW w:w="280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规划总机动车停车位</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位</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994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其中</w:t>
            </w: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机械停车位</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位</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970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普通停车位</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位</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4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r w:rsidR="00A9157C">
        <w:trPr>
          <w:trHeight w:val="400"/>
        </w:trPr>
        <w:tc>
          <w:tcPr>
            <w:tcW w:w="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无障碍停车位</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位</w:t>
            </w:r>
          </w:p>
        </w:tc>
        <w:tc>
          <w:tcPr>
            <w:tcW w:w="2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32696D">
            <w:pPr>
              <w:widowControl/>
              <w:spacing w:line="240" w:lineRule="exact"/>
              <w:jc w:val="center"/>
              <w:textAlignment w:val="center"/>
              <w:rPr>
                <w:rFonts w:ascii="微软雅黑" w:eastAsia="微软雅黑" w:hAnsi="微软雅黑" w:cs="微软雅黑"/>
                <w:sz w:val="24"/>
              </w:rPr>
            </w:pPr>
            <w:r>
              <w:rPr>
                <w:rFonts w:ascii="微软雅黑" w:eastAsia="微软雅黑" w:hAnsi="微软雅黑" w:cs="微软雅黑" w:hint="eastAsia"/>
                <w:kern w:val="0"/>
                <w:sz w:val="24"/>
              </w:rPr>
              <w:t xml:space="preserve">20 </w:t>
            </w:r>
          </w:p>
        </w:tc>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157C" w:rsidRDefault="00A9157C">
            <w:pPr>
              <w:spacing w:line="240" w:lineRule="exact"/>
              <w:jc w:val="center"/>
              <w:rPr>
                <w:rFonts w:ascii="微软雅黑" w:eastAsia="微软雅黑" w:hAnsi="微软雅黑" w:cs="微软雅黑"/>
                <w:sz w:val="24"/>
              </w:rPr>
            </w:pPr>
          </w:p>
        </w:tc>
      </w:tr>
    </w:tbl>
    <w:p w:rsidR="00A9157C" w:rsidRDefault="00A9157C">
      <w:pPr>
        <w:widowControl/>
        <w:tabs>
          <w:tab w:val="left" w:pos="365"/>
        </w:tabs>
        <w:spacing w:line="500" w:lineRule="exact"/>
        <w:ind w:right="-195"/>
      </w:pPr>
    </w:p>
    <w:p w:rsidR="00A9157C" w:rsidRDefault="00A9157C">
      <w:pPr>
        <w:widowControl/>
        <w:tabs>
          <w:tab w:val="left" w:pos="365"/>
        </w:tabs>
        <w:spacing w:line="500" w:lineRule="exact"/>
        <w:ind w:right="-195"/>
      </w:pPr>
    </w:p>
    <w:p w:rsidR="00A9157C" w:rsidRDefault="00A9157C">
      <w:pPr>
        <w:widowControl/>
        <w:tabs>
          <w:tab w:val="left" w:pos="365"/>
        </w:tabs>
        <w:spacing w:line="500" w:lineRule="exact"/>
        <w:ind w:right="-195"/>
      </w:pPr>
    </w:p>
    <w:p w:rsidR="00A9157C" w:rsidRDefault="00A9157C">
      <w:pPr>
        <w:widowControl/>
        <w:tabs>
          <w:tab w:val="left" w:pos="365"/>
        </w:tabs>
        <w:spacing w:line="500" w:lineRule="exact"/>
        <w:ind w:right="-195"/>
      </w:pPr>
    </w:p>
    <w:p w:rsidR="00A9157C" w:rsidRDefault="00A9157C">
      <w:pPr>
        <w:widowControl/>
        <w:tabs>
          <w:tab w:val="left" w:pos="365"/>
        </w:tabs>
        <w:spacing w:line="500" w:lineRule="exact"/>
        <w:ind w:right="-195"/>
      </w:pPr>
    </w:p>
    <w:p w:rsidR="00A9157C" w:rsidRDefault="00A9157C">
      <w:pPr>
        <w:widowControl/>
        <w:tabs>
          <w:tab w:val="left" w:pos="365"/>
        </w:tabs>
        <w:spacing w:line="500" w:lineRule="exact"/>
        <w:ind w:right="-195"/>
        <w:rPr>
          <w:rFonts w:ascii="仿宋_GB2312" w:eastAsia="仿宋_GB2312" w:hAnsi="仿宋_GB2312" w:cs="仿宋_GB2312"/>
          <w:b/>
          <w:bCs/>
          <w:kern w:val="0"/>
          <w:sz w:val="32"/>
          <w:szCs w:val="32"/>
        </w:rPr>
      </w:pPr>
    </w:p>
    <w:p w:rsidR="00A9157C" w:rsidRDefault="00A9157C">
      <w:pPr>
        <w:widowControl/>
        <w:tabs>
          <w:tab w:val="left" w:pos="365"/>
        </w:tabs>
        <w:spacing w:line="500" w:lineRule="exact"/>
        <w:ind w:right="-195"/>
        <w:rPr>
          <w:rFonts w:ascii="仿宋_GB2312" w:eastAsia="仿宋_GB2312" w:hAnsi="仿宋_GB2312" w:cs="仿宋_GB2312"/>
          <w:b/>
          <w:bCs/>
          <w:kern w:val="0"/>
          <w:sz w:val="32"/>
          <w:szCs w:val="32"/>
        </w:rPr>
      </w:pPr>
    </w:p>
    <w:p w:rsidR="00A9157C" w:rsidRDefault="00A9157C">
      <w:pPr>
        <w:widowControl/>
        <w:tabs>
          <w:tab w:val="left" w:pos="365"/>
        </w:tabs>
        <w:spacing w:line="500" w:lineRule="exact"/>
        <w:ind w:right="-195"/>
        <w:rPr>
          <w:rFonts w:ascii="仿宋_GB2312" w:eastAsia="仿宋_GB2312" w:hAnsi="仿宋_GB2312" w:cs="仿宋_GB2312"/>
          <w:b/>
          <w:bCs/>
          <w:kern w:val="0"/>
          <w:sz w:val="32"/>
          <w:szCs w:val="32"/>
        </w:rPr>
      </w:pPr>
    </w:p>
    <w:p w:rsidR="00A9157C" w:rsidRDefault="00A9157C">
      <w:pPr>
        <w:spacing w:line="500" w:lineRule="exact"/>
        <w:rPr>
          <w:rFonts w:ascii="仿宋_GB2312" w:eastAsia="仿宋_GB2312" w:hAnsi="微软雅黑"/>
          <w:sz w:val="32"/>
          <w:szCs w:val="32"/>
        </w:rPr>
      </w:pPr>
    </w:p>
    <w:p w:rsidR="00A9157C" w:rsidRDefault="00A9157C">
      <w:pPr>
        <w:widowControl/>
        <w:jc w:val="left"/>
        <w:rPr>
          <w:rFonts w:ascii="仿宋_GB2312" w:eastAsia="仿宋_GB2312" w:hAnsi="微软雅黑"/>
          <w:sz w:val="32"/>
          <w:szCs w:val="32"/>
        </w:rPr>
      </w:pPr>
    </w:p>
    <w:p w:rsidR="00A9157C" w:rsidRDefault="00A9157C">
      <w:pPr>
        <w:widowControl/>
        <w:jc w:val="left"/>
        <w:rPr>
          <w:rFonts w:ascii="仿宋_GB2312" w:eastAsia="仿宋_GB2312" w:hAnsi="仿宋_GB2312" w:cs="仿宋_GB2312"/>
          <w:kern w:val="0"/>
          <w:sz w:val="32"/>
          <w:szCs w:val="32"/>
        </w:rPr>
      </w:pPr>
    </w:p>
    <w:sectPr w:rsidR="00A9157C" w:rsidSect="00A9157C">
      <w:footerReference w:type="default" r:id="rId1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09C" w:rsidRDefault="0036209C" w:rsidP="00A9157C">
      <w:r>
        <w:separator/>
      </w:r>
    </w:p>
  </w:endnote>
  <w:endnote w:type="continuationSeparator" w:id="0">
    <w:p w:rsidR="0036209C" w:rsidRDefault="0036209C" w:rsidP="00A91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YaHei">
    <w:altName w:val="宋体"/>
    <w:charset w:val="86"/>
    <w:family w:val="auto"/>
    <w:pitch w:val="default"/>
    <w:sig w:usb0="00000000" w:usb1="0000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汉仪中黑简">
    <w:altName w:val="宋体"/>
    <w:charset w:val="86"/>
    <w:family w:val="modern"/>
    <w:pitch w:val="default"/>
    <w:sig w:usb0="00000000" w:usb1="00000000" w:usb2="00000012" w:usb3="00000000" w:csb0="00040000" w:csb1="00000000"/>
  </w:font>
  <w:font w:name="汉仪粗黑简">
    <w:altName w:val="宋体"/>
    <w:charset w:val="86"/>
    <w:family w:val="modern"/>
    <w:pitch w:val="default"/>
    <w:sig w:usb0="00000000" w:usb1="00000000" w:usb2="00000012" w:usb3="00000000" w:csb0="00040000"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BA" w:rsidRDefault="002126BA">
    <w:pPr>
      <w:pStyle w:val="a7"/>
      <w:tabs>
        <w:tab w:val="center" w:pos="4481"/>
        <w:tab w:val="left" w:pos="5022"/>
      </w:tabs>
    </w:pPr>
    <w:r>
      <w:rPr>
        <w:rFonts w:hint="eastAsia"/>
      </w:rPr>
      <w:tab/>
    </w:r>
    <w:r>
      <w:rPr>
        <w:rFonts w:hint="eastAsia"/>
        <w:lang w:val="zh-CN"/>
      </w:rPr>
      <w:tab/>
    </w:r>
  </w:p>
  <w:p w:rsidR="002126BA" w:rsidRDefault="002126BA">
    <w:pPr>
      <w:pStyle w:val="a7"/>
      <w:tabs>
        <w:tab w:val="clear" w:pos="4153"/>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BA" w:rsidRDefault="002126BA">
    <w:pPr>
      <w:pStyle w:val="a7"/>
      <w:tabs>
        <w:tab w:val="center" w:pos="4481"/>
        <w:tab w:val="left" w:pos="5022"/>
      </w:tabs>
    </w:pPr>
    <w:r>
      <w:rPr>
        <w:rFonts w:hint="eastAsia"/>
      </w:rPr>
      <w:tab/>
    </w:r>
    <w:r>
      <w:rPr>
        <w:rFonts w:hint="eastAsia"/>
        <w:lang w:val="zh-CN"/>
      </w:rPr>
      <w:tab/>
    </w:r>
  </w:p>
  <w:p w:rsidR="002126BA" w:rsidRDefault="002126BA">
    <w:pPr>
      <w:pStyle w:val="a7"/>
      <w:tabs>
        <w:tab w:val="clear" w:pos="4153"/>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BA" w:rsidRDefault="002126BA">
    <w:pPr>
      <w:pStyle w:val="a7"/>
    </w:pPr>
    <w:r>
      <w:pict>
        <v:shapetype id="_x0000_t202" coordsize="21600,21600" o:spt="202" path="m,l,21600r21600,l21600,xe">
          <v:stroke joinstyle="miter"/>
          <v:path gradientshapeok="t" o:connecttype="rect"/>
        </v:shapetype>
        <v:shape id="_x0000_s2057" type="#_x0000_t202" style="position:absolute;margin-left:0;margin-top:0;width:2in;height:2in;z-index:251661312;mso-wrap-style:none;mso-position-horizontal:center;mso-position-horizontal-relative:margin" filled="f" stroked="f">
          <v:textbox style="mso-fit-shape-to-text:t" inset="0,0,0,0">
            <w:txbxContent>
              <w:p w:rsidR="002126BA" w:rsidRDefault="002126BA">
                <w:pPr>
                  <w:pStyle w:val="a7"/>
                </w:pPr>
                <w:fldSimple w:instr=" PAGE  \* MERGEFORMAT ">
                  <w:r>
                    <w:rPr>
                      <w:noProof/>
                    </w:rPr>
                    <w:t>78</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BA" w:rsidRDefault="002126BA" w:rsidP="00CB32DA">
    <w:pPr>
      <w:pStyle w:val="a7"/>
      <w:tabs>
        <w:tab w:val="center" w:pos="4481"/>
        <w:tab w:val="left" w:pos="5022"/>
      </w:tabs>
    </w:pPr>
    <w:r>
      <w:pict>
        <v:shapetype id="_x0000_t202" coordsize="21600,21600" o:spt="202" path="m,l,21600r21600,l21600,xe">
          <v:stroke joinstyle="miter"/>
          <v:path gradientshapeok="t" o:connecttype="rect"/>
        </v:shapetype>
        <v:shape id="_x0000_s2056" type="#_x0000_t202" style="position:absolute;margin-left:0;margin-top:0;width:2in;height:2in;z-index:251660288;mso-wrap-style:none;mso-position-horizontal:center;mso-position-horizontal-relative:margin" filled="f" stroked="f">
          <v:textbox style="mso-fit-shape-to-text:t" inset="0,0,0,0">
            <w:txbxContent>
              <w:p w:rsidR="002126BA" w:rsidRDefault="002126BA">
                <w:pPr>
                  <w:pStyle w:val="a7"/>
                  <w:tabs>
                    <w:tab w:val="center" w:pos="4481"/>
                    <w:tab w:val="left" w:pos="5022"/>
                  </w:tabs>
                </w:pPr>
                <w:r>
                  <w:rPr>
                    <w:rFonts w:hint="eastAsia"/>
                  </w:rPr>
                  <w:tab/>
                </w:r>
                <w:sdt>
                  <w:sdtPr>
                    <w:id w:val="777561791"/>
                  </w:sdtPr>
                  <w:sdtContent>
                    <w:r w:rsidRPr="00BF0763">
                      <w:fldChar w:fldCharType="begin"/>
                    </w:r>
                    <w:r>
                      <w:instrText xml:space="preserve"> PAGE   \* MERGEFORMAT </w:instrText>
                    </w:r>
                    <w:r w:rsidRPr="00BF0763">
                      <w:fldChar w:fldCharType="separate"/>
                    </w:r>
                    <w:r w:rsidRPr="002126BA">
                      <w:rPr>
                        <w:noProof/>
                        <w:lang w:val="zh-CN"/>
                      </w:rPr>
                      <w:t>86</w:t>
                    </w:r>
                    <w:r>
                      <w:rPr>
                        <w:lang w:val="zh-CN"/>
                      </w:rPr>
                      <w:fldChar w:fldCharType="end"/>
                    </w:r>
                    <w:r>
                      <w:rPr>
                        <w:rFonts w:hint="eastAsia"/>
                        <w:lang w:val="zh-CN"/>
                      </w:rPr>
                      <w:t xml:space="preserve">         </w:t>
                    </w:r>
                    <w:r>
                      <w:rPr>
                        <w:rFonts w:hint="eastAsia"/>
                        <w:lang w:val="zh-CN"/>
                      </w:rPr>
                      <w:tab/>
                    </w:r>
                  </w:sdtContent>
                </w:sdt>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09C" w:rsidRDefault="0036209C" w:rsidP="00A9157C">
      <w:r>
        <w:separator/>
      </w:r>
    </w:p>
  </w:footnote>
  <w:footnote w:type="continuationSeparator" w:id="0">
    <w:p w:rsidR="0036209C" w:rsidRDefault="0036209C" w:rsidP="00A91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BA" w:rsidRDefault="002126BA">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BA" w:rsidRDefault="002126B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6"/>
      <w:numFmt w:val="chineseCounting"/>
      <w:suff w:val="nothing"/>
      <w:lvlText w:val="%1、"/>
      <w:lvlJc w:val="left"/>
      <w:rPr>
        <w:rFonts w:hint="eastAsia"/>
        <w:b/>
        <w:sz w:val="32"/>
        <w:szCs w:val="32"/>
      </w:rPr>
    </w:lvl>
  </w:abstractNum>
  <w:abstractNum w:abstractNumId="1">
    <w:nsid w:val="09C45727"/>
    <w:multiLevelType w:val="multilevel"/>
    <w:tmpl w:val="09C45727"/>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198C7EA"/>
    <w:multiLevelType w:val="singleLevel"/>
    <w:tmpl w:val="1198C7EA"/>
    <w:lvl w:ilvl="0">
      <w:start w:val="5"/>
      <w:numFmt w:val="chineseCounting"/>
      <w:suff w:val="nothing"/>
      <w:lvlText w:val="%1、"/>
      <w:lvlJc w:val="left"/>
      <w:rPr>
        <w:rFonts w:hint="eastAsia"/>
      </w:rPr>
    </w:lvl>
  </w:abstractNum>
  <w:abstractNum w:abstractNumId="3">
    <w:nsid w:val="20C4415C"/>
    <w:multiLevelType w:val="multilevel"/>
    <w:tmpl w:val="20C4415C"/>
    <w:lvl w:ilvl="0">
      <w:start w:val="1"/>
      <w:numFmt w:val="japaneseCounting"/>
      <w:lvlText w:val="%1、"/>
      <w:lvlJc w:val="left"/>
      <w:pPr>
        <w:ind w:left="720" w:hanging="720"/>
      </w:pPr>
      <w:rPr>
        <w:rFonts w:ascii="仿宋_GB2312" w:eastAsia="仿宋_GB2312" w:hAnsi="Times New Roman" w:hint="default"/>
        <w:b/>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635F66"/>
    <w:multiLevelType w:val="multilevel"/>
    <w:tmpl w:val="38635F66"/>
    <w:lvl w:ilvl="0">
      <w:start w:val="1"/>
      <w:numFmt w:val="japaneseCounting"/>
      <w:pStyle w:val="a"/>
      <w:lvlText w:val="%1、"/>
      <w:lvlJc w:val="left"/>
      <w:pPr>
        <w:ind w:left="-615" w:hanging="660"/>
      </w:pPr>
      <w:rPr>
        <w:rFonts w:hint="default"/>
      </w:rPr>
    </w:lvl>
    <w:lvl w:ilvl="1">
      <w:start w:val="1"/>
      <w:numFmt w:val="lowerLetter"/>
      <w:lvlText w:val="%2)"/>
      <w:lvlJc w:val="left"/>
      <w:pPr>
        <w:ind w:left="-435" w:hanging="420"/>
      </w:pPr>
    </w:lvl>
    <w:lvl w:ilvl="2">
      <w:start w:val="1"/>
      <w:numFmt w:val="lowerRoman"/>
      <w:lvlText w:val="%3."/>
      <w:lvlJc w:val="right"/>
      <w:pPr>
        <w:ind w:left="-15" w:hanging="420"/>
      </w:pPr>
    </w:lvl>
    <w:lvl w:ilvl="3">
      <w:start w:val="1"/>
      <w:numFmt w:val="decimal"/>
      <w:lvlText w:val="%4."/>
      <w:lvlJc w:val="left"/>
      <w:pPr>
        <w:ind w:left="405" w:hanging="420"/>
      </w:pPr>
    </w:lvl>
    <w:lvl w:ilvl="4">
      <w:start w:val="1"/>
      <w:numFmt w:val="lowerLetter"/>
      <w:lvlText w:val="%5)"/>
      <w:lvlJc w:val="left"/>
      <w:pPr>
        <w:ind w:left="825" w:hanging="420"/>
      </w:pPr>
    </w:lvl>
    <w:lvl w:ilvl="5">
      <w:start w:val="1"/>
      <w:numFmt w:val="lowerRoman"/>
      <w:lvlText w:val="%6."/>
      <w:lvlJc w:val="right"/>
      <w:pPr>
        <w:ind w:left="1245" w:hanging="420"/>
      </w:pPr>
    </w:lvl>
    <w:lvl w:ilvl="6">
      <w:start w:val="1"/>
      <w:numFmt w:val="decimal"/>
      <w:lvlText w:val="%7."/>
      <w:lvlJc w:val="left"/>
      <w:pPr>
        <w:ind w:left="1665" w:hanging="420"/>
      </w:pPr>
    </w:lvl>
    <w:lvl w:ilvl="7">
      <w:start w:val="1"/>
      <w:numFmt w:val="lowerLetter"/>
      <w:lvlText w:val="%8)"/>
      <w:lvlJc w:val="left"/>
      <w:pPr>
        <w:ind w:left="2085" w:hanging="420"/>
      </w:pPr>
    </w:lvl>
    <w:lvl w:ilvl="8">
      <w:start w:val="1"/>
      <w:numFmt w:val="lowerRoman"/>
      <w:lvlText w:val="%9."/>
      <w:lvlJc w:val="right"/>
      <w:pPr>
        <w:ind w:left="2505" w:hanging="420"/>
      </w:pPr>
    </w:lvl>
  </w:abstractNum>
  <w:abstractNum w:abstractNumId="5">
    <w:nsid w:val="3CD7332F"/>
    <w:multiLevelType w:val="multilevel"/>
    <w:tmpl w:val="3CD7332F"/>
    <w:lvl w:ilvl="0">
      <w:start w:val="6"/>
      <w:numFmt w:val="japaneseCounting"/>
      <w:lvlText w:val="%1、"/>
      <w:lvlJc w:val="left"/>
      <w:pPr>
        <w:ind w:left="720" w:hanging="720"/>
      </w:pPr>
      <w:rPr>
        <w:rFonts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A3C6DB2"/>
    <w:multiLevelType w:val="singleLevel"/>
    <w:tmpl w:val="5A3C6DB2"/>
    <w:lvl w:ilvl="0">
      <w:start w:val="1"/>
      <w:numFmt w:val="chineseCounting"/>
      <w:suff w:val="nothing"/>
      <w:lvlText w:val="%1、"/>
      <w:lvlJc w:val="left"/>
    </w:lvl>
  </w:abstractNum>
  <w:abstractNum w:abstractNumId="7">
    <w:nsid w:val="78BF0DB1"/>
    <w:multiLevelType w:val="multilevel"/>
    <w:tmpl w:val="78BF0D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071"/>
    <w:rsid w:val="00013FB3"/>
    <w:rsid w:val="00014A81"/>
    <w:rsid w:val="00021473"/>
    <w:rsid w:val="00021775"/>
    <w:rsid w:val="0002393E"/>
    <w:rsid w:val="00025759"/>
    <w:rsid w:val="000309DF"/>
    <w:rsid w:val="00040A12"/>
    <w:rsid w:val="000540EC"/>
    <w:rsid w:val="00057FA1"/>
    <w:rsid w:val="00064681"/>
    <w:rsid w:val="00065DAC"/>
    <w:rsid w:val="0008402D"/>
    <w:rsid w:val="00086A76"/>
    <w:rsid w:val="00091E17"/>
    <w:rsid w:val="000928EB"/>
    <w:rsid w:val="0009454A"/>
    <w:rsid w:val="00095DD2"/>
    <w:rsid w:val="000A43FE"/>
    <w:rsid w:val="000A5186"/>
    <w:rsid w:val="000C4CC0"/>
    <w:rsid w:val="000C6BDB"/>
    <w:rsid w:val="000D5071"/>
    <w:rsid w:val="000E35EA"/>
    <w:rsid w:val="001020B9"/>
    <w:rsid w:val="00114095"/>
    <w:rsid w:val="00122015"/>
    <w:rsid w:val="00132C9B"/>
    <w:rsid w:val="00133990"/>
    <w:rsid w:val="00143A68"/>
    <w:rsid w:val="001450A4"/>
    <w:rsid w:val="0014772E"/>
    <w:rsid w:val="00147CFD"/>
    <w:rsid w:val="001513F5"/>
    <w:rsid w:val="001513FC"/>
    <w:rsid w:val="001611EF"/>
    <w:rsid w:val="001727D6"/>
    <w:rsid w:val="001761BD"/>
    <w:rsid w:val="00183822"/>
    <w:rsid w:val="00186910"/>
    <w:rsid w:val="001901FF"/>
    <w:rsid w:val="0019151A"/>
    <w:rsid w:val="00192673"/>
    <w:rsid w:val="00195D51"/>
    <w:rsid w:val="001A1166"/>
    <w:rsid w:val="001A4025"/>
    <w:rsid w:val="001C2120"/>
    <w:rsid w:val="001C44CB"/>
    <w:rsid w:val="001D3768"/>
    <w:rsid w:val="001E243C"/>
    <w:rsid w:val="001F07DA"/>
    <w:rsid w:val="001F563F"/>
    <w:rsid w:val="0020405E"/>
    <w:rsid w:val="0020606C"/>
    <w:rsid w:val="002126BA"/>
    <w:rsid w:val="00217761"/>
    <w:rsid w:val="00226522"/>
    <w:rsid w:val="0024255F"/>
    <w:rsid w:val="00260390"/>
    <w:rsid w:val="00260ED7"/>
    <w:rsid w:val="0026549D"/>
    <w:rsid w:val="00265C08"/>
    <w:rsid w:val="0028371E"/>
    <w:rsid w:val="00283CEA"/>
    <w:rsid w:val="002934DD"/>
    <w:rsid w:val="0029467C"/>
    <w:rsid w:val="00295F41"/>
    <w:rsid w:val="002B1EDC"/>
    <w:rsid w:val="002B64C2"/>
    <w:rsid w:val="002D463C"/>
    <w:rsid w:val="002E7342"/>
    <w:rsid w:val="002F45B3"/>
    <w:rsid w:val="002F5124"/>
    <w:rsid w:val="0030704F"/>
    <w:rsid w:val="003126BE"/>
    <w:rsid w:val="0031276C"/>
    <w:rsid w:val="00313BFF"/>
    <w:rsid w:val="00314901"/>
    <w:rsid w:val="0032696D"/>
    <w:rsid w:val="0033410B"/>
    <w:rsid w:val="00336E7F"/>
    <w:rsid w:val="00342C77"/>
    <w:rsid w:val="003564AF"/>
    <w:rsid w:val="0036209C"/>
    <w:rsid w:val="0039015F"/>
    <w:rsid w:val="003B7C9B"/>
    <w:rsid w:val="003E3C08"/>
    <w:rsid w:val="003E6875"/>
    <w:rsid w:val="003F671E"/>
    <w:rsid w:val="00401557"/>
    <w:rsid w:val="00401560"/>
    <w:rsid w:val="00406AF2"/>
    <w:rsid w:val="00420849"/>
    <w:rsid w:val="00423956"/>
    <w:rsid w:val="004249A6"/>
    <w:rsid w:val="004320C2"/>
    <w:rsid w:val="004355BC"/>
    <w:rsid w:val="0044048B"/>
    <w:rsid w:val="0044366E"/>
    <w:rsid w:val="00454DE6"/>
    <w:rsid w:val="00455EAF"/>
    <w:rsid w:val="00460865"/>
    <w:rsid w:val="00466521"/>
    <w:rsid w:val="00471BB5"/>
    <w:rsid w:val="004871B2"/>
    <w:rsid w:val="00492396"/>
    <w:rsid w:val="00497BDF"/>
    <w:rsid w:val="004A3442"/>
    <w:rsid w:val="004B1D8B"/>
    <w:rsid w:val="004B2312"/>
    <w:rsid w:val="004B3529"/>
    <w:rsid w:val="004B484D"/>
    <w:rsid w:val="004B69C8"/>
    <w:rsid w:val="004C2E9D"/>
    <w:rsid w:val="004C4323"/>
    <w:rsid w:val="004D184B"/>
    <w:rsid w:val="004D538D"/>
    <w:rsid w:val="004E7CE7"/>
    <w:rsid w:val="004F159C"/>
    <w:rsid w:val="004F174B"/>
    <w:rsid w:val="0050596D"/>
    <w:rsid w:val="00511C48"/>
    <w:rsid w:val="00515A5F"/>
    <w:rsid w:val="00532989"/>
    <w:rsid w:val="00561BE3"/>
    <w:rsid w:val="005670A2"/>
    <w:rsid w:val="0058153D"/>
    <w:rsid w:val="0058558A"/>
    <w:rsid w:val="00587509"/>
    <w:rsid w:val="005B1B86"/>
    <w:rsid w:val="005C7FF8"/>
    <w:rsid w:val="005D669D"/>
    <w:rsid w:val="005E0598"/>
    <w:rsid w:val="005E1F1B"/>
    <w:rsid w:val="005E3D1F"/>
    <w:rsid w:val="005E638E"/>
    <w:rsid w:val="005F1559"/>
    <w:rsid w:val="005F5117"/>
    <w:rsid w:val="005F7B6D"/>
    <w:rsid w:val="00601BEB"/>
    <w:rsid w:val="00607780"/>
    <w:rsid w:val="006172A7"/>
    <w:rsid w:val="006334AC"/>
    <w:rsid w:val="00635E2E"/>
    <w:rsid w:val="00646A52"/>
    <w:rsid w:val="00646A75"/>
    <w:rsid w:val="00647D8D"/>
    <w:rsid w:val="00651B01"/>
    <w:rsid w:val="006539CA"/>
    <w:rsid w:val="0067702A"/>
    <w:rsid w:val="006A5D5B"/>
    <w:rsid w:val="006C5E68"/>
    <w:rsid w:val="006D38B2"/>
    <w:rsid w:val="006D538F"/>
    <w:rsid w:val="006E3335"/>
    <w:rsid w:val="006E56A9"/>
    <w:rsid w:val="006E5E41"/>
    <w:rsid w:val="006F627B"/>
    <w:rsid w:val="00700C32"/>
    <w:rsid w:val="007038EF"/>
    <w:rsid w:val="00707E0B"/>
    <w:rsid w:val="00713C90"/>
    <w:rsid w:val="00726B1E"/>
    <w:rsid w:val="00731014"/>
    <w:rsid w:val="00733AAB"/>
    <w:rsid w:val="0074325B"/>
    <w:rsid w:val="007441D4"/>
    <w:rsid w:val="00754359"/>
    <w:rsid w:val="00757B46"/>
    <w:rsid w:val="00762908"/>
    <w:rsid w:val="00780F98"/>
    <w:rsid w:val="00782D63"/>
    <w:rsid w:val="00786346"/>
    <w:rsid w:val="00790690"/>
    <w:rsid w:val="007952C5"/>
    <w:rsid w:val="00796549"/>
    <w:rsid w:val="0079742E"/>
    <w:rsid w:val="00797B02"/>
    <w:rsid w:val="007A1A02"/>
    <w:rsid w:val="007B3EC1"/>
    <w:rsid w:val="007B50B8"/>
    <w:rsid w:val="007C79D1"/>
    <w:rsid w:val="007E09D7"/>
    <w:rsid w:val="007E2C55"/>
    <w:rsid w:val="007F1616"/>
    <w:rsid w:val="007F3786"/>
    <w:rsid w:val="008042E3"/>
    <w:rsid w:val="00805D56"/>
    <w:rsid w:val="00806F4D"/>
    <w:rsid w:val="00816511"/>
    <w:rsid w:val="00831F65"/>
    <w:rsid w:val="00843799"/>
    <w:rsid w:val="008451B4"/>
    <w:rsid w:val="00846DA0"/>
    <w:rsid w:val="0084762E"/>
    <w:rsid w:val="00852EED"/>
    <w:rsid w:val="008603A6"/>
    <w:rsid w:val="00862E7F"/>
    <w:rsid w:val="00864132"/>
    <w:rsid w:val="0087102C"/>
    <w:rsid w:val="00873385"/>
    <w:rsid w:val="00873B29"/>
    <w:rsid w:val="0087749C"/>
    <w:rsid w:val="008869EC"/>
    <w:rsid w:val="00890092"/>
    <w:rsid w:val="0089602B"/>
    <w:rsid w:val="008A0467"/>
    <w:rsid w:val="008C274F"/>
    <w:rsid w:val="008C519A"/>
    <w:rsid w:val="008D1073"/>
    <w:rsid w:val="008D271A"/>
    <w:rsid w:val="008D2858"/>
    <w:rsid w:val="008E0B8D"/>
    <w:rsid w:val="008E2C6C"/>
    <w:rsid w:val="008E585F"/>
    <w:rsid w:val="008F0185"/>
    <w:rsid w:val="008F0A6F"/>
    <w:rsid w:val="008F34AB"/>
    <w:rsid w:val="008F66A5"/>
    <w:rsid w:val="009016EC"/>
    <w:rsid w:val="009074A3"/>
    <w:rsid w:val="009215DE"/>
    <w:rsid w:val="0092477A"/>
    <w:rsid w:val="00931B3A"/>
    <w:rsid w:val="00940E4D"/>
    <w:rsid w:val="00952799"/>
    <w:rsid w:val="009727DD"/>
    <w:rsid w:val="00986691"/>
    <w:rsid w:val="009A0792"/>
    <w:rsid w:val="009A29C5"/>
    <w:rsid w:val="009A3E4D"/>
    <w:rsid w:val="009A6692"/>
    <w:rsid w:val="009B7709"/>
    <w:rsid w:val="009E0014"/>
    <w:rsid w:val="009E1312"/>
    <w:rsid w:val="009E4F0C"/>
    <w:rsid w:val="009E6B3F"/>
    <w:rsid w:val="009F1E32"/>
    <w:rsid w:val="00A02D5B"/>
    <w:rsid w:val="00A209F0"/>
    <w:rsid w:val="00A42C24"/>
    <w:rsid w:val="00A471CE"/>
    <w:rsid w:val="00A52348"/>
    <w:rsid w:val="00A54922"/>
    <w:rsid w:val="00A66891"/>
    <w:rsid w:val="00A84947"/>
    <w:rsid w:val="00A8559E"/>
    <w:rsid w:val="00A9157C"/>
    <w:rsid w:val="00A93501"/>
    <w:rsid w:val="00A94E66"/>
    <w:rsid w:val="00AA4C82"/>
    <w:rsid w:val="00AB7BB0"/>
    <w:rsid w:val="00AC2D94"/>
    <w:rsid w:val="00AC48F0"/>
    <w:rsid w:val="00AD08C0"/>
    <w:rsid w:val="00AD2FD2"/>
    <w:rsid w:val="00AE50E6"/>
    <w:rsid w:val="00AE58DF"/>
    <w:rsid w:val="00B01B9D"/>
    <w:rsid w:val="00B06C37"/>
    <w:rsid w:val="00B10EEE"/>
    <w:rsid w:val="00B17E06"/>
    <w:rsid w:val="00B20E43"/>
    <w:rsid w:val="00B344FC"/>
    <w:rsid w:val="00B64F74"/>
    <w:rsid w:val="00B708E9"/>
    <w:rsid w:val="00B74DCB"/>
    <w:rsid w:val="00B777BB"/>
    <w:rsid w:val="00B933D4"/>
    <w:rsid w:val="00B94B5E"/>
    <w:rsid w:val="00BA2EA3"/>
    <w:rsid w:val="00BA3DD5"/>
    <w:rsid w:val="00BA3FE4"/>
    <w:rsid w:val="00BC213D"/>
    <w:rsid w:val="00BC769A"/>
    <w:rsid w:val="00BD172E"/>
    <w:rsid w:val="00BE7903"/>
    <w:rsid w:val="00BF0763"/>
    <w:rsid w:val="00C04294"/>
    <w:rsid w:val="00C0523D"/>
    <w:rsid w:val="00C05463"/>
    <w:rsid w:val="00C11143"/>
    <w:rsid w:val="00C15CD5"/>
    <w:rsid w:val="00C244B8"/>
    <w:rsid w:val="00C250DC"/>
    <w:rsid w:val="00C26C1F"/>
    <w:rsid w:val="00C276C6"/>
    <w:rsid w:val="00C3628A"/>
    <w:rsid w:val="00C52DB1"/>
    <w:rsid w:val="00C52FE4"/>
    <w:rsid w:val="00C553E4"/>
    <w:rsid w:val="00C60513"/>
    <w:rsid w:val="00C62D4C"/>
    <w:rsid w:val="00C630BF"/>
    <w:rsid w:val="00C704A1"/>
    <w:rsid w:val="00C74448"/>
    <w:rsid w:val="00C77BCA"/>
    <w:rsid w:val="00C814CD"/>
    <w:rsid w:val="00C869E5"/>
    <w:rsid w:val="00C91A84"/>
    <w:rsid w:val="00C9673F"/>
    <w:rsid w:val="00CA0864"/>
    <w:rsid w:val="00CA0D43"/>
    <w:rsid w:val="00CA74DB"/>
    <w:rsid w:val="00CB32DA"/>
    <w:rsid w:val="00CC3CF8"/>
    <w:rsid w:val="00CC4D9E"/>
    <w:rsid w:val="00CD33E1"/>
    <w:rsid w:val="00CF3670"/>
    <w:rsid w:val="00D0320C"/>
    <w:rsid w:val="00D16095"/>
    <w:rsid w:val="00D257D4"/>
    <w:rsid w:val="00D30080"/>
    <w:rsid w:val="00D34055"/>
    <w:rsid w:val="00D40196"/>
    <w:rsid w:val="00D437D7"/>
    <w:rsid w:val="00D47C2D"/>
    <w:rsid w:val="00D537D8"/>
    <w:rsid w:val="00D83391"/>
    <w:rsid w:val="00D856E7"/>
    <w:rsid w:val="00D92F86"/>
    <w:rsid w:val="00DA23E7"/>
    <w:rsid w:val="00DB6B85"/>
    <w:rsid w:val="00DB7B9F"/>
    <w:rsid w:val="00DC56D9"/>
    <w:rsid w:val="00DC6717"/>
    <w:rsid w:val="00DC723F"/>
    <w:rsid w:val="00DD4B84"/>
    <w:rsid w:val="00DD52C9"/>
    <w:rsid w:val="00DE018F"/>
    <w:rsid w:val="00DE5DFE"/>
    <w:rsid w:val="00DF33E6"/>
    <w:rsid w:val="00DF5996"/>
    <w:rsid w:val="00E17936"/>
    <w:rsid w:val="00E23ADD"/>
    <w:rsid w:val="00E3604E"/>
    <w:rsid w:val="00E5665A"/>
    <w:rsid w:val="00E747BD"/>
    <w:rsid w:val="00E7518F"/>
    <w:rsid w:val="00E77708"/>
    <w:rsid w:val="00E83B3C"/>
    <w:rsid w:val="00E8516A"/>
    <w:rsid w:val="00E9679F"/>
    <w:rsid w:val="00EA00BB"/>
    <w:rsid w:val="00EB4D31"/>
    <w:rsid w:val="00EB5BA7"/>
    <w:rsid w:val="00EB6E02"/>
    <w:rsid w:val="00ED1C0F"/>
    <w:rsid w:val="00ED1F5F"/>
    <w:rsid w:val="00EE56A9"/>
    <w:rsid w:val="00EE7CF5"/>
    <w:rsid w:val="00EF335B"/>
    <w:rsid w:val="00F02E0A"/>
    <w:rsid w:val="00F1452E"/>
    <w:rsid w:val="00F17C40"/>
    <w:rsid w:val="00F21EDF"/>
    <w:rsid w:val="00F221FF"/>
    <w:rsid w:val="00F36B8E"/>
    <w:rsid w:val="00F40C94"/>
    <w:rsid w:val="00F422ED"/>
    <w:rsid w:val="00F45B66"/>
    <w:rsid w:val="00F53E1C"/>
    <w:rsid w:val="00F5505A"/>
    <w:rsid w:val="00F5535A"/>
    <w:rsid w:val="00F76C81"/>
    <w:rsid w:val="00F8383E"/>
    <w:rsid w:val="00F86CDB"/>
    <w:rsid w:val="00F951B9"/>
    <w:rsid w:val="00F955A0"/>
    <w:rsid w:val="00FB00D0"/>
    <w:rsid w:val="00FC2EC2"/>
    <w:rsid w:val="00FE030B"/>
    <w:rsid w:val="022C503A"/>
    <w:rsid w:val="02BD6EA5"/>
    <w:rsid w:val="05C741BA"/>
    <w:rsid w:val="07B422B6"/>
    <w:rsid w:val="08FC432F"/>
    <w:rsid w:val="0ADD0B14"/>
    <w:rsid w:val="0CD158E5"/>
    <w:rsid w:val="0EFD5BA6"/>
    <w:rsid w:val="104B5404"/>
    <w:rsid w:val="128A2000"/>
    <w:rsid w:val="1346683C"/>
    <w:rsid w:val="154D240A"/>
    <w:rsid w:val="166005D6"/>
    <w:rsid w:val="16FC435D"/>
    <w:rsid w:val="188148B1"/>
    <w:rsid w:val="19A36D00"/>
    <w:rsid w:val="1CCA48E5"/>
    <w:rsid w:val="1D626B4E"/>
    <w:rsid w:val="23856038"/>
    <w:rsid w:val="23F155E0"/>
    <w:rsid w:val="27CF1547"/>
    <w:rsid w:val="2CD835AE"/>
    <w:rsid w:val="2D2029F5"/>
    <w:rsid w:val="30316D62"/>
    <w:rsid w:val="31870B4B"/>
    <w:rsid w:val="31B031A0"/>
    <w:rsid w:val="3239661D"/>
    <w:rsid w:val="33354069"/>
    <w:rsid w:val="36CC1CF7"/>
    <w:rsid w:val="37804C89"/>
    <w:rsid w:val="3AD43F32"/>
    <w:rsid w:val="3D2D621C"/>
    <w:rsid w:val="3E2022CA"/>
    <w:rsid w:val="449E2FC8"/>
    <w:rsid w:val="449F604A"/>
    <w:rsid w:val="46ED34A5"/>
    <w:rsid w:val="49E54045"/>
    <w:rsid w:val="49F3610D"/>
    <w:rsid w:val="4AF017E4"/>
    <w:rsid w:val="4B057BC6"/>
    <w:rsid w:val="4BF4587F"/>
    <w:rsid w:val="4C286BEF"/>
    <w:rsid w:val="4E111709"/>
    <w:rsid w:val="4E2A0CCB"/>
    <w:rsid w:val="4E990FD2"/>
    <w:rsid w:val="4F2D663D"/>
    <w:rsid w:val="52C05C82"/>
    <w:rsid w:val="532E54C5"/>
    <w:rsid w:val="5581793B"/>
    <w:rsid w:val="56CA6925"/>
    <w:rsid w:val="57073CD2"/>
    <w:rsid w:val="578C62E8"/>
    <w:rsid w:val="57DC3B47"/>
    <w:rsid w:val="57E277A4"/>
    <w:rsid w:val="57FA32E6"/>
    <w:rsid w:val="5A6016BC"/>
    <w:rsid w:val="5EEA64DB"/>
    <w:rsid w:val="5F565BED"/>
    <w:rsid w:val="6006365F"/>
    <w:rsid w:val="60DF6684"/>
    <w:rsid w:val="6129661D"/>
    <w:rsid w:val="61EA4C52"/>
    <w:rsid w:val="620E736C"/>
    <w:rsid w:val="63843149"/>
    <w:rsid w:val="6ADD6DCD"/>
    <w:rsid w:val="6AEF4D4E"/>
    <w:rsid w:val="6C530D02"/>
    <w:rsid w:val="6FCC16D9"/>
    <w:rsid w:val="71491A7C"/>
    <w:rsid w:val="7324056D"/>
    <w:rsid w:val="750270F4"/>
    <w:rsid w:val="776F495F"/>
    <w:rsid w:val="78862240"/>
    <w:rsid w:val="78A7539A"/>
    <w:rsid w:val="7A5671D1"/>
    <w:rsid w:val="7ACA5B02"/>
    <w:rsid w:val="7B8B4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qFormat="1"/>
    <w:lsdException w:name="caption" w:semiHidden="1" w:unhideWhenUsed="1" w:qFormat="1"/>
    <w:lsdException w:name="Title" w:qFormat="1"/>
    <w:lsdException w:name="Default Paragraph Font" w:semiHidden="1"/>
    <w:lsdException w:name="Body Text" w:qFormat="1"/>
    <w:lsdException w:name="Subtitle" w:uiPriority="11" w:qFormat="1"/>
    <w:lsdException w:name="Body Text First Indent" w:qFormat="1"/>
    <w:lsdException w:name="Hyperlink" w:uiPriority="99" w:unhideWhenUsed="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9157C"/>
    <w:pPr>
      <w:widowControl w:val="0"/>
      <w:jc w:val="both"/>
    </w:pPr>
    <w:rPr>
      <w:rFonts w:ascii="Calibri" w:hAnsi="Calibri"/>
      <w:kern w:val="2"/>
      <w:sz w:val="21"/>
      <w:szCs w:val="24"/>
    </w:rPr>
  </w:style>
  <w:style w:type="paragraph" w:styleId="1">
    <w:name w:val="heading 1"/>
    <w:basedOn w:val="a0"/>
    <w:next w:val="a0"/>
    <w:link w:val="1Char"/>
    <w:qFormat/>
    <w:rsid w:val="00A9157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9157C"/>
    <w:pPr>
      <w:keepNext/>
      <w:keepLines/>
      <w:spacing w:before="260" w:after="260" w:line="413" w:lineRule="auto"/>
      <w:outlineLvl w:val="1"/>
    </w:pPr>
    <w:rPr>
      <w:rFonts w:ascii="Arial" w:eastAsia="黑体" w:hAnsi="Arial"/>
      <w:b/>
      <w:sz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qFormat/>
    <w:rsid w:val="00A9157C"/>
    <w:rPr>
      <w:rFonts w:ascii="宋体"/>
      <w:sz w:val="18"/>
      <w:szCs w:val="18"/>
    </w:rPr>
  </w:style>
  <w:style w:type="paragraph" w:styleId="a5">
    <w:name w:val="Body Text"/>
    <w:basedOn w:val="a0"/>
    <w:link w:val="Char0"/>
    <w:qFormat/>
    <w:rsid w:val="00A9157C"/>
    <w:pPr>
      <w:spacing w:after="120"/>
    </w:pPr>
  </w:style>
  <w:style w:type="paragraph" w:styleId="a6">
    <w:name w:val="Balloon Text"/>
    <w:basedOn w:val="a0"/>
    <w:link w:val="Char1"/>
    <w:qFormat/>
    <w:rsid w:val="00A9157C"/>
    <w:rPr>
      <w:sz w:val="18"/>
      <w:szCs w:val="18"/>
    </w:rPr>
  </w:style>
  <w:style w:type="paragraph" w:styleId="a7">
    <w:name w:val="footer"/>
    <w:basedOn w:val="a0"/>
    <w:link w:val="Char2"/>
    <w:uiPriority w:val="99"/>
    <w:qFormat/>
    <w:rsid w:val="00A9157C"/>
    <w:pPr>
      <w:tabs>
        <w:tab w:val="center" w:pos="4153"/>
        <w:tab w:val="right" w:pos="8306"/>
      </w:tabs>
      <w:snapToGrid w:val="0"/>
      <w:jc w:val="left"/>
    </w:pPr>
    <w:rPr>
      <w:sz w:val="18"/>
    </w:rPr>
  </w:style>
  <w:style w:type="paragraph" w:styleId="a8">
    <w:name w:val="header"/>
    <w:basedOn w:val="a0"/>
    <w:link w:val="Char3"/>
    <w:uiPriority w:val="99"/>
    <w:rsid w:val="00A9157C"/>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A9157C"/>
  </w:style>
  <w:style w:type="paragraph" w:styleId="a">
    <w:name w:val="Subtitle"/>
    <w:basedOn w:val="a0"/>
    <w:next w:val="a0"/>
    <w:link w:val="Char10"/>
    <w:uiPriority w:val="11"/>
    <w:qFormat/>
    <w:rsid w:val="00A9157C"/>
    <w:pPr>
      <w:keepNext/>
      <w:keepLines/>
      <w:numPr>
        <w:numId w:val="1"/>
      </w:numPr>
      <w:spacing w:before="260" w:after="260" w:line="416" w:lineRule="auto"/>
      <w:ind w:firstLine="615"/>
      <w:outlineLvl w:val="2"/>
    </w:pPr>
    <w:rPr>
      <w:rFonts w:ascii="Times New Roman" w:hAnsi="Times New Roman"/>
      <w:b/>
      <w:bCs/>
      <w:sz w:val="32"/>
      <w:szCs w:val="32"/>
    </w:rPr>
  </w:style>
  <w:style w:type="paragraph" w:styleId="3">
    <w:name w:val="Body Text Indent 3"/>
    <w:basedOn w:val="a0"/>
    <w:rsid w:val="00A9157C"/>
    <w:pPr>
      <w:ind w:rightChars="-140" w:right="-294" w:firstLineChars="168" w:firstLine="538"/>
    </w:pPr>
    <w:rPr>
      <w:sz w:val="32"/>
    </w:rPr>
  </w:style>
  <w:style w:type="paragraph" w:styleId="20">
    <w:name w:val="toc 2"/>
    <w:basedOn w:val="a0"/>
    <w:next w:val="a0"/>
    <w:uiPriority w:val="39"/>
    <w:rsid w:val="00A9157C"/>
    <w:pPr>
      <w:ind w:leftChars="200" w:left="420"/>
    </w:pPr>
  </w:style>
  <w:style w:type="paragraph" w:styleId="a9">
    <w:name w:val="Normal (Web)"/>
    <w:basedOn w:val="a0"/>
    <w:qFormat/>
    <w:rsid w:val="00A9157C"/>
    <w:pPr>
      <w:spacing w:before="100" w:beforeAutospacing="1" w:after="100" w:afterAutospacing="1"/>
      <w:jc w:val="left"/>
    </w:pPr>
    <w:rPr>
      <w:kern w:val="0"/>
      <w:sz w:val="24"/>
    </w:rPr>
  </w:style>
  <w:style w:type="paragraph" w:styleId="aa">
    <w:name w:val="Body Text First Indent"/>
    <w:basedOn w:val="a5"/>
    <w:link w:val="Char4"/>
    <w:qFormat/>
    <w:rsid w:val="00A9157C"/>
    <w:pPr>
      <w:ind w:firstLineChars="100" w:firstLine="420"/>
    </w:pPr>
  </w:style>
  <w:style w:type="table" w:styleId="ab">
    <w:name w:val="Table Grid"/>
    <w:basedOn w:val="a2"/>
    <w:uiPriority w:val="99"/>
    <w:unhideWhenUsed/>
    <w:qFormat/>
    <w:rsid w:val="00A9157C"/>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2"/>
    <w:qFormat/>
    <w:rsid w:val="00A915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A9157C"/>
    <w:rPr>
      <w:color w:val="0000FF"/>
      <w:u w:val="single"/>
    </w:rPr>
  </w:style>
  <w:style w:type="character" w:customStyle="1" w:styleId="font21">
    <w:name w:val="font21"/>
    <w:uiPriority w:val="99"/>
    <w:qFormat/>
    <w:rsid w:val="00A9157C"/>
    <w:rPr>
      <w:rFonts w:ascii="宋体" w:eastAsia="宋体" w:hAnsi="宋体" w:cs="宋体"/>
      <w:color w:val="FF0000"/>
      <w:sz w:val="21"/>
      <w:szCs w:val="21"/>
      <w:u w:val="none"/>
    </w:rPr>
  </w:style>
  <w:style w:type="character" w:customStyle="1" w:styleId="font11">
    <w:name w:val="font11"/>
    <w:uiPriority w:val="99"/>
    <w:qFormat/>
    <w:rsid w:val="00A9157C"/>
    <w:rPr>
      <w:rFonts w:ascii="Calibri" w:hAnsi="Calibri" w:cs="Calibri"/>
      <w:color w:val="FF0000"/>
      <w:sz w:val="21"/>
      <w:szCs w:val="21"/>
      <w:u w:val="none"/>
    </w:rPr>
  </w:style>
  <w:style w:type="character" w:customStyle="1" w:styleId="1Char">
    <w:name w:val="标题 1 Char"/>
    <w:link w:val="1"/>
    <w:rsid w:val="00A9157C"/>
    <w:rPr>
      <w:rFonts w:ascii="Calibri" w:hAnsi="Calibri"/>
      <w:b/>
      <w:bCs/>
      <w:kern w:val="44"/>
      <w:sz w:val="44"/>
      <w:szCs w:val="44"/>
    </w:rPr>
  </w:style>
  <w:style w:type="character" w:customStyle="1" w:styleId="2Char">
    <w:name w:val="标题 2 Char"/>
    <w:link w:val="2"/>
    <w:rsid w:val="00A9157C"/>
    <w:rPr>
      <w:rFonts w:ascii="Arial" w:eastAsia="黑体" w:hAnsi="Arial" w:cs="Times New Roman"/>
      <w:b/>
      <w:kern w:val="2"/>
      <w:sz w:val="32"/>
      <w:szCs w:val="24"/>
    </w:rPr>
  </w:style>
  <w:style w:type="paragraph" w:styleId="ae">
    <w:name w:val="List Paragraph"/>
    <w:basedOn w:val="a0"/>
    <w:uiPriority w:val="34"/>
    <w:qFormat/>
    <w:rsid w:val="00A9157C"/>
    <w:pPr>
      <w:ind w:firstLineChars="200" w:firstLine="420"/>
    </w:pPr>
  </w:style>
  <w:style w:type="paragraph" w:customStyle="1" w:styleId="af">
    <w:name w:val="[基本段落]"/>
    <w:basedOn w:val="a0"/>
    <w:qFormat/>
    <w:rsid w:val="00A9157C"/>
    <w:pPr>
      <w:autoSpaceDE w:val="0"/>
      <w:autoSpaceDN w:val="0"/>
      <w:adjustRightInd w:val="0"/>
      <w:spacing w:line="288" w:lineRule="auto"/>
      <w:textAlignment w:val="center"/>
    </w:pPr>
    <w:rPr>
      <w:rFonts w:ascii="宋体" w:cs="宋体"/>
      <w:color w:val="000000"/>
      <w:kern w:val="0"/>
      <w:sz w:val="24"/>
      <w:lang w:val="zh-CN"/>
    </w:rPr>
  </w:style>
  <w:style w:type="paragraph" w:customStyle="1" w:styleId="ysl042">
    <w:name w:val="样式 ysl04 + 首行缩进:  2 字符"/>
    <w:basedOn w:val="a0"/>
    <w:rsid w:val="00A9157C"/>
    <w:pPr>
      <w:spacing w:line="360" w:lineRule="auto"/>
      <w:ind w:leftChars="100" w:left="210" w:firstLineChars="200" w:firstLine="562"/>
    </w:pPr>
    <w:rPr>
      <w:rFonts w:ascii="宋体" w:hAnsi="宋体" w:cs="宋体"/>
      <w:bCs/>
      <w:sz w:val="28"/>
      <w:szCs w:val="20"/>
    </w:rPr>
  </w:style>
  <w:style w:type="paragraph" w:customStyle="1" w:styleId="11">
    <w:name w:val="列出段落1"/>
    <w:basedOn w:val="a0"/>
    <w:uiPriority w:val="99"/>
    <w:qFormat/>
    <w:rsid w:val="00A9157C"/>
    <w:pPr>
      <w:ind w:firstLineChars="200" w:firstLine="420"/>
    </w:pPr>
    <w:rPr>
      <w:rFonts w:ascii="Times New Roman" w:hAnsi="Times New Roman"/>
    </w:rPr>
  </w:style>
  <w:style w:type="character" w:customStyle="1" w:styleId="Char1">
    <w:name w:val="批注框文本 Char"/>
    <w:link w:val="a6"/>
    <w:qFormat/>
    <w:rsid w:val="00A9157C"/>
    <w:rPr>
      <w:rFonts w:ascii="Calibri" w:hAnsi="Calibri"/>
      <w:kern w:val="2"/>
      <w:sz w:val="18"/>
      <w:szCs w:val="18"/>
    </w:rPr>
  </w:style>
  <w:style w:type="character" w:customStyle="1" w:styleId="Char">
    <w:name w:val="文档结构图 Char"/>
    <w:link w:val="a4"/>
    <w:rsid w:val="00A9157C"/>
    <w:rPr>
      <w:rFonts w:ascii="宋体" w:hAnsi="Calibri"/>
      <w:kern w:val="2"/>
      <w:sz w:val="18"/>
      <w:szCs w:val="18"/>
    </w:rPr>
  </w:style>
  <w:style w:type="table" w:customStyle="1" w:styleId="GridTableLight">
    <w:name w:val="Grid Table Light"/>
    <w:basedOn w:val="a2"/>
    <w:uiPriority w:val="40"/>
    <w:qFormat/>
    <w:rsid w:val="00A9157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2">
    <w:name w:val="页脚 Char"/>
    <w:basedOn w:val="a1"/>
    <w:link w:val="a7"/>
    <w:uiPriority w:val="99"/>
    <w:qFormat/>
    <w:rsid w:val="00A9157C"/>
    <w:rPr>
      <w:rFonts w:ascii="Calibri" w:hAnsi="Calibri"/>
      <w:kern w:val="2"/>
      <w:sz w:val="18"/>
      <w:szCs w:val="24"/>
    </w:rPr>
  </w:style>
  <w:style w:type="character" w:customStyle="1" w:styleId="Char5">
    <w:name w:val="副标题 Char"/>
    <w:basedOn w:val="a1"/>
    <w:link w:val="a"/>
    <w:qFormat/>
    <w:rsid w:val="00A9157C"/>
    <w:rPr>
      <w:rFonts w:asciiTheme="majorHAnsi" w:hAnsiTheme="majorHAnsi" w:cstheme="majorBidi"/>
      <w:b/>
      <w:bCs/>
      <w:kern w:val="28"/>
      <w:sz w:val="32"/>
      <w:szCs w:val="32"/>
    </w:rPr>
  </w:style>
  <w:style w:type="character" w:customStyle="1" w:styleId="Char10">
    <w:name w:val="副标题 Char1"/>
    <w:link w:val="a"/>
    <w:uiPriority w:val="11"/>
    <w:rsid w:val="00A9157C"/>
    <w:rPr>
      <w:b/>
      <w:bCs/>
      <w:kern w:val="2"/>
      <w:sz w:val="32"/>
      <w:szCs w:val="32"/>
    </w:rPr>
  </w:style>
  <w:style w:type="character" w:customStyle="1" w:styleId="Char0">
    <w:name w:val="正文文本 Char"/>
    <w:basedOn w:val="a1"/>
    <w:link w:val="a5"/>
    <w:qFormat/>
    <w:rsid w:val="00A9157C"/>
    <w:rPr>
      <w:rFonts w:ascii="Calibri" w:hAnsi="Calibri"/>
      <w:kern w:val="2"/>
      <w:sz w:val="21"/>
      <w:szCs w:val="24"/>
    </w:rPr>
  </w:style>
  <w:style w:type="character" w:customStyle="1" w:styleId="Char4">
    <w:name w:val="正文首行缩进 Char"/>
    <w:basedOn w:val="Char0"/>
    <w:link w:val="aa"/>
    <w:qFormat/>
    <w:rsid w:val="00A9157C"/>
  </w:style>
  <w:style w:type="character" w:customStyle="1" w:styleId="Char3">
    <w:name w:val="页眉 Char"/>
    <w:basedOn w:val="a1"/>
    <w:link w:val="a8"/>
    <w:uiPriority w:val="99"/>
    <w:qFormat/>
    <w:rsid w:val="00A9157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7" textRotate="1"/>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450FA-08F5-4785-B2F9-5D63F90E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4153</TotalTime>
  <Pages>89</Pages>
  <Words>6747</Words>
  <Characters>38464</Characters>
  <Application>Microsoft Office Word</Application>
  <DocSecurity>0</DocSecurity>
  <Lines>320</Lines>
  <Paragraphs>90</Paragraphs>
  <ScaleCrop>false</ScaleCrop>
  <Company>微软中国</Company>
  <LinksUpToDate>false</LinksUpToDate>
  <CharactersWithSpaces>45121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cp:lastPrinted>2020-09-17T01:44:00Z</cp:lastPrinted>
  <dcterms:created xsi:type="dcterms:W3CDTF">2020-09-11T04:40:00Z</dcterms:created>
  <dcterms:modified xsi:type="dcterms:W3CDTF">2020-09-17T02:15:00Z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