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640" w:firstLineChars="200"/>
        <w:rPr>
          <w:rFonts w:hint="eastAsia" w:ascii="黑体" w:eastAsia="黑体"/>
          <w:color w:val="auto"/>
          <w:sz w:val="32"/>
          <w:szCs w:val="32"/>
          <w:lang w:eastAsia="zh-CN"/>
        </w:rPr>
      </w:pPr>
      <w:bookmarkStart w:id="0" w:name="_Toc5570"/>
      <w:r>
        <w:rPr>
          <w:rFonts w:hint="eastAsia" w:ascii="黑体" w:eastAsia="黑体"/>
          <w:color w:val="auto"/>
          <w:sz w:val="32"/>
          <w:szCs w:val="32"/>
          <w:lang w:eastAsia="zh-CN"/>
        </w:rPr>
        <w:t>附件</w:t>
      </w:r>
      <w:bookmarkStart w:id="41" w:name="_GoBack"/>
      <w:bookmarkEnd w:id="41"/>
    </w:p>
    <w:p>
      <w:pPr>
        <w:jc w:val="center"/>
        <w:rPr>
          <w:rFonts w:ascii="黑体" w:eastAsia="黑体"/>
          <w:snapToGrid w:val="0"/>
          <w:color w:val="auto"/>
          <w:sz w:val="52"/>
          <w:szCs w:val="52"/>
        </w:rPr>
      </w:pPr>
      <w:r>
        <w:rPr>
          <w:rFonts w:hint="eastAsia" w:ascii="黑体" w:eastAsia="黑体"/>
          <w:snapToGrid w:val="0"/>
          <w:color w:val="auto"/>
          <w:sz w:val="52"/>
          <w:szCs w:val="52"/>
        </w:rPr>
        <w:t>中共许昌市委城乡规划委员会</w:t>
      </w:r>
    </w:p>
    <w:p>
      <w:pPr>
        <w:jc w:val="center"/>
        <w:rPr>
          <w:rFonts w:ascii="黑体" w:eastAsia="黑体"/>
          <w:snapToGrid w:val="0"/>
          <w:color w:val="auto"/>
          <w:sz w:val="52"/>
          <w:szCs w:val="52"/>
        </w:rPr>
      </w:pPr>
      <w:r>
        <w:rPr>
          <w:rFonts w:hint="eastAsia" w:ascii="黑体" w:eastAsia="黑体"/>
          <w:snapToGrid w:val="0"/>
          <w:color w:val="auto"/>
          <w:sz w:val="52"/>
          <w:szCs w:val="52"/>
        </w:rPr>
        <w:t>二〇二</w:t>
      </w:r>
      <w:r>
        <w:rPr>
          <w:rFonts w:hint="eastAsia" w:ascii="黑体" w:eastAsia="黑体"/>
          <w:snapToGrid w:val="0"/>
          <w:color w:val="auto"/>
          <w:sz w:val="52"/>
          <w:szCs w:val="52"/>
          <w:lang w:eastAsia="zh-CN"/>
        </w:rPr>
        <w:t>一</w:t>
      </w:r>
      <w:r>
        <w:rPr>
          <w:rFonts w:hint="eastAsia" w:ascii="黑体" w:eastAsia="黑体"/>
          <w:snapToGrid w:val="0"/>
          <w:color w:val="auto"/>
          <w:sz w:val="52"/>
          <w:szCs w:val="52"/>
        </w:rPr>
        <w:t>年第</w:t>
      </w:r>
      <w:r>
        <w:rPr>
          <w:rFonts w:hint="eastAsia" w:ascii="黑体" w:eastAsia="黑体"/>
          <w:snapToGrid w:val="0"/>
          <w:color w:val="auto"/>
          <w:sz w:val="52"/>
          <w:szCs w:val="52"/>
          <w:lang w:eastAsia="zh-CN"/>
        </w:rPr>
        <w:t>三</w:t>
      </w:r>
      <w:r>
        <w:rPr>
          <w:rFonts w:hint="eastAsia" w:ascii="黑体" w:eastAsia="黑体"/>
          <w:snapToGrid w:val="0"/>
          <w:color w:val="auto"/>
          <w:sz w:val="52"/>
          <w:szCs w:val="52"/>
        </w:rPr>
        <w:t>次会议</w:t>
      </w:r>
    </w:p>
    <w:p>
      <w:pPr>
        <w:jc w:val="center"/>
        <w:rPr>
          <w:rFonts w:ascii="黑体" w:eastAsia="黑体"/>
          <w:snapToGrid w:val="0"/>
          <w:color w:val="auto"/>
          <w:sz w:val="52"/>
          <w:szCs w:val="52"/>
        </w:rPr>
      </w:pPr>
      <w:r>
        <w:rPr>
          <w:rFonts w:hint="eastAsia" w:ascii="黑体" w:eastAsia="黑体"/>
          <w:snapToGrid w:val="0"/>
          <w:color w:val="auto"/>
          <w:sz w:val="52"/>
          <w:szCs w:val="52"/>
        </w:rPr>
        <w:t>项目说明书</w:t>
      </w:r>
    </w:p>
    <w:p>
      <w:pPr>
        <w:pStyle w:val="9"/>
        <w:tabs>
          <w:tab w:val="right" w:leader="dot" w:pos="8844"/>
        </w:tabs>
        <w:rPr>
          <w:rFonts w:ascii="宋体" w:hAnsi="宋体" w:cs="宋体"/>
          <w:b/>
          <w:bCs/>
          <w:color w:val="auto"/>
          <w:sz w:val="44"/>
          <w:szCs w:val="44"/>
        </w:rPr>
      </w:pPr>
    </w:p>
    <w:p>
      <w:pPr>
        <w:pStyle w:val="9"/>
        <w:tabs>
          <w:tab w:val="right" w:leader="dot" w:pos="8844"/>
        </w:tabs>
        <w:rPr>
          <w:rFonts w:ascii="宋体" w:hAnsi="宋体" w:cs="宋体"/>
          <w:b/>
          <w:bCs/>
          <w:color w:val="auto"/>
          <w:sz w:val="44"/>
          <w:szCs w:val="44"/>
        </w:rPr>
      </w:pPr>
    </w:p>
    <w:p>
      <w:pPr>
        <w:pStyle w:val="9"/>
        <w:tabs>
          <w:tab w:val="right" w:leader="dot" w:pos="8844"/>
        </w:tabs>
        <w:rPr>
          <w:rFonts w:ascii="宋体" w:hAnsi="宋体" w:cs="宋体"/>
          <w:b/>
          <w:bCs/>
          <w:color w:val="auto"/>
          <w:sz w:val="44"/>
          <w:szCs w:val="44"/>
        </w:rPr>
      </w:pPr>
    </w:p>
    <w:p>
      <w:pPr>
        <w:pStyle w:val="9"/>
        <w:tabs>
          <w:tab w:val="right" w:leader="dot" w:pos="8844"/>
        </w:tabs>
        <w:rPr>
          <w:rFonts w:ascii="宋体" w:hAnsi="宋体" w:cs="宋体"/>
          <w:b/>
          <w:bCs/>
          <w:color w:val="auto"/>
          <w:sz w:val="44"/>
          <w:szCs w:val="44"/>
        </w:rPr>
      </w:pPr>
    </w:p>
    <w:p>
      <w:pPr>
        <w:pStyle w:val="9"/>
        <w:tabs>
          <w:tab w:val="right" w:leader="dot" w:pos="8844"/>
        </w:tabs>
        <w:rPr>
          <w:rFonts w:ascii="宋体" w:hAnsi="宋体" w:cs="宋体"/>
          <w:b/>
          <w:bCs/>
          <w:color w:val="auto"/>
          <w:sz w:val="44"/>
          <w:szCs w:val="44"/>
        </w:rPr>
      </w:pPr>
    </w:p>
    <w:p>
      <w:pPr>
        <w:pStyle w:val="9"/>
        <w:tabs>
          <w:tab w:val="right" w:leader="dot" w:pos="8844"/>
        </w:tabs>
        <w:rPr>
          <w:rFonts w:ascii="宋体" w:hAnsi="宋体" w:cs="宋体"/>
          <w:b/>
          <w:bCs/>
          <w:color w:val="auto"/>
          <w:sz w:val="44"/>
          <w:szCs w:val="44"/>
        </w:rPr>
      </w:pPr>
    </w:p>
    <w:p>
      <w:pPr>
        <w:jc w:val="center"/>
        <w:rPr>
          <w:rFonts w:hint="eastAsia" w:ascii="仿宋_GB2312" w:eastAsia="仿宋_GB2312"/>
          <w:snapToGrid w:val="0"/>
          <w:color w:val="auto"/>
          <w:sz w:val="44"/>
          <w:szCs w:val="44"/>
        </w:rPr>
      </w:pPr>
      <w:r>
        <w:rPr>
          <w:rFonts w:hint="eastAsia" w:ascii="仿宋_GB2312" w:eastAsia="仿宋_GB2312"/>
          <w:snapToGrid w:val="0"/>
          <w:color w:val="auto"/>
          <w:sz w:val="44"/>
          <w:szCs w:val="44"/>
        </w:rPr>
        <w:t>二〇二</w:t>
      </w:r>
      <w:r>
        <w:rPr>
          <w:rFonts w:hint="eastAsia" w:ascii="仿宋_GB2312" w:eastAsia="仿宋_GB2312"/>
          <w:snapToGrid w:val="0"/>
          <w:color w:val="auto"/>
          <w:sz w:val="44"/>
          <w:szCs w:val="44"/>
          <w:lang w:eastAsia="zh-CN"/>
        </w:rPr>
        <w:t>一</w:t>
      </w:r>
      <w:r>
        <w:rPr>
          <w:rFonts w:hint="eastAsia" w:ascii="仿宋_GB2312" w:eastAsia="仿宋_GB2312"/>
          <w:snapToGrid w:val="0"/>
          <w:color w:val="auto"/>
          <w:sz w:val="44"/>
          <w:szCs w:val="44"/>
        </w:rPr>
        <w:t>年</w:t>
      </w:r>
      <w:r>
        <w:rPr>
          <w:rFonts w:hint="eastAsia" w:ascii="仿宋_GB2312" w:eastAsia="仿宋_GB2312"/>
          <w:snapToGrid w:val="0"/>
          <w:color w:val="auto"/>
          <w:sz w:val="44"/>
          <w:szCs w:val="44"/>
          <w:lang w:eastAsia="zh-CN"/>
        </w:rPr>
        <w:t>八</w:t>
      </w:r>
      <w:r>
        <w:rPr>
          <w:rFonts w:hint="eastAsia" w:ascii="仿宋_GB2312" w:eastAsia="仿宋_GB2312"/>
          <w:snapToGrid w:val="0"/>
          <w:color w:val="auto"/>
          <w:sz w:val="44"/>
          <w:szCs w:val="44"/>
        </w:rPr>
        <w:t>月</w:t>
      </w:r>
      <w:r>
        <w:rPr>
          <w:rFonts w:hint="eastAsia" w:ascii="仿宋_GB2312" w:eastAsia="仿宋_GB2312"/>
          <w:snapToGrid w:val="0"/>
          <w:color w:val="auto"/>
          <w:sz w:val="44"/>
          <w:szCs w:val="44"/>
          <w:lang w:eastAsia="zh-CN"/>
        </w:rPr>
        <w:t>十七</w:t>
      </w:r>
      <w:r>
        <w:rPr>
          <w:rFonts w:hint="eastAsia" w:ascii="仿宋_GB2312" w:eastAsia="仿宋_GB2312"/>
          <w:snapToGrid w:val="0"/>
          <w:color w:val="auto"/>
          <w:sz w:val="44"/>
          <w:szCs w:val="44"/>
        </w:rPr>
        <w:t>日</w:t>
      </w:r>
    </w:p>
    <w:p>
      <w:pPr>
        <w:rPr>
          <w:rFonts w:hint="eastAsia" w:ascii="仿宋_GB2312" w:eastAsia="仿宋_GB2312"/>
          <w:snapToGrid w:val="0"/>
          <w:color w:val="auto"/>
          <w:sz w:val="44"/>
          <w:szCs w:val="44"/>
        </w:rPr>
      </w:pPr>
      <w:r>
        <w:rPr>
          <w:rFonts w:hint="eastAsia" w:ascii="仿宋_GB2312" w:eastAsia="仿宋_GB2312"/>
          <w:snapToGrid w:val="0"/>
          <w:color w:val="auto"/>
          <w:sz w:val="44"/>
          <w:szCs w:val="44"/>
        </w:rPr>
        <w:br w:type="page"/>
      </w:r>
    </w:p>
    <w:p>
      <w:pPr>
        <w:rPr>
          <w:rFonts w:hint="eastAsia" w:ascii="仿宋_GB2312" w:eastAsia="仿宋_GB2312"/>
          <w:snapToGrid w:val="0"/>
          <w:color w:val="auto"/>
          <w:sz w:val="44"/>
          <w:szCs w:val="44"/>
        </w:rPr>
      </w:pPr>
      <w:r>
        <w:rPr>
          <w:rFonts w:hint="eastAsia" w:ascii="仿宋_GB2312" w:eastAsia="仿宋_GB2312"/>
          <w:snapToGrid w:val="0"/>
          <w:color w:val="auto"/>
          <w:sz w:val="44"/>
          <w:szCs w:val="44"/>
        </w:rPr>
        <w:br w:type="page"/>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目  录</w:t>
      </w:r>
    </w:p>
    <w:p>
      <w:pPr>
        <w:rPr>
          <w:rFonts w:hint="eastAsia"/>
          <w:lang w:val="en-US" w:eastAsia="zh-CN"/>
        </w:rPr>
      </w:pP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val="en-US" w:eastAsia="zh-CN"/>
        </w:rPr>
        <w:t>1、</w:t>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TOC \o "1-2" \h \u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_Toc180896854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瑞贝卡大道以南、金叶大道以北、清潩河以西、学院路以东局部地块控制性详细规划（调整）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_Toc180896854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val="en-US" w:eastAsia="zh-CN"/>
        </w:rPr>
        <w:t>2、</w:t>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_Toc1499457508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sz w:val="32"/>
          <w:szCs w:val="32"/>
          <w:lang w:val="en-US" w:eastAsia="zh-CN"/>
        </w:rPr>
        <w:t>许昌市再生水输送工程</w:t>
      </w:r>
      <w:r>
        <w:rPr>
          <w:rFonts w:hint="eastAsia" w:ascii="仿宋_GB2312" w:hAnsi="仿宋_GB2312" w:eastAsia="仿宋_GB2312" w:cs="仿宋_GB2312"/>
          <w:bCs/>
          <w:sz w:val="32"/>
          <w:szCs w:val="32"/>
        </w:rPr>
        <w:t>设计方案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_Toc1499457508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val="en-US" w:eastAsia="zh-CN"/>
        </w:rPr>
        <w:t>3、</w:t>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_Toc1296553616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新许路以北、潩水路以东、南湖街以西局部地块控制性详细规划</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_Toc1296553616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val="en-US" w:eastAsia="zh-CN"/>
        </w:rPr>
        <w:t>4、</w:t>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_Toc589094059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sz w:val="32"/>
          <w:szCs w:val="32"/>
          <w:lang w:val="en-US" w:eastAsia="zh-CN"/>
        </w:rPr>
        <w:t>东城区B2-1号地块控制性详细规划(调整)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_Toc589094059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val="en-US" w:eastAsia="zh-CN"/>
        </w:rPr>
        <w:t>5、</w:t>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_Toc1217176020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sz w:val="32"/>
          <w:szCs w:val="32"/>
        </w:rPr>
        <w:t>天宝路中西段TB-10号地</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_Toc683862206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sz w:val="32"/>
          <w:szCs w:val="32"/>
        </w:rPr>
        <w:t>控制性详细规划（调整）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_Toc683862206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val="en-US" w:eastAsia="zh-CN"/>
        </w:rPr>
        <w:t>6、</w:t>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_Toc67214296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sz w:val="32"/>
          <w:szCs w:val="32"/>
        </w:rPr>
        <w:t>宏腾路以南、兴平路以西、隆昌路以北</w:t>
      </w:r>
      <w:r>
        <w:rPr>
          <w:rFonts w:hint="eastAsia" w:ascii="仿宋_GB2312" w:hAnsi="仿宋_GB2312" w:eastAsia="仿宋_GB2312" w:cs="仿宋_GB2312"/>
          <w:bCs/>
          <w:sz w:val="32"/>
          <w:szCs w:val="32"/>
          <w:lang w:val="en-US" w:eastAsia="zh-CN"/>
        </w:rPr>
        <w:t>局部</w:t>
      </w:r>
      <w:r>
        <w:rPr>
          <w:rFonts w:hint="eastAsia" w:ascii="仿宋_GB2312" w:hAnsi="仿宋_GB2312" w:eastAsia="仿宋_GB2312" w:cs="仿宋_GB2312"/>
          <w:bCs/>
          <w:sz w:val="32"/>
          <w:szCs w:val="32"/>
        </w:rPr>
        <w:t>地块用地布局优化</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_Toc67214296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val="en-US" w:eastAsia="zh-CN"/>
        </w:rPr>
        <w:t>7、</w:t>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_Toc1937070129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八龙路小学建设工程设计方案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_Toc1937070129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val="en-US" w:eastAsia="zh-CN"/>
        </w:rPr>
        <w:t>8、</w:t>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_Toc558740077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kern w:val="2"/>
          <w:sz w:val="32"/>
          <w:szCs w:val="32"/>
        </w:rPr>
        <w:t>潩水路小学及幼儿园</w:t>
      </w:r>
      <w:r>
        <w:rPr>
          <w:rFonts w:hint="eastAsia" w:ascii="仿宋_GB2312" w:hAnsi="仿宋_GB2312" w:eastAsia="仿宋_GB2312" w:cs="仿宋_GB2312"/>
          <w:bCs/>
          <w:sz w:val="32"/>
          <w:szCs w:val="32"/>
        </w:rPr>
        <w:t>建设工程设计方案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_Toc558740077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val="en-US" w:eastAsia="zh-CN"/>
        </w:rPr>
        <w:t>9、</w:t>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_Toc572208144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sz w:val="32"/>
          <w:szCs w:val="32"/>
          <w:lang w:val="en-US" w:eastAsia="zh-CN"/>
        </w:rPr>
        <w:t>梁庄家</w:t>
      </w:r>
      <w:r>
        <w:rPr>
          <w:rFonts w:hint="eastAsia" w:ascii="仿宋_GB2312" w:hAnsi="仿宋_GB2312" w:eastAsia="仿宋_GB2312" w:cs="仿宋_GB2312"/>
          <w:bCs/>
          <w:sz w:val="32"/>
          <w:szCs w:val="32"/>
        </w:rPr>
        <w:t>园建设工程设计方案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_Toc572208144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val="en-US" w:eastAsia="zh-CN"/>
        </w:rPr>
        <w:t>10、</w:t>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_Toc691790486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sz w:val="32"/>
          <w:szCs w:val="32"/>
        </w:rPr>
        <w:t>悦雅新居建设工程设计方案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_Toc691790486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val="en-US" w:eastAsia="zh-CN"/>
        </w:rPr>
        <w:t>11、</w:t>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_Toc417770944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kern w:val="44"/>
          <w:sz w:val="32"/>
          <w:szCs w:val="32"/>
        </w:rPr>
        <w:t>中原电气谷污水处理厂建设工程设计方案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_Toc417770944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val="en-US" w:eastAsia="zh-CN"/>
        </w:rPr>
        <w:t>12、</w:t>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_Toc1995831917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rPr>
        <w:t>云邸建设工程设计方案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_Toc1995831917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val="en-US" w:eastAsia="zh-CN"/>
        </w:rPr>
        <w:t>13、</w:t>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_Toc93379070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sz w:val="32"/>
          <w:szCs w:val="32"/>
        </w:rPr>
        <w:t>北海龙城（90-1号地）建设工程</w:t>
      </w:r>
      <w:r>
        <w:rPr>
          <w:rFonts w:hint="eastAsia" w:ascii="仿宋_GB2312" w:hAnsi="仿宋_GB2312" w:eastAsia="仿宋_GB2312" w:cs="仿宋_GB2312"/>
          <w:bCs/>
          <w:sz w:val="32"/>
          <w:szCs w:val="32"/>
          <w:lang w:eastAsia="zh-CN"/>
        </w:rPr>
        <w:t>设计</w:t>
      </w:r>
      <w:r>
        <w:rPr>
          <w:rFonts w:hint="eastAsia" w:ascii="仿宋_GB2312" w:hAnsi="仿宋_GB2312" w:eastAsia="仿宋_GB2312" w:cs="仿宋_GB2312"/>
          <w:bCs/>
          <w:sz w:val="32"/>
          <w:szCs w:val="32"/>
        </w:rPr>
        <w:t>方案</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_Toc517356362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sz w:val="32"/>
          <w:szCs w:val="32"/>
        </w:rPr>
        <w:t>（调整）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_Toc517356362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val="en-US" w:eastAsia="zh-CN"/>
        </w:rPr>
        <w:t>14、</w:t>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_Toc1292919994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rPr>
        <w:t>昌达街（玉兰路—忠武路）道路规划</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_Toc1292919994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val="en-US" w:eastAsia="zh-CN"/>
        </w:rPr>
        <w:t>15、</w:t>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_Toc736327212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rPr>
        <w:t>潩河东路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前进路-新兴路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道路规划</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_Toc736327212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val="en-US" w:eastAsia="zh-CN"/>
        </w:rPr>
        <w:t>16、</w:t>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_Toc210208886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rPr>
        <w:t>陈庄街（潩河路-兴平路段）清潩河桥工程规划</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_Toc210208886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val="en-US" w:eastAsia="zh-CN"/>
        </w:rPr>
        <w:t>17、</w:t>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_Toc2118783291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rPr>
        <w:t>汉风南路（劳动西巷-天宝路）道路规划</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_Toc2118783291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lang w:val="en-US" w:eastAsia="zh-CN"/>
        </w:rPr>
        <w:t>18、</w:t>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_Toc432494706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lang w:val="en-US" w:eastAsia="zh-CN"/>
        </w:rPr>
        <w:t>许昌市Ⅱ屯付、付李双回（曹庄-幸福渠）线路迁改工程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_Toc432494706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Cs w:val="0"/>
        </w:rPr>
      </w:pPr>
      <w:r>
        <w:rPr>
          <w:rFonts w:hint="eastAsia" w:ascii="仿宋_GB2312" w:hAnsi="仿宋_GB2312" w:eastAsia="仿宋_GB2312" w:cs="仿宋_GB2312"/>
          <w:bCs w:val="0"/>
          <w:sz w:val="32"/>
          <w:szCs w:val="32"/>
        </w:rPr>
        <w:fldChar w:fldCharType="end"/>
      </w:r>
    </w:p>
    <w:p>
      <w:pPr>
        <w:pStyle w:val="2"/>
        <w:keepNext/>
        <w:keepLines/>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Cs w:val="0"/>
        </w:rPr>
        <w:sectPr>
          <w:headerReference r:id="rId3" w:type="default"/>
          <w:footerReference r:id="rId4" w:type="default"/>
          <w:pgSz w:w="11906" w:h="16838"/>
          <w:pgMar w:top="2098" w:right="1474" w:bottom="1985" w:left="1588" w:header="851" w:footer="992" w:gutter="0"/>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Cs w:val="0"/>
        </w:rPr>
      </w:pPr>
      <w:bookmarkStart w:id="1" w:name="_Toc180896854"/>
      <w:r>
        <w:rPr>
          <w:rFonts w:hint="eastAsia" w:ascii="宋体" w:hAnsi="宋体" w:cs="宋体"/>
          <w:bCs w:val="0"/>
        </w:rPr>
        <w:t>瑞贝卡大道以南、金叶大道以北、清潩河以西、学院路以东局部地块控制性详细规划（调整）</w:t>
      </w:r>
      <w:bookmarkEnd w:id="0"/>
      <w:bookmarkEnd w:id="1"/>
    </w:p>
    <w:p>
      <w:pPr>
        <w:pageBreakBefore w:val="0"/>
        <w:kinsoku/>
        <w:wordWrap/>
        <w:overflowPunct/>
        <w:topLinePunct w:val="0"/>
        <w:bidi w:val="0"/>
        <w:spacing w:line="480" w:lineRule="exact"/>
      </w:pPr>
    </w:p>
    <w:p>
      <w:pPr>
        <w:pageBreakBefore w:val="0"/>
        <w:widowControl/>
        <w:kinsoku/>
        <w:wordWrap/>
        <w:overflowPunct/>
        <w:topLinePunct w:val="0"/>
        <w:bidi w:val="0"/>
        <w:adjustRightInd w:val="0"/>
        <w:spacing w:line="480" w:lineRule="exact"/>
        <w:ind w:right="-414"/>
        <w:rPr>
          <w:rFonts w:ascii="仿宋_GB2312" w:eastAsia="仿宋_GB2312"/>
          <w:b/>
          <w:bCs/>
          <w:kern w:val="0"/>
          <w:sz w:val="32"/>
          <w:szCs w:val="32"/>
        </w:rPr>
      </w:pPr>
      <w:r>
        <w:rPr>
          <w:rFonts w:hint="eastAsia" w:ascii="仿宋_GB2312" w:eastAsia="仿宋_GB2312"/>
          <w:b/>
          <w:bCs/>
          <w:kern w:val="0"/>
          <w:sz w:val="32"/>
          <w:szCs w:val="32"/>
        </w:rPr>
        <w:t>一、位置</w:t>
      </w:r>
    </w:p>
    <w:p>
      <w:pPr>
        <w:pStyle w:val="25"/>
        <w:pageBreakBefore w:val="0"/>
        <w:kinsoku/>
        <w:wordWrap/>
        <w:overflowPunct/>
        <w:topLinePunct w:val="0"/>
        <w:bidi w:val="0"/>
        <w:spacing w:line="480" w:lineRule="exact"/>
        <w:ind w:firstLine="64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位于金叶大道以北</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学院路以东。规划红线内总用地面积8</w:t>
      </w:r>
      <w:r>
        <w:rPr>
          <w:rFonts w:hint="eastAsia" w:ascii="仿宋_GB2312" w:hAnsi="仿宋_GB2312" w:eastAsia="仿宋_GB2312" w:cs="仿宋_GB2312"/>
          <w:color w:val="auto"/>
          <w:sz w:val="32"/>
          <w:szCs w:val="32"/>
          <w:shd w:val="clear" w:color="auto" w:fill="FFFFFF"/>
          <w:lang w:val="en-US" w:eastAsia="zh-CN"/>
        </w:rPr>
        <w:t>4417</w:t>
      </w:r>
      <w:r>
        <w:rPr>
          <w:rFonts w:hint="eastAsia" w:ascii="仿宋_GB2312" w:hAnsi="仿宋_GB2312" w:eastAsia="仿宋_GB2312" w:cs="仿宋_GB2312"/>
          <w:color w:val="auto"/>
          <w:sz w:val="32"/>
          <w:szCs w:val="32"/>
          <w:shd w:val="clear" w:color="auto" w:fill="FFFFFF"/>
        </w:rPr>
        <w:t>平方米（12</w:t>
      </w:r>
      <w:r>
        <w:rPr>
          <w:rFonts w:hint="eastAsia" w:ascii="仿宋_GB2312" w:hAnsi="仿宋_GB2312" w:eastAsia="仿宋_GB2312" w:cs="仿宋_GB2312"/>
          <w:color w:val="auto"/>
          <w:sz w:val="32"/>
          <w:szCs w:val="32"/>
          <w:shd w:val="clear" w:color="auto" w:fill="FFFFFF"/>
          <w:lang w:val="en-US" w:eastAsia="zh-CN"/>
        </w:rPr>
        <w:t>6.6</w:t>
      </w:r>
      <w:r>
        <w:rPr>
          <w:rFonts w:hint="eastAsia" w:ascii="仿宋_GB2312" w:hAnsi="仿宋_GB2312" w:eastAsia="仿宋_GB2312" w:cs="仿宋_GB2312"/>
          <w:color w:val="auto"/>
          <w:sz w:val="32"/>
          <w:szCs w:val="32"/>
          <w:shd w:val="clear" w:color="auto" w:fill="FFFFFF"/>
        </w:rPr>
        <w:t>亩），规划绿线内总用地面积</w:t>
      </w:r>
      <w:r>
        <w:rPr>
          <w:rFonts w:hint="eastAsia" w:ascii="仿宋_GB2312" w:hAnsi="仿宋_GB2312" w:eastAsia="仿宋_GB2312" w:cs="仿宋_GB2312"/>
          <w:color w:val="auto"/>
          <w:sz w:val="32"/>
          <w:szCs w:val="32"/>
          <w:shd w:val="clear" w:color="auto" w:fill="FFFFFF"/>
          <w:lang w:val="en-US" w:eastAsia="zh-CN"/>
        </w:rPr>
        <w:t>81967</w:t>
      </w:r>
      <w:r>
        <w:rPr>
          <w:rFonts w:hint="eastAsia" w:ascii="仿宋_GB2312" w:hAnsi="仿宋_GB2312" w:eastAsia="仿宋_GB2312" w:cs="仿宋_GB2312"/>
          <w:color w:val="auto"/>
          <w:sz w:val="32"/>
          <w:szCs w:val="32"/>
          <w:shd w:val="clear" w:color="auto" w:fill="FFFFFF"/>
        </w:rPr>
        <w:t>平方米（12</w:t>
      </w:r>
      <w:r>
        <w:rPr>
          <w:rFonts w:hint="eastAsia" w:ascii="仿宋_GB2312" w:hAnsi="仿宋_GB2312" w:eastAsia="仿宋_GB2312" w:cs="仿宋_GB2312"/>
          <w:color w:val="auto"/>
          <w:sz w:val="32"/>
          <w:szCs w:val="32"/>
          <w:shd w:val="clear" w:color="auto" w:fill="FFFFFF"/>
          <w:lang w:val="en-US" w:eastAsia="zh-CN"/>
        </w:rPr>
        <w:t>3</w:t>
      </w:r>
      <w:r>
        <w:rPr>
          <w:rFonts w:hint="default" w:ascii="仿宋_GB2312" w:hAnsi="仿宋_GB2312" w:eastAsia="仿宋_GB2312" w:cs="仿宋_GB2312"/>
          <w:color w:val="auto"/>
          <w:sz w:val="32"/>
          <w:szCs w:val="32"/>
          <w:shd w:val="clear" w:color="auto" w:fill="FFFFFF"/>
          <w:lang w:val="en" w:eastAsia="zh-CN"/>
        </w:rPr>
        <w:t>.0</w:t>
      </w:r>
      <w:r>
        <w:rPr>
          <w:rFonts w:hint="eastAsia" w:ascii="仿宋_GB2312" w:hAnsi="仿宋_GB2312" w:eastAsia="仿宋_GB2312" w:cs="仿宋_GB2312"/>
          <w:color w:val="auto"/>
          <w:sz w:val="32"/>
          <w:szCs w:val="32"/>
          <w:shd w:val="clear" w:color="auto" w:fill="FFFFFF"/>
        </w:rPr>
        <w:t>亩）。</w:t>
      </w:r>
    </w:p>
    <w:p>
      <w:pPr>
        <w:pageBreakBefore w:val="0"/>
        <w:widowControl/>
        <w:kinsoku/>
        <w:wordWrap/>
        <w:overflowPunct/>
        <w:topLinePunct w:val="0"/>
        <w:bidi w:val="0"/>
        <w:adjustRightInd w:val="0"/>
        <w:spacing w:line="480" w:lineRule="exact"/>
        <w:ind w:right="-414"/>
        <w:rPr>
          <w:rFonts w:ascii="仿宋_GB2312" w:eastAsia="仿宋_GB2312"/>
          <w:b/>
          <w:bCs/>
          <w:kern w:val="0"/>
          <w:sz w:val="32"/>
          <w:szCs w:val="32"/>
        </w:rPr>
      </w:pPr>
      <w:r>
        <w:rPr>
          <w:rFonts w:hint="eastAsia" w:ascii="仿宋_GB2312" w:eastAsia="仿宋_GB2312"/>
          <w:b/>
          <w:bCs/>
          <w:kern w:val="0"/>
          <w:sz w:val="32"/>
          <w:szCs w:val="32"/>
        </w:rPr>
        <w:t>二、调整原因</w:t>
      </w:r>
    </w:p>
    <w:p>
      <w:pPr>
        <w:pStyle w:val="25"/>
        <w:pageBreakBefore w:val="0"/>
        <w:kinsoku/>
        <w:wordWrap/>
        <w:overflowPunct/>
        <w:topLinePunct w:val="0"/>
        <w:bidi w:val="0"/>
        <w:spacing w:line="480" w:lineRule="exact"/>
        <w:ind w:firstLine="64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eastAsia="zh-CN"/>
        </w:rPr>
        <w:t>原</w:t>
      </w:r>
      <w:r>
        <w:rPr>
          <w:rFonts w:hint="eastAsia" w:ascii="仿宋_GB2312" w:hAnsi="仿宋_GB2312" w:eastAsia="仿宋_GB2312" w:cs="仿宋_GB2312"/>
          <w:color w:val="auto"/>
          <w:sz w:val="32"/>
          <w:szCs w:val="32"/>
          <w:shd w:val="clear" w:color="auto" w:fill="FFFFFF"/>
        </w:rPr>
        <w:t>规划地块用地面积125.1亩，本着节约集约用地，许昌市再生水输送工程建设项目需用地约55亩，为加快再生水输送工程建设项目，拟对原该地块进行划分;为保证02-2号地块的出入，南侧沿金叶大道规划02-3号地块，作为02-2号地块出入口用地。</w:t>
      </w:r>
    </w:p>
    <w:p>
      <w:pPr>
        <w:pageBreakBefore w:val="0"/>
        <w:kinsoku/>
        <w:wordWrap/>
        <w:overflowPunct/>
        <w:topLinePunct w:val="0"/>
        <w:bidi w:val="0"/>
        <w:spacing w:line="480" w:lineRule="exact"/>
        <w:rPr>
          <w:rFonts w:ascii="仿宋_GB2312" w:eastAsia="仿宋_GB2312"/>
          <w:kern w:val="0"/>
          <w:sz w:val="32"/>
          <w:szCs w:val="32"/>
        </w:rPr>
      </w:pPr>
      <w:r>
        <w:rPr>
          <w:rFonts w:hint="eastAsia" w:ascii="仿宋_GB2312" w:eastAsia="仿宋_GB2312"/>
          <w:b/>
          <w:sz w:val="32"/>
          <w:szCs w:val="32"/>
        </w:rPr>
        <w:t>三、</w:t>
      </w:r>
      <w:r>
        <w:rPr>
          <w:rFonts w:hint="eastAsia" w:ascii="仿宋_GB2312" w:eastAsia="仿宋_GB2312"/>
          <w:b/>
          <w:bCs/>
          <w:kern w:val="0"/>
          <w:sz w:val="32"/>
          <w:szCs w:val="32"/>
        </w:rPr>
        <w:t>主要</w:t>
      </w:r>
      <w:r>
        <w:rPr>
          <w:rFonts w:hint="eastAsia" w:ascii="仿宋_GB2312" w:eastAsia="仿宋_GB2312"/>
          <w:b/>
          <w:sz w:val="32"/>
          <w:szCs w:val="32"/>
        </w:rPr>
        <w:t>内容</w:t>
      </w:r>
    </w:p>
    <w:p>
      <w:pPr>
        <w:pageBreakBefore w:val="0"/>
        <w:kinsoku/>
        <w:wordWrap/>
        <w:overflowPunct/>
        <w:topLinePunct w:val="0"/>
        <w:bidi w:val="0"/>
        <w:snapToGrid w:val="0"/>
        <w:spacing w:line="480" w:lineRule="exact"/>
        <w:ind w:right="-414" w:firstLine="642" w:firstLineChars="200"/>
        <w:rPr>
          <w:rFonts w:ascii="仿宋_GB2312" w:hAnsi="宋体" w:eastAsia="仿宋_GB2312"/>
          <w:b/>
          <w:bCs/>
          <w:kern w:val="0"/>
          <w:sz w:val="32"/>
          <w:szCs w:val="32"/>
        </w:rPr>
      </w:pPr>
      <w:r>
        <w:rPr>
          <w:rFonts w:hint="eastAsia" w:ascii="仿宋_GB2312" w:hAnsi="宋体" w:eastAsia="仿宋_GB2312"/>
          <w:b/>
          <w:bCs/>
          <w:kern w:val="0"/>
          <w:sz w:val="32"/>
          <w:szCs w:val="32"/>
        </w:rPr>
        <w:t>（一）配套设施</w:t>
      </w:r>
    </w:p>
    <w:p>
      <w:pPr>
        <w:pageBreakBefore w:val="0"/>
        <w:kinsoku/>
        <w:wordWrap/>
        <w:overflowPunct/>
        <w:topLinePunct w:val="0"/>
        <w:bidi w:val="0"/>
        <w:snapToGrid w:val="0"/>
        <w:spacing w:line="480" w:lineRule="exact"/>
        <w:ind w:right="-414"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规划地块内需配备市政公用设施（含变电室、热交换站、公厕、分类垃圾收集器、非机动车存车处及机动车停车库等）。</w:t>
      </w:r>
    </w:p>
    <w:p>
      <w:pPr>
        <w:pageBreakBefore w:val="0"/>
        <w:kinsoku/>
        <w:wordWrap/>
        <w:overflowPunct/>
        <w:topLinePunct w:val="0"/>
        <w:bidi w:val="0"/>
        <w:snapToGrid w:val="0"/>
        <w:spacing w:line="480" w:lineRule="exact"/>
        <w:ind w:right="-414" w:firstLine="642" w:firstLineChars="200"/>
        <w:rPr>
          <w:rFonts w:ascii="仿宋_GB2312" w:hAnsi="宋体" w:eastAsia="仿宋_GB2312"/>
          <w:b/>
          <w:bCs/>
          <w:kern w:val="0"/>
          <w:sz w:val="32"/>
          <w:szCs w:val="32"/>
        </w:rPr>
      </w:pPr>
      <w:r>
        <w:rPr>
          <w:rFonts w:hint="eastAsia" w:ascii="仿宋_GB2312" w:hAnsi="宋体" w:eastAsia="仿宋_GB2312"/>
          <w:b/>
          <w:bCs/>
          <w:kern w:val="0"/>
          <w:sz w:val="32"/>
          <w:szCs w:val="32"/>
        </w:rPr>
        <w:t>（二）设计要求</w:t>
      </w:r>
    </w:p>
    <w:p>
      <w:pPr>
        <w:pStyle w:val="25"/>
        <w:pageBreakBefore w:val="0"/>
        <w:kinsoku/>
        <w:wordWrap/>
        <w:overflowPunct/>
        <w:topLinePunct w:val="0"/>
        <w:bidi w:val="0"/>
        <w:spacing w:line="480" w:lineRule="exact"/>
        <w:ind w:firstLine="64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1.规划主出入口占用绿化带宽度不得大于12米，次出入口不得大于8米,应急通道大于4米且小于6米。</w:t>
      </w:r>
    </w:p>
    <w:p>
      <w:pPr>
        <w:pStyle w:val="25"/>
        <w:pageBreakBefore w:val="0"/>
        <w:kinsoku/>
        <w:wordWrap/>
        <w:overflowPunct/>
        <w:topLinePunct w:val="0"/>
        <w:bidi w:val="0"/>
        <w:spacing w:line="480" w:lineRule="exact"/>
        <w:ind w:firstLine="64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2.在下一步建设工程设计方案中，充分考虑综合管网规划，做到雨污分流，并与城市管网相衔接。</w:t>
      </w:r>
    </w:p>
    <w:p>
      <w:pPr>
        <w:pStyle w:val="25"/>
        <w:pageBreakBefore w:val="0"/>
        <w:kinsoku/>
        <w:wordWrap/>
        <w:overflowPunct/>
        <w:topLinePunct w:val="0"/>
        <w:bidi w:val="0"/>
        <w:spacing w:line="480" w:lineRule="exact"/>
        <w:ind w:firstLine="64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3.在下一步建设工程设计方案中需按照《无障碍设计规范》(GB50763-2012)要求配备无障碍设施。 </w:t>
      </w:r>
    </w:p>
    <w:p>
      <w:pPr>
        <w:pStyle w:val="25"/>
        <w:pageBreakBefore w:val="0"/>
        <w:kinsoku/>
        <w:wordWrap/>
        <w:overflowPunct/>
        <w:topLinePunct w:val="0"/>
        <w:bidi w:val="0"/>
        <w:spacing w:line="480" w:lineRule="exact"/>
        <w:ind w:firstLine="64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4.在下一步建设工程设计方案中需按照《许昌市海绵城市建设专项规划》(2016-2030)实施。</w:t>
      </w:r>
    </w:p>
    <w:p>
      <w:pPr>
        <w:pStyle w:val="25"/>
        <w:pageBreakBefore w:val="0"/>
        <w:kinsoku/>
        <w:wordWrap/>
        <w:overflowPunct/>
        <w:topLinePunct w:val="0"/>
        <w:bidi w:val="0"/>
        <w:spacing w:line="480" w:lineRule="exact"/>
        <w:ind w:firstLine="64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5.地下人防工程应符合《河南省人民防空工程管理办法》。</w:t>
      </w:r>
    </w:p>
    <w:p>
      <w:pPr>
        <w:pStyle w:val="25"/>
        <w:pageBreakBefore w:val="0"/>
        <w:kinsoku/>
        <w:wordWrap/>
        <w:overflowPunct/>
        <w:topLinePunct w:val="0"/>
        <w:bidi w:val="0"/>
        <w:spacing w:line="480" w:lineRule="exact"/>
        <w:ind w:firstLine="64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6.在下一步建设工程设计方案中需规划建设雨水收集利用设施。 </w:t>
      </w:r>
    </w:p>
    <w:p>
      <w:pPr>
        <w:pStyle w:val="25"/>
        <w:pageBreakBefore w:val="0"/>
        <w:kinsoku/>
        <w:wordWrap/>
        <w:overflowPunct/>
        <w:topLinePunct w:val="0"/>
        <w:bidi w:val="0"/>
        <w:spacing w:line="480" w:lineRule="exact"/>
        <w:ind w:firstLine="64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7.在下一步建设工程设计方案中需按照《许昌市人民政府办公室关于大力推进装配式建筑发展的实施意见》（许政办[2018]22号）实施。</w:t>
      </w:r>
    </w:p>
    <w:p>
      <w:pPr>
        <w:pStyle w:val="25"/>
        <w:pageBreakBefore w:val="0"/>
        <w:kinsoku/>
        <w:wordWrap/>
        <w:overflowPunct/>
        <w:topLinePunct w:val="0"/>
        <w:bidi w:val="0"/>
        <w:spacing w:line="480" w:lineRule="exact"/>
        <w:ind w:firstLine="64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8.其他要求符合《许昌市城乡规划指标指导意见》（提升稿）。</w:t>
      </w:r>
    </w:p>
    <w:p>
      <w:pPr>
        <w:pStyle w:val="25"/>
        <w:pageBreakBefore w:val="0"/>
        <w:kinsoku/>
        <w:wordWrap/>
        <w:overflowPunct/>
        <w:topLinePunct w:val="0"/>
        <w:bidi w:val="0"/>
        <w:spacing w:line="480" w:lineRule="exact"/>
        <w:ind w:firstLine="64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9.</w:t>
      </w:r>
      <w:r>
        <w:rPr>
          <w:rFonts w:hint="eastAsia" w:ascii="仿宋_GB2312" w:hAnsi="仿宋_GB2312" w:eastAsia="仿宋_GB2312" w:cs="仿宋_GB2312"/>
          <w:color w:val="auto"/>
          <w:sz w:val="32"/>
          <w:szCs w:val="32"/>
          <w:shd w:val="clear" w:color="auto" w:fill="FFFFFF"/>
        </w:rPr>
        <w:t>02-1、02-2号地块如有统一业主取得，可以统一规划，且02-3号地块用地性质调整为防护绿地,沿金叶大道不再设置出入口。</w:t>
      </w:r>
    </w:p>
    <w:p>
      <w:pPr>
        <w:pageBreakBefore w:val="0"/>
        <w:kinsoku/>
        <w:wordWrap/>
        <w:overflowPunct/>
        <w:topLinePunct w:val="0"/>
        <w:bidi w:val="0"/>
        <w:spacing w:line="480" w:lineRule="exact"/>
        <w:ind w:right="-153" w:rightChars="-73"/>
        <w:rPr>
          <w:rFonts w:ascii="仿宋" w:hAnsi="仿宋" w:eastAsia="仿宋"/>
          <w:b/>
          <w:bCs/>
          <w:sz w:val="32"/>
          <w:szCs w:val="32"/>
        </w:rPr>
      </w:pPr>
      <w:r>
        <w:rPr>
          <w:rFonts w:hint="eastAsia" w:ascii="仿宋_GB2312" w:hAnsi="仿宋_GB2312" w:eastAsia="仿宋_GB2312" w:cs="仿宋_GB2312"/>
          <w:b/>
          <w:bCs/>
          <w:sz w:val="32"/>
          <w:szCs w:val="32"/>
          <w:lang w:val="en-US" w:eastAsia="zh-CN"/>
        </w:rPr>
        <w:t>四</w:t>
      </w:r>
      <w:r>
        <w:rPr>
          <w:rFonts w:ascii="仿宋_GB2312" w:hAnsi="仿宋_GB2312" w:eastAsia="仿宋_GB2312" w:cs="仿宋_GB2312"/>
          <w:b/>
          <w:bCs/>
          <w:sz w:val="32"/>
          <w:szCs w:val="32"/>
        </w:rPr>
        <w:t>、</w:t>
      </w:r>
      <w:r>
        <w:rPr>
          <w:rFonts w:hint="eastAsia" w:ascii="仿宋" w:hAnsi="仿宋" w:eastAsia="仿宋"/>
          <w:b/>
          <w:bCs/>
          <w:sz w:val="32"/>
          <w:szCs w:val="32"/>
        </w:rPr>
        <w:t>主要控制指标</w:t>
      </w:r>
    </w:p>
    <w:p>
      <w:pPr>
        <w:pStyle w:val="25"/>
        <w:pageBreakBefore w:val="0"/>
        <w:kinsoku/>
        <w:wordWrap/>
        <w:overflowPunct/>
        <w:topLinePunct w:val="0"/>
        <w:bidi w:val="0"/>
        <w:spacing w:line="480" w:lineRule="exact"/>
        <w:ind w:firstLine="643"/>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规划红线内总用地面积：8</w:t>
      </w:r>
      <w:r>
        <w:rPr>
          <w:rFonts w:hint="eastAsia" w:ascii="仿宋_GB2312" w:hAnsi="仿宋_GB2312" w:eastAsia="仿宋_GB2312" w:cs="仿宋_GB2312"/>
          <w:color w:val="auto"/>
          <w:sz w:val="32"/>
          <w:szCs w:val="32"/>
          <w:shd w:val="clear" w:color="auto" w:fill="FFFFFF"/>
          <w:lang w:val="en-US" w:eastAsia="zh-CN"/>
        </w:rPr>
        <w:t>4417</w:t>
      </w:r>
      <w:r>
        <w:rPr>
          <w:rFonts w:hint="eastAsia" w:ascii="仿宋_GB2312" w:hAnsi="仿宋_GB2312" w:eastAsia="仿宋_GB2312" w:cs="仿宋_GB2312"/>
          <w:color w:val="auto"/>
          <w:sz w:val="32"/>
          <w:szCs w:val="32"/>
          <w:shd w:val="clear" w:color="auto" w:fill="FFFFFF"/>
        </w:rPr>
        <w:t>平方米（12</w:t>
      </w:r>
      <w:r>
        <w:rPr>
          <w:rFonts w:hint="eastAsia" w:ascii="仿宋_GB2312" w:hAnsi="仿宋_GB2312" w:eastAsia="仿宋_GB2312" w:cs="仿宋_GB2312"/>
          <w:color w:val="auto"/>
          <w:sz w:val="32"/>
          <w:szCs w:val="32"/>
          <w:shd w:val="clear" w:color="auto" w:fill="FFFFFF"/>
          <w:lang w:val="en-US" w:eastAsia="zh-CN"/>
        </w:rPr>
        <w:t>6.6</w:t>
      </w:r>
      <w:r>
        <w:rPr>
          <w:rFonts w:hint="eastAsia" w:ascii="仿宋_GB2312" w:hAnsi="仿宋_GB2312" w:eastAsia="仿宋_GB2312" w:cs="仿宋_GB2312"/>
          <w:color w:val="auto"/>
          <w:sz w:val="32"/>
          <w:szCs w:val="32"/>
          <w:shd w:val="clear" w:color="auto" w:fill="FFFFFF"/>
        </w:rPr>
        <w:t>亩）</w:t>
      </w:r>
    </w:p>
    <w:p>
      <w:pPr>
        <w:pStyle w:val="25"/>
        <w:pageBreakBefore w:val="0"/>
        <w:kinsoku/>
        <w:wordWrap/>
        <w:overflowPunct/>
        <w:topLinePunct w:val="0"/>
        <w:bidi w:val="0"/>
        <w:spacing w:line="480" w:lineRule="exact"/>
        <w:ind w:firstLine="643"/>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规划绿线内总用地面积：8</w:t>
      </w:r>
      <w:r>
        <w:rPr>
          <w:rFonts w:hint="eastAsia" w:ascii="仿宋_GB2312" w:hAnsi="仿宋_GB2312" w:eastAsia="仿宋_GB2312" w:cs="仿宋_GB2312"/>
          <w:color w:val="auto"/>
          <w:sz w:val="32"/>
          <w:szCs w:val="32"/>
          <w:shd w:val="clear" w:color="auto" w:fill="FFFFFF"/>
          <w:lang w:val="en-US" w:eastAsia="zh-CN"/>
        </w:rPr>
        <w:t>1967</w:t>
      </w:r>
      <w:r>
        <w:rPr>
          <w:rFonts w:hint="eastAsia" w:ascii="仿宋_GB2312" w:hAnsi="仿宋_GB2312" w:eastAsia="仿宋_GB2312" w:cs="仿宋_GB2312"/>
          <w:color w:val="auto"/>
          <w:sz w:val="32"/>
          <w:szCs w:val="32"/>
          <w:shd w:val="clear" w:color="auto" w:fill="FFFFFF"/>
        </w:rPr>
        <w:t>平方米（12</w:t>
      </w:r>
      <w:r>
        <w:rPr>
          <w:rFonts w:hint="eastAsia" w:ascii="仿宋_GB2312" w:hAnsi="仿宋_GB2312" w:eastAsia="仿宋_GB2312" w:cs="仿宋_GB2312"/>
          <w:color w:val="auto"/>
          <w:sz w:val="32"/>
          <w:szCs w:val="32"/>
          <w:shd w:val="clear" w:color="auto" w:fill="FFFFFF"/>
          <w:lang w:val="en-US" w:eastAsia="zh-CN"/>
        </w:rPr>
        <w:t>3.0</w:t>
      </w:r>
      <w:r>
        <w:rPr>
          <w:rFonts w:hint="eastAsia" w:ascii="仿宋_GB2312" w:hAnsi="仿宋_GB2312" w:eastAsia="仿宋_GB2312" w:cs="仿宋_GB2312"/>
          <w:color w:val="auto"/>
          <w:sz w:val="32"/>
          <w:szCs w:val="32"/>
          <w:shd w:val="clear" w:color="auto" w:fill="FFFFFF"/>
        </w:rPr>
        <w:t>亩）</w:t>
      </w:r>
    </w:p>
    <w:p>
      <w:pPr>
        <w:pStyle w:val="25"/>
        <w:pageBreakBefore w:val="0"/>
        <w:kinsoku/>
        <w:wordWrap/>
        <w:overflowPunct/>
        <w:topLinePunct w:val="0"/>
        <w:bidi w:val="0"/>
        <w:spacing w:line="480" w:lineRule="exact"/>
        <w:ind w:firstLine="643"/>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02-1号地块</w:t>
      </w:r>
    </w:p>
    <w:p>
      <w:pPr>
        <w:pStyle w:val="25"/>
        <w:pageBreakBefore w:val="0"/>
        <w:kinsoku/>
        <w:wordWrap/>
        <w:overflowPunct/>
        <w:topLinePunct w:val="0"/>
        <w:bidi w:val="0"/>
        <w:spacing w:line="480" w:lineRule="exact"/>
        <w:ind w:firstLine="643"/>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规划红线内用地面积：46657平方米（70亩）      </w:t>
      </w:r>
    </w:p>
    <w:p>
      <w:pPr>
        <w:pStyle w:val="25"/>
        <w:pageBreakBefore w:val="0"/>
        <w:kinsoku/>
        <w:wordWrap/>
        <w:overflowPunct/>
        <w:topLinePunct w:val="0"/>
        <w:bidi w:val="0"/>
        <w:spacing w:line="480" w:lineRule="exact"/>
        <w:ind w:firstLine="643"/>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规划绿线内用地面积：44207平方米（66.3亩）</w:t>
      </w:r>
    </w:p>
    <w:p>
      <w:pPr>
        <w:pStyle w:val="25"/>
        <w:pageBreakBefore w:val="0"/>
        <w:kinsoku/>
        <w:wordWrap/>
        <w:overflowPunct/>
        <w:topLinePunct w:val="0"/>
        <w:bidi w:val="0"/>
        <w:spacing w:line="480" w:lineRule="exact"/>
        <w:ind w:firstLine="643"/>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02-2号地块</w:t>
      </w:r>
    </w:p>
    <w:p>
      <w:pPr>
        <w:pStyle w:val="25"/>
        <w:pageBreakBefore w:val="0"/>
        <w:kinsoku/>
        <w:wordWrap/>
        <w:overflowPunct/>
        <w:topLinePunct w:val="0"/>
        <w:bidi w:val="0"/>
        <w:spacing w:line="480" w:lineRule="exact"/>
        <w:ind w:firstLine="643"/>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规划红线内用地面积：36759平方米（55.1亩）    </w:t>
      </w:r>
    </w:p>
    <w:p>
      <w:pPr>
        <w:pStyle w:val="25"/>
        <w:pageBreakBefore w:val="0"/>
        <w:kinsoku/>
        <w:wordWrap/>
        <w:overflowPunct/>
        <w:topLinePunct w:val="0"/>
        <w:bidi w:val="0"/>
        <w:spacing w:line="480" w:lineRule="exact"/>
        <w:ind w:firstLine="643"/>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用地性质：公用设施用地   </w:t>
      </w:r>
    </w:p>
    <w:p>
      <w:pPr>
        <w:pStyle w:val="25"/>
        <w:pageBreakBefore w:val="0"/>
        <w:kinsoku/>
        <w:wordWrap/>
        <w:overflowPunct/>
        <w:topLinePunct w:val="0"/>
        <w:bidi w:val="0"/>
        <w:spacing w:line="480" w:lineRule="exact"/>
        <w:ind w:firstLine="643"/>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容 积 率：&lt;1.0</w:t>
      </w:r>
    </w:p>
    <w:p>
      <w:pPr>
        <w:pStyle w:val="25"/>
        <w:pageBreakBefore w:val="0"/>
        <w:kinsoku/>
        <w:wordWrap/>
        <w:overflowPunct/>
        <w:topLinePunct w:val="0"/>
        <w:bidi w:val="0"/>
        <w:spacing w:line="480" w:lineRule="exact"/>
        <w:ind w:firstLine="643"/>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建筑限高：&lt;24米</w:t>
      </w:r>
    </w:p>
    <w:p>
      <w:pPr>
        <w:pStyle w:val="25"/>
        <w:pageBreakBefore w:val="0"/>
        <w:kinsoku/>
        <w:wordWrap/>
        <w:overflowPunct/>
        <w:topLinePunct w:val="0"/>
        <w:bidi w:val="0"/>
        <w:spacing w:line="480" w:lineRule="exact"/>
        <w:ind w:firstLine="643"/>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建筑密度：&lt;45% </w:t>
      </w:r>
    </w:p>
    <w:p>
      <w:pPr>
        <w:pStyle w:val="25"/>
        <w:pageBreakBefore w:val="0"/>
        <w:kinsoku/>
        <w:wordWrap/>
        <w:overflowPunct/>
        <w:topLinePunct w:val="0"/>
        <w:bidi w:val="0"/>
        <w:spacing w:line="480" w:lineRule="exact"/>
        <w:ind w:firstLine="643"/>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02-3号地块</w:t>
      </w:r>
    </w:p>
    <w:p>
      <w:pPr>
        <w:pStyle w:val="25"/>
        <w:pageBreakBefore w:val="0"/>
        <w:kinsoku/>
        <w:wordWrap/>
        <w:overflowPunct/>
        <w:topLinePunct w:val="0"/>
        <w:bidi w:val="0"/>
        <w:spacing w:line="480" w:lineRule="exact"/>
        <w:ind w:firstLine="643"/>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规划红线内用地面积：1001平方米（1.5亩）      </w:t>
      </w:r>
    </w:p>
    <w:p>
      <w:pPr>
        <w:pStyle w:val="25"/>
        <w:pageBreakBefore w:val="0"/>
        <w:kinsoku/>
        <w:wordWrap/>
        <w:overflowPunct/>
        <w:topLinePunct w:val="0"/>
        <w:bidi w:val="0"/>
        <w:spacing w:line="480" w:lineRule="exact"/>
        <w:ind w:firstLine="643"/>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用地性质：公用设施用地</w:t>
      </w:r>
    </w:p>
    <w:p>
      <w:pPr>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br w:type="page"/>
      </w:r>
    </w:p>
    <w:p>
      <w:pPr>
        <w:keepNext w:val="0"/>
        <w:keepLines w:val="0"/>
        <w:pageBreakBefore w:val="0"/>
        <w:kinsoku/>
        <w:wordWrap/>
        <w:overflowPunct/>
        <w:topLinePunct w:val="0"/>
        <w:autoSpaceDE/>
        <w:autoSpaceDN/>
        <w:bidi w:val="0"/>
        <w:adjustRightInd/>
        <w:snapToGrid/>
        <w:spacing w:line="500" w:lineRule="exact"/>
        <w:ind w:right="-153" w:rightChars="-73" w:firstLine="198" w:firstLineChars="45"/>
        <w:jc w:val="center"/>
        <w:textAlignment w:val="auto"/>
        <w:outlineLvl w:val="0"/>
        <w:rPr>
          <w:rFonts w:hint="eastAsia" w:ascii="宋体" w:hAnsi="宋体" w:cs="宋体"/>
          <w:b/>
          <w:bCs/>
          <w:sz w:val="44"/>
          <w:szCs w:val="44"/>
        </w:rPr>
      </w:pPr>
      <w:bookmarkStart w:id="2" w:name="_Toc1499457508"/>
      <w:r>
        <w:rPr>
          <w:rFonts w:hint="eastAsia" w:ascii="宋体" w:hAnsi="宋体" w:cs="宋体"/>
          <w:b/>
          <w:bCs/>
          <w:sz w:val="44"/>
          <w:szCs w:val="44"/>
          <w:lang w:val="en-US" w:eastAsia="zh-CN"/>
        </w:rPr>
        <w:t>许昌市再生水输送工程</w:t>
      </w:r>
      <w:r>
        <w:rPr>
          <w:rFonts w:hint="eastAsia" w:ascii="宋体" w:hAnsi="宋体" w:cs="宋体"/>
          <w:b/>
          <w:bCs/>
          <w:sz w:val="44"/>
          <w:szCs w:val="44"/>
        </w:rPr>
        <w:t>设计方案</w:t>
      </w:r>
      <w:bookmarkEnd w:id="2"/>
    </w:p>
    <w:p>
      <w:pPr>
        <w:keepNext w:val="0"/>
        <w:keepLines w:val="0"/>
        <w:pageBreakBefore w:val="0"/>
        <w:widowControl/>
        <w:kinsoku/>
        <w:wordWrap/>
        <w:overflowPunct/>
        <w:topLinePunct w:val="0"/>
        <w:autoSpaceDE/>
        <w:autoSpaceDN/>
        <w:bidi w:val="0"/>
        <w:adjustRightInd/>
        <w:snapToGrid/>
        <w:spacing w:line="500" w:lineRule="exact"/>
        <w:ind w:left="0" w:leftChars="0" w:right="-153" w:rightChars="-73" w:firstLine="126" w:firstLineChars="45"/>
        <w:jc w:val="center"/>
        <w:textAlignment w:val="auto"/>
        <w:outlineLvl w:val="0"/>
        <w:rPr>
          <w:rFonts w:hint="eastAsia" w:ascii="宋体" w:hAnsi="宋体" w:cs="宋体"/>
          <w:b/>
          <w:bCs/>
          <w:sz w:val="28"/>
          <w:szCs w:val="28"/>
        </w:rPr>
      </w:pPr>
    </w:p>
    <w:p>
      <w:pPr>
        <w:keepNext w:val="0"/>
        <w:keepLines w:val="0"/>
        <w:pageBreakBefore w:val="0"/>
        <w:widowControl/>
        <w:kinsoku/>
        <w:wordWrap/>
        <w:overflowPunct/>
        <w:topLinePunct w:val="0"/>
        <w:autoSpaceDE/>
        <w:autoSpaceDN/>
        <w:bidi w:val="0"/>
        <w:adjustRightInd/>
        <w:snapToGrid/>
        <w:spacing w:line="500" w:lineRule="exact"/>
        <w:ind w:left="0" w:leftChars="0" w:right="-153" w:rightChars="-73"/>
        <w:jc w:val="left"/>
        <w:textAlignment w:val="auto"/>
        <w:outlineLvl w:val="9"/>
        <w:rPr>
          <w:rFonts w:hint="eastAsia" w:eastAsia="仿宋_GB2312"/>
          <w:b/>
          <w:sz w:val="32"/>
          <w:szCs w:val="32"/>
        </w:rPr>
      </w:pPr>
      <w:r>
        <w:rPr>
          <w:rFonts w:hint="eastAsia" w:eastAsia="仿宋_GB2312"/>
          <w:b/>
          <w:sz w:val="32"/>
          <w:szCs w:val="32"/>
        </w:rPr>
        <w:t>一、位置</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left"/>
        <w:textAlignment w:val="auto"/>
        <w:outlineLvl w:val="9"/>
        <w:rPr>
          <w:rFonts w:hint="eastAsia" w:ascii="仿宋_GB2312" w:eastAsia="仿宋_GB2312"/>
          <w:sz w:val="32"/>
          <w:szCs w:val="32"/>
          <w:lang w:eastAsia="zh-CN"/>
        </w:rPr>
      </w:pPr>
      <w:r>
        <w:rPr>
          <w:rFonts w:hint="eastAsia" w:ascii="仿宋_GB2312" w:eastAsia="仿宋_GB2312"/>
          <w:sz w:val="32"/>
          <w:szCs w:val="32"/>
        </w:rPr>
        <w:t>位于</w:t>
      </w:r>
      <w:r>
        <w:rPr>
          <w:rFonts w:hint="eastAsia" w:ascii="仿宋_GB2312" w:eastAsia="仿宋_GB2312"/>
          <w:sz w:val="32"/>
          <w:szCs w:val="32"/>
          <w:lang w:val="en-US" w:eastAsia="zh-CN"/>
        </w:rPr>
        <w:t>学院路以东</w:t>
      </w:r>
      <w:r>
        <w:rPr>
          <w:rFonts w:hint="eastAsia" w:ascii="仿宋_GB2312" w:eastAsia="仿宋_GB2312"/>
          <w:sz w:val="32"/>
          <w:szCs w:val="32"/>
        </w:rPr>
        <w:t>，</w:t>
      </w:r>
      <w:r>
        <w:rPr>
          <w:rFonts w:hint="eastAsia" w:ascii="仿宋_GB2312" w:eastAsia="仿宋_GB2312"/>
          <w:sz w:val="32"/>
          <w:szCs w:val="32"/>
          <w:lang w:val="en-US" w:eastAsia="zh-CN"/>
        </w:rPr>
        <w:t>瑞贝卡污水处理厂以南</w:t>
      </w:r>
      <w:r>
        <w:rPr>
          <w:rFonts w:hint="eastAsia" w:ascii="仿宋_GB2312" w:eastAsia="仿宋_GB2312"/>
          <w:sz w:val="32"/>
          <w:szCs w:val="32"/>
        </w:rPr>
        <w:t>，</w:t>
      </w:r>
      <w:r>
        <w:rPr>
          <w:rFonts w:hint="eastAsia" w:ascii="仿宋_GB2312" w:eastAsia="仿宋_GB2312"/>
          <w:sz w:val="32"/>
          <w:szCs w:val="32"/>
          <w:lang w:val="en-US" w:eastAsia="zh-CN"/>
        </w:rPr>
        <w:t>金叶大道</w:t>
      </w:r>
      <w:r>
        <w:rPr>
          <w:rFonts w:hint="eastAsia" w:ascii="仿宋_GB2312" w:eastAsia="仿宋_GB2312"/>
          <w:sz w:val="32"/>
          <w:szCs w:val="32"/>
        </w:rPr>
        <w:t>以</w:t>
      </w:r>
      <w:r>
        <w:rPr>
          <w:rFonts w:hint="eastAsia" w:ascii="仿宋_GB2312" w:eastAsia="仿宋_GB2312"/>
          <w:sz w:val="32"/>
          <w:szCs w:val="32"/>
          <w:lang w:val="en-US" w:eastAsia="zh-CN"/>
        </w:rPr>
        <w:t>北</w:t>
      </w:r>
      <w:r>
        <w:rPr>
          <w:rFonts w:hint="eastAsia" w:ascii="仿宋_GB2312" w:eastAsia="仿宋_GB2312"/>
          <w:sz w:val="32"/>
          <w:szCs w:val="32"/>
        </w:rPr>
        <w:t>。规划红线内</w:t>
      </w:r>
      <w:r>
        <w:rPr>
          <w:rFonts w:ascii="仿宋_GB2312" w:eastAsia="仿宋_GB2312"/>
          <w:sz w:val="32"/>
          <w:szCs w:val="32"/>
        </w:rPr>
        <w:t>用地面积</w:t>
      </w:r>
      <w:r>
        <w:rPr>
          <w:rFonts w:hint="eastAsia" w:ascii="仿宋_GB2312" w:eastAsia="仿宋_GB2312"/>
          <w:sz w:val="32"/>
          <w:szCs w:val="32"/>
          <w:lang w:val="en-US" w:eastAsia="zh-CN"/>
        </w:rPr>
        <w:t>36759</w:t>
      </w:r>
      <w:r>
        <w:rPr>
          <w:rFonts w:ascii="仿宋_GB2312" w:eastAsia="仿宋_GB2312"/>
          <w:sz w:val="32"/>
          <w:szCs w:val="32"/>
        </w:rPr>
        <w:t>平方米</w:t>
      </w:r>
      <w:r>
        <w:rPr>
          <w:rFonts w:hint="eastAsia" w:ascii="仿宋_GB2312" w:eastAsia="仿宋_GB2312"/>
          <w:sz w:val="32"/>
          <w:szCs w:val="32"/>
        </w:rPr>
        <w:t>（</w:t>
      </w:r>
      <w:r>
        <w:rPr>
          <w:rFonts w:hint="eastAsia" w:ascii="仿宋_GB2312" w:eastAsia="仿宋_GB2312"/>
          <w:sz w:val="32"/>
          <w:szCs w:val="32"/>
          <w:lang w:val="en-US" w:eastAsia="zh-CN"/>
        </w:rPr>
        <w:t>55.1</w:t>
      </w:r>
      <w:r>
        <w:rPr>
          <w:rFonts w:hint="eastAsia" w:ascii="仿宋_GB2312" w:eastAsia="仿宋_GB2312"/>
          <w:sz w:val="32"/>
          <w:szCs w:val="32"/>
        </w:rPr>
        <w:t>亩）</w:t>
      </w:r>
      <w:r>
        <w:rPr>
          <w:rFonts w:hint="eastAsia" w:ascii="仿宋_GB2312" w:eastAsia="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right="-153" w:rightChars="-73"/>
        <w:jc w:val="left"/>
        <w:textAlignment w:val="auto"/>
        <w:outlineLvl w:val="9"/>
        <w:rPr>
          <w:rFonts w:hint="eastAsia" w:eastAsia="仿宋_GB2312"/>
          <w:b/>
          <w:sz w:val="32"/>
          <w:szCs w:val="32"/>
        </w:rPr>
      </w:pPr>
      <w:r>
        <w:rPr>
          <w:rFonts w:hint="eastAsia" w:eastAsia="仿宋_GB2312"/>
          <w:b/>
          <w:sz w:val="32"/>
          <w:szCs w:val="32"/>
        </w:rPr>
        <w:t xml:space="preserve">二、规划内容 </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left"/>
        <w:textAlignment w:val="auto"/>
        <w:outlineLvl w:val="9"/>
        <w:rPr>
          <w:rFonts w:hint="default" w:ascii="仿宋_GB2312" w:eastAsia="仿宋_GB2312"/>
          <w:sz w:val="32"/>
          <w:szCs w:val="32"/>
          <w:lang w:val="en-US" w:eastAsia="zh-CN"/>
        </w:rPr>
      </w:pPr>
      <w:r>
        <w:rPr>
          <w:rFonts w:hint="eastAsia" w:ascii="仿宋_GB2312" w:eastAsia="仿宋_GB2312"/>
          <w:sz w:val="32"/>
          <w:szCs w:val="32"/>
        </w:rPr>
        <w:t>1、</w:t>
      </w:r>
      <w:r>
        <w:rPr>
          <w:rFonts w:hint="eastAsia" w:ascii="仿宋_GB2312" w:hAnsi="宋体" w:eastAsia="仿宋_GB2312"/>
          <w:sz w:val="32"/>
          <w:szCs w:val="32"/>
        </w:rPr>
        <w:t>周边关系：</w:t>
      </w:r>
      <w:r>
        <w:rPr>
          <w:rFonts w:hint="eastAsia" w:ascii="仿宋_GB2312" w:hAnsi="宋体" w:eastAsia="仿宋_GB2312"/>
          <w:sz w:val="32"/>
          <w:szCs w:val="32"/>
          <w:lang w:val="en-US" w:eastAsia="zh-CN"/>
        </w:rPr>
        <w:t>南侧为规划城市绿化带、东侧、北侧为瑞贝卡污水处理中心，西侧为02-1公共设施用地，考虑水源的位置由南侧接入，南侧接出。主入口位置设置于南侧</w:t>
      </w:r>
      <w:r>
        <w:rPr>
          <w:rFonts w:hint="eastAsia" w:ascii="仿宋_GB2312" w:eastAsia="仿宋_GB2312"/>
          <w:sz w:val="32"/>
          <w:szCs w:val="32"/>
          <w:lang w:val="en-US" w:eastAsia="zh-CN"/>
        </w:rPr>
        <w:t>金叶大道</w:t>
      </w:r>
      <w:r>
        <w:rPr>
          <w:rFonts w:hint="eastAsia" w:ascii="仿宋_GB2312" w:hAnsi="宋体" w:eastAsia="仿宋_GB2312"/>
          <w:sz w:val="32"/>
          <w:szCs w:val="32"/>
          <w:lang w:val="en-US" w:eastAsia="zh-CN"/>
        </w:rPr>
        <w:t xml:space="preserve">路上。 </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left"/>
        <w:textAlignment w:val="auto"/>
        <w:outlineLvl w:val="9"/>
        <w:rPr>
          <w:rFonts w:hint="default" w:ascii="仿宋_GB2312" w:eastAsia="仿宋_GB2312"/>
          <w:sz w:val="32"/>
          <w:szCs w:val="32"/>
          <w:lang w:val="en-US" w:eastAsia="zh-CN"/>
        </w:rPr>
      </w:pPr>
      <w:r>
        <w:rPr>
          <w:rFonts w:hint="eastAsia" w:ascii="仿宋_GB2312" w:eastAsia="仿宋_GB2312"/>
          <w:sz w:val="32"/>
          <w:szCs w:val="32"/>
        </w:rPr>
        <w:t>2、规划布局：</w:t>
      </w:r>
      <w:r>
        <w:rPr>
          <w:rFonts w:hint="eastAsia" w:ascii="仿宋_GB2312" w:eastAsia="仿宋_GB2312"/>
          <w:sz w:val="32"/>
          <w:szCs w:val="32"/>
          <w:lang w:val="en-US" w:eastAsia="zh-CN"/>
        </w:rPr>
        <w:t>由于地块仅与金叶大道相连接，主入口布置于</w:t>
      </w:r>
      <w:r>
        <w:rPr>
          <w:rFonts w:hint="eastAsia" w:ascii="仿宋_GB2312" w:hAnsi="宋体" w:eastAsia="仿宋_GB2312"/>
          <w:sz w:val="32"/>
          <w:szCs w:val="32"/>
          <w:lang w:val="en-US" w:eastAsia="zh-CN"/>
        </w:rPr>
        <w:t>南侧</w:t>
      </w:r>
      <w:r>
        <w:rPr>
          <w:rFonts w:hint="eastAsia" w:ascii="仿宋_GB2312" w:eastAsia="仿宋_GB2312"/>
          <w:sz w:val="32"/>
          <w:szCs w:val="32"/>
          <w:lang w:val="en-US" w:eastAsia="zh-CN"/>
        </w:rPr>
        <w:t>金叶大道路上。院外再生水管道位于东侧，依据工艺，将处理设备放置于地块中部。设置有提升泵房、臭氧制备间、臭氧接触池、液氧储罐间及气化室、配电室等。</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left"/>
        <w:textAlignment w:val="auto"/>
        <w:outlineLvl w:val="9"/>
        <w:rPr>
          <w:rFonts w:hint="eastAsia" w:ascii="仿宋_GB2312" w:hAnsi="宋体" w:eastAsia="仿宋_GB2312" w:cs="汉仪中黑简"/>
          <w:sz w:val="32"/>
          <w:szCs w:val="32"/>
          <w:lang w:val="zh-CN"/>
        </w:rPr>
      </w:pPr>
      <w:r>
        <w:rPr>
          <w:rFonts w:hint="eastAsia" w:ascii="仿宋_GB2312" w:eastAsia="仿宋_GB2312"/>
          <w:sz w:val="32"/>
          <w:szCs w:val="32"/>
        </w:rPr>
        <w:t>3、景观布局：</w:t>
      </w:r>
      <w:r>
        <w:rPr>
          <w:rFonts w:hint="eastAsia" w:ascii="仿宋_GB2312" w:eastAsia="仿宋_GB2312"/>
          <w:sz w:val="32"/>
          <w:szCs w:val="32"/>
          <w:lang w:val="en-US" w:eastAsia="zh-CN"/>
        </w:rPr>
        <w:t>沿厂区道路两边布置绿化植物，水源调度监管中心广场为主景观节点，提升泵房周边为次景观点</w:t>
      </w:r>
      <w:r>
        <w:rPr>
          <w:rFonts w:hint="eastAsia" w:ascii="仿宋_GB2312" w:eastAsia="仿宋_GB2312"/>
          <w:sz w:val="32"/>
          <w:szCs w:val="32"/>
        </w:rPr>
        <w:t>。</w:t>
      </w:r>
      <w:r>
        <w:rPr>
          <w:rFonts w:hint="eastAsia" w:ascii="仿宋_GB2312" w:eastAsia="仿宋_GB2312"/>
          <w:sz w:val="32"/>
          <w:szCs w:val="32"/>
          <w:lang w:val="en-US" w:eastAsia="zh-CN"/>
        </w:rPr>
        <w:t>由错落有致的绿地、灌木、乔木组成有序的景观效果。</w:t>
      </w:r>
      <w:r>
        <w:rPr>
          <w:rFonts w:hint="eastAsia" w:ascii="仿宋_GB2312" w:eastAsia="仿宋_GB2312"/>
          <w:sz w:val="32"/>
          <w:szCs w:val="32"/>
        </w:rPr>
        <w:t>院内</w:t>
      </w:r>
      <w:r>
        <w:rPr>
          <w:rFonts w:hint="eastAsia" w:ascii="仿宋_GB2312" w:hAnsi="仿宋_GB2312" w:eastAsia="仿宋_GB2312"/>
          <w:sz w:val="32"/>
          <w:szCs w:val="32"/>
        </w:rPr>
        <w:t>绿化种植按照《许昌市城镇绿化植物配置指导性意见》实施。</w:t>
      </w:r>
    </w:p>
    <w:p>
      <w:pPr>
        <w:keepNext w:val="0"/>
        <w:keepLines w:val="0"/>
        <w:pageBreakBefore w:val="0"/>
        <w:widowControl/>
        <w:kinsoku/>
        <w:wordWrap/>
        <w:overflowPunct/>
        <w:topLinePunct w:val="0"/>
        <w:autoSpaceDE/>
        <w:autoSpaceDN/>
        <w:bidi w:val="0"/>
        <w:adjustRightInd/>
        <w:snapToGrid/>
        <w:spacing w:line="500" w:lineRule="exact"/>
        <w:ind w:left="0" w:leftChars="0"/>
        <w:jc w:val="left"/>
        <w:textAlignment w:val="auto"/>
        <w:outlineLvl w:val="9"/>
        <w:rPr>
          <w:rFonts w:eastAsia="仿宋_GB2312"/>
          <w:b/>
          <w:sz w:val="32"/>
          <w:szCs w:val="32"/>
        </w:rPr>
      </w:pPr>
      <w:r>
        <w:rPr>
          <w:rFonts w:hint="eastAsia" w:eastAsia="仿宋_GB2312"/>
          <w:b/>
          <w:sz w:val="32"/>
          <w:szCs w:val="32"/>
        </w:rPr>
        <w:t>三、</w:t>
      </w:r>
      <w:r>
        <w:rPr>
          <w:rFonts w:hint="eastAsia" w:ascii="仿宋_GB2312" w:hAnsi="宋体" w:eastAsia="仿宋_GB2312"/>
          <w:b/>
          <w:bCs/>
          <w:sz w:val="32"/>
          <w:szCs w:val="32"/>
        </w:rPr>
        <w:t>配套功能</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left"/>
        <w:textAlignment w:val="auto"/>
        <w:outlineLvl w:val="9"/>
        <w:rPr>
          <w:rFonts w:hint="default" w:ascii="仿宋_GB2312" w:eastAsia="仿宋_GB2312"/>
          <w:sz w:val="32"/>
          <w:szCs w:val="32"/>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水源调度监管中心：位于南出入口附近，地块的南侧。建筑面积：2238.90平方米。</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、在下一步施工图设计中，充分考虑综合管网规划，做到雨污分流，并与城市管网相衔接。</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left"/>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、在下一步实施过程中，需建设雨水收集利用设施。</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left"/>
        <w:textAlignment w:val="auto"/>
        <w:outlineLvl w:val="9"/>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、在下一步施工图设计中，按照《许昌市海绵城市建设专项规划》(2016-2030)实施。</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left"/>
        <w:textAlignment w:val="auto"/>
        <w:outlineLvl w:val="9"/>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、在下一步建设中，按照《许昌市住房和城乡建设局关于执行绿色建筑标准的通知》（许建发[2016]205号）实施。</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、在下一步施工图设计中，按照《无障碍设计规范》(GB50763-2012)要求配备无障碍设施。</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left"/>
        <w:textAlignment w:val="auto"/>
        <w:outlineLvl w:val="9"/>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、未尽事宜应满足国家相关规范及有关规定。</w:t>
      </w:r>
    </w:p>
    <w:p>
      <w:pPr>
        <w:keepNext w:val="0"/>
        <w:keepLines w:val="0"/>
        <w:pageBreakBefore w:val="0"/>
        <w:widowControl/>
        <w:kinsoku/>
        <w:wordWrap/>
        <w:overflowPunct/>
        <w:topLinePunct w:val="0"/>
        <w:autoSpaceDE/>
        <w:autoSpaceDN/>
        <w:bidi w:val="0"/>
        <w:adjustRightInd/>
        <w:snapToGrid/>
        <w:spacing w:line="500" w:lineRule="exact"/>
        <w:ind w:left="0" w:leftChars="0" w:right="-153" w:rightChars="-73"/>
        <w:jc w:val="left"/>
        <w:textAlignment w:val="auto"/>
        <w:outlineLvl w:val="9"/>
        <w:rPr>
          <w:rFonts w:hint="eastAsia" w:eastAsia="仿宋_GB2312"/>
          <w:b/>
          <w:sz w:val="32"/>
          <w:szCs w:val="32"/>
        </w:rPr>
      </w:pPr>
      <w:r>
        <w:rPr>
          <w:rFonts w:hint="eastAsia" w:eastAsia="仿宋_GB2312"/>
          <w:b/>
          <w:sz w:val="32"/>
          <w:szCs w:val="32"/>
        </w:rPr>
        <w:t>四、建筑设计</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left"/>
        <w:textAlignment w:val="auto"/>
        <w:outlineLvl w:val="9"/>
        <w:rPr>
          <w:rFonts w:ascii="仿宋_GB2312" w:eastAsia="仿宋_GB2312"/>
          <w:sz w:val="32"/>
          <w:szCs w:val="32"/>
        </w:rPr>
      </w:pPr>
      <w:r>
        <w:rPr>
          <w:rFonts w:hint="eastAsia" w:ascii="仿宋_GB2312" w:eastAsia="仿宋_GB2312"/>
          <w:sz w:val="32"/>
          <w:szCs w:val="32"/>
          <w:lang w:val="en-US" w:eastAsia="zh-CN"/>
        </w:rPr>
        <w:t>水源调度监管中心</w:t>
      </w:r>
      <w:r>
        <w:rPr>
          <w:rFonts w:hint="eastAsia" w:ascii="仿宋_GB2312" w:eastAsia="仿宋_GB2312"/>
          <w:sz w:val="32"/>
          <w:szCs w:val="32"/>
        </w:rPr>
        <w:t>建筑造型设计整体采用现代建筑设计手法，建筑立面材质上，主体采用</w:t>
      </w:r>
      <w:r>
        <w:rPr>
          <w:rFonts w:hint="eastAsia" w:ascii="仿宋_GB2312" w:eastAsia="仿宋_GB2312"/>
          <w:sz w:val="32"/>
          <w:szCs w:val="32"/>
          <w:lang w:val="en-US" w:eastAsia="zh-CN"/>
        </w:rPr>
        <w:t>暖黄色</w:t>
      </w:r>
      <w:r>
        <w:rPr>
          <w:rFonts w:hint="eastAsia" w:ascii="仿宋_GB2312" w:eastAsia="仿宋_GB2312"/>
          <w:sz w:val="32"/>
          <w:szCs w:val="32"/>
        </w:rPr>
        <w:t>真石漆，局部窗间墙采用浅灰色真石</w:t>
      </w:r>
      <w:r>
        <w:rPr>
          <w:rFonts w:hint="eastAsia" w:ascii="仿宋_GB2312" w:eastAsia="仿宋_GB2312"/>
          <w:sz w:val="32"/>
          <w:szCs w:val="32"/>
          <w:lang w:val="en-US" w:eastAsia="zh-CN"/>
        </w:rPr>
        <w:t>漆</w:t>
      </w:r>
      <w:r>
        <w:rPr>
          <w:rFonts w:hint="eastAsia" w:ascii="仿宋_GB2312" w:eastAsia="仿宋_GB2312"/>
          <w:sz w:val="32"/>
          <w:szCs w:val="32"/>
        </w:rPr>
        <w:t>。</w:t>
      </w:r>
      <w:r>
        <w:rPr>
          <w:rFonts w:hint="eastAsia" w:ascii="仿宋_GB2312" w:eastAsia="仿宋_GB2312"/>
          <w:sz w:val="32"/>
          <w:szCs w:val="32"/>
          <w:lang w:val="en-US" w:eastAsia="zh-CN"/>
        </w:rPr>
        <w:t>建筑体量长、高对比强烈，</w:t>
      </w:r>
      <w:r>
        <w:rPr>
          <w:rFonts w:hint="eastAsia" w:ascii="仿宋_GB2312" w:eastAsia="仿宋_GB2312"/>
          <w:sz w:val="32"/>
          <w:szCs w:val="32"/>
        </w:rPr>
        <w:t>形成稳重、大气</w:t>
      </w:r>
      <w:r>
        <w:rPr>
          <w:rFonts w:hint="eastAsia" w:ascii="仿宋_GB2312" w:eastAsia="仿宋_GB2312"/>
          <w:sz w:val="32"/>
          <w:szCs w:val="32"/>
          <w:lang w:val="en-US" w:eastAsia="zh-CN"/>
        </w:rPr>
        <w:t>的</w:t>
      </w:r>
      <w:r>
        <w:rPr>
          <w:rFonts w:hint="eastAsia" w:ascii="仿宋_GB2312" w:eastAsia="仿宋_GB2312"/>
          <w:sz w:val="32"/>
          <w:szCs w:val="32"/>
        </w:rPr>
        <w:t>建筑气质，</w:t>
      </w:r>
      <w:r>
        <w:rPr>
          <w:rFonts w:hint="eastAsia" w:ascii="仿宋_GB2312" w:eastAsia="仿宋_GB2312"/>
          <w:sz w:val="32"/>
          <w:szCs w:val="32"/>
          <w:lang w:val="en-US" w:eastAsia="zh-CN"/>
        </w:rPr>
        <w:t>各建筑物底部采用600高芝麻灰花岗岩真石漆，上部采用白、灰色外墙防水涂料。</w:t>
      </w:r>
      <w:r>
        <w:rPr>
          <w:rFonts w:hint="eastAsia" w:ascii="仿宋_GB2312" w:eastAsia="仿宋_GB2312"/>
          <w:sz w:val="32"/>
          <w:szCs w:val="32"/>
        </w:rPr>
        <w:t>并与周边建筑风格相协调，形成统一的城市形象。</w:t>
      </w:r>
    </w:p>
    <w:p>
      <w:pPr>
        <w:keepNext w:val="0"/>
        <w:keepLines w:val="0"/>
        <w:pageBreakBefore w:val="0"/>
        <w:widowControl/>
        <w:numPr>
          <w:ilvl w:val="0"/>
          <w:numId w:val="2"/>
        </w:numPr>
        <w:tabs>
          <w:tab w:val="left" w:pos="365"/>
        </w:tabs>
        <w:kinsoku/>
        <w:wordWrap/>
        <w:overflowPunct/>
        <w:topLinePunct w:val="0"/>
        <w:autoSpaceDE/>
        <w:autoSpaceDN/>
        <w:bidi w:val="0"/>
        <w:adjustRightInd/>
        <w:snapToGrid/>
        <w:spacing w:line="500" w:lineRule="exact"/>
        <w:ind w:left="0" w:leftChars="0" w:right="-195"/>
        <w:jc w:val="left"/>
        <w:textAlignment w:val="auto"/>
        <w:outlineLvl w:val="9"/>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技术经济指标</w:t>
      </w:r>
    </w:p>
    <w:p>
      <w:pPr>
        <w:rPr>
          <w:rFonts w:hint="eastAsia" w:eastAsia="宋体"/>
          <w:lang w:eastAsia="zh-CN"/>
        </w:rPr>
      </w:pPr>
      <w:r>
        <w:rPr>
          <w:rFonts w:hint="eastAsia" w:eastAsia="宋体"/>
          <w:lang w:eastAsia="zh-CN"/>
        </w:rPr>
        <w:object>
          <v:shape id="_x0000_i1025" o:spt="75" type="#_x0000_t75" style="height:297.4pt;width:334.7pt;" o:ole="t" filled="f" o:preferrelative="t" stroked="f" coordsize="21600,21600">
            <v:path/>
            <v:fill on="f" focussize="0,0"/>
            <v:stroke on="f"/>
            <v:imagedata r:id="rId8" o:title=""/>
            <o:lock v:ext="edit" aspectratio="t"/>
            <w10:wrap type="none"/>
            <w10:anchorlock/>
          </v:shape>
          <o:OLEObject Type="Embed" ProgID="Excel.Sheet.12" ShapeID="_x0000_i1025" DrawAspect="Content" ObjectID="_1468075725" r:id="rId7">
            <o:LockedField>false</o:LockedField>
          </o:OLEObject>
        </w:object>
      </w:r>
    </w:p>
    <w:p>
      <w:pPr>
        <w:pStyle w:val="2"/>
        <w:keepNext/>
        <w:keepLines/>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b/>
          <w:bCs/>
          <w:sz w:val="44"/>
          <w:szCs w:val="44"/>
        </w:rPr>
      </w:pPr>
      <w:bookmarkStart w:id="3" w:name="_Toc1296553616"/>
      <w:r>
        <w:rPr>
          <w:rFonts w:hint="eastAsia" w:ascii="宋体" w:hAnsi="宋体" w:cs="宋体"/>
          <w:bCs w:val="0"/>
        </w:rPr>
        <w:t>新许路以北、潩水路以东、南湖街以西局部地块控制性详细规划</w:t>
      </w:r>
      <w:bookmarkEnd w:id="3"/>
    </w:p>
    <w:p>
      <w:pPr>
        <w:pageBreakBefore w:val="0"/>
        <w:widowControl/>
        <w:kinsoku/>
        <w:wordWrap/>
        <w:overflowPunct/>
        <w:topLinePunct w:val="0"/>
        <w:bidi w:val="0"/>
        <w:adjustRightInd w:val="0"/>
        <w:spacing w:line="500" w:lineRule="exact"/>
        <w:ind w:right="-414"/>
        <w:rPr>
          <w:rFonts w:ascii="仿宋_GB2312" w:eastAsia="仿宋_GB2312"/>
          <w:b/>
          <w:bCs/>
          <w:kern w:val="0"/>
          <w:sz w:val="32"/>
          <w:szCs w:val="32"/>
        </w:rPr>
      </w:pPr>
      <w:r>
        <w:rPr>
          <w:rFonts w:hint="eastAsia" w:ascii="仿宋_GB2312" w:eastAsia="仿宋_GB2312"/>
          <w:b/>
          <w:bCs/>
          <w:kern w:val="0"/>
          <w:sz w:val="32"/>
          <w:szCs w:val="32"/>
        </w:rPr>
        <w:t>一、位置</w:t>
      </w:r>
    </w:p>
    <w:p>
      <w:pPr>
        <w:pStyle w:val="25"/>
        <w:pageBreakBefore w:val="0"/>
        <w:kinsoku/>
        <w:wordWrap/>
        <w:overflowPunct/>
        <w:topLinePunct w:val="0"/>
        <w:bidi w:val="0"/>
        <w:spacing w:line="500" w:lineRule="exact"/>
        <w:ind w:firstLine="64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位于</w:t>
      </w:r>
      <w:r>
        <w:rPr>
          <w:rFonts w:hint="eastAsia" w:ascii="仿宋_GB2312" w:hAnsi="仿宋_GB2312" w:eastAsia="仿宋_GB2312" w:cs="仿宋_GB2312"/>
          <w:color w:val="auto"/>
          <w:sz w:val="32"/>
          <w:szCs w:val="32"/>
          <w:shd w:val="clear" w:color="auto" w:fill="FFFFFF"/>
          <w:lang w:eastAsia="zh-CN"/>
        </w:rPr>
        <w:t>新许路以北，南湖街以西</w:t>
      </w:r>
      <w:r>
        <w:rPr>
          <w:rFonts w:hint="eastAsia" w:ascii="仿宋_GB2312" w:hAnsi="仿宋_GB2312" w:eastAsia="仿宋_GB2312" w:cs="仿宋_GB2312"/>
          <w:color w:val="auto"/>
          <w:sz w:val="32"/>
          <w:szCs w:val="32"/>
          <w:shd w:val="clear" w:color="auto" w:fill="FFFFFF"/>
        </w:rPr>
        <w:t>。规划红线内用地面积4426平方米（</w:t>
      </w:r>
      <w:r>
        <w:rPr>
          <w:rFonts w:hint="eastAsia" w:ascii="仿宋_GB2312" w:hAnsi="仿宋_GB2312" w:eastAsia="仿宋_GB2312" w:cs="仿宋_GB2312"/>
          <w:color w:val="auto"/>
          <w:sz w:val="32"/>
          <w:szCs w:val="32"/>
          <w:shd w:val="clear" w:color="auto" w:fill="FFFFFF"/>
          <w:lang w:val="en-US" w:eastAsia="zh-CN"/>
        </w:rPr>
        <w:t>6.6</w:t>
      </w:r>
      <w:r>
        <w:rPr>
          <w:rFonts w:hint="eastAsia" w:ascii="仿宋_GB2312" w:hAnsi="仿宋_GB2312" w:eastAsia="仿宋_GB2312" w:cs="仿宋_GB2312"/>
          <w:color w:val="auto"/>
          <w:sz w:val="32"/>
          <w:szCs w:val="32"/>
          <w:shd w:val="clear" w:color="auto" w:fill="FFFFFF"/>
        </w:rPr>
        <w:t>亩）。</w:t>
      </w:r>
    </w:p>
    <w:p>
      <w:pPr>
        <w:pageBreakBefore w:val="0"/>
        <w:kinsoku/>
        <w:wordWrap/>
        <w:overflowPunct/>
        <w:topLinePunct w:val="0"/>
        <w:bidi w:val="0"/>
        <w:spacing w:line="500" w:lineRule="exact"/>
        <w:rPr>
          <w:rFonts w:ascii="仿宋_GB2312" w:eastAsia="仿宋_GB2312"/>
          <w:kern w:val="0"/>
          <w:sz w:val="32"/>
          <w:szCs w:val="32"/>
        </w:rPr>
      </w:pPr>
      <w:r>
        <w:rPr>
          <w:rFonts w:hint="eastAsia" w:ascii="仿宋_GB2312" w:eastAsia="仿宋_GB2312"/>
          <w:b/>
          <w:sz w:val="32"/>
          <w:szCs w:val="32"/>
          <w:lang w:eastAsia="zh-CN"/>
        </w:rPr>
        <w:t>二</w:t>
      </w:r>
      <w:r>
        <w:rPr>
          <w:rFonts w:hint="eastAsia" w:ascii="仿宋_GB2312" w:eastAsia="仿宋_GB2312"/>
          <w:b/>
          <w:sz w:val="32"/>
          <w:szCs w:val="32"/>
        </w:rPr>
        <w:t>、</w:t>
      </w:r>
      <w:r>
        <w:rPr>
          <w:rFonts w:hint="eastAsia" w:ascii="仿宋_GB2312" w:eastAsia="仿宋_GB2312"/>
          <w:b/>
          <w:bCs/>
          <w:kern w:val="0"/>
          <w:sz w:val="32"/>
          <w:szCs w:val="32"/>
        </w:rPr>
        <w:t>主要</w:t>
      </w:r>
      <w:r>
        <w:rPr>
          <w:rFonts w:hint="eastAsia" w:ascii="仿宋_GB2312" w:eastAsia="仿宋_GB2312"/>
          <w:b/>
          <w:sz w:val="32"/>
          <w:szCs w:val="32"/>
        </w:rPr>
        <w:t>内容</w:t>
      </w:r>
    </w:p>
    <w:p>
      <w:pPr>
        <w:pageBreakBefore w:val="0"/>
        <w:kinsoku/>
        <w:wordWrap/>
        <w:overflowPunct/>
        <w:topLinePunct w:val="0"/>
        <w:bidi w:val="0"/>
        <w:snapToGrid w:val="0"/>
        <w:spacing w:line="500" w:lineRule="exact"/>
        <w:ind w:right="-414" w:firstLine="642" w:firstLineChars="200"/>
        <w:rPr>
          <w:rFonts w:ascii="仿宋_GB2312" w:hAnsi="宋体" w:eastAsia="仿宋_GB2312"/>
          <w:b/>
          <w:bCs/>
          <w:kern w:val="0"/>
          <w:sz w:val="32"/>
          <w:szCs w:val="32"/>
        </w:rPr>
      </w:pPr>
      <w:r>
        <w:rPr>
          <w:rFonts w:hint="eastAsia" w:ascii="仿宋_GB2312" w:hAnsi="宋体" w:eastAsia="仿宋_GB2312"/>
          <w:b/>
          <w:bCs/>
          <w:kern w:val="0"/>
          <w:sz w:val="32"/>
          <w:szCs w:val="32"/>
        </w:rPr>
        <w:t>（一）配套设施</w:t>
      </w:r>
    </w:p>
    <w:p>
      <w:pPr>
        <w:pageBreakBefore w:val="0"/>
        <w:kinsoku/>
        <w:wordWrap/>
        <w:overflowPunct/>
        <w:topLinePunct w:val="0"/>
        <w:bidi w:val="0"/>
        <w:snapToGrid w:val="0"/>
        <w:spacing w:line="500" w:lineRule="exact"/>
        <w:ind w:right="-414" w:firstLine="640" w:firstLineChars="20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shd w:val="clear" w:color="auto" w:fill="FFFFFF"/>
        </w:rPr>
        <w:t>规划地块内需配备市政公用设施（含变电室、热交换站、公厕、分类垃圾收集器等）。</w:t>
      </w:r>
    </w:p>
    <w:p>
      <w:pPr>
        <w:pageBreakBefore w:val="0"/>
        <w:kinsoku/>
        <w:wordWrap/>
        <w:overflowPunct/>
        <w:topLinePunct w:val="0"/>
        <w:bidi w:val="0"/>
        <w:snapToGrid w:val="0"/>
        <w:spacing w:line="500" w:lineRule="exact"/>
        <w:ind w:right="-414" w:firstLine="642" w:firstLineChars="200"/>
        <w:rPr>
          <w:rFonts w:ascii="仿宋_GB2312" w:hAnsi="宋体" w:eastAsia="仿宋_GB2312"/>
          <w:b/>
          <w:bCs/>
          <w:kern w:val="0"/>
          <w:sz w:val="32"/>
          <w:szCs w:val="32"/>
        </w:rPr>
      </w:pPr>
      <w:r>
        <w:rPr>
          <w:rFonts w:hint="eastAsia" w:ascii="仿宋_GB2312" w:hAnsi="宋体" w:eastAsia="仿宋_GB2312"/>
          <w:b/>
          <w:bCs/>
          <w:kern w:val="0"/>
          <w:sz w:val="32"/>
          <w:szCs w:val="32"/>
        </w:rPr>
        <w:t>（二）设计要求</w:t>
      </w:r>
    </w:p>
    <w:p>
      <w:pPr>
        <w:pStyle w:val="25"/>
        <w:pageBreakBefore w:val="0"/>
        <w:kinsoku/>
        <w:wordWrap/>
        <w:overflowPunct/>
        <w:topLinePunct w:val="0"/>
        <w:bidi w:val="0"/>
        <w:spacing w:line="500" w:lineRule="exact"/>
        <w:ind w:firstLine="64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rPr>
        <w:t>.在下一步建设工程设计方案中，充分考虑综合管网规划，做到雨污分流，并与城市管网相衔接。</w:t>
      </w:r>
    </w:p>
    <w:p>
      <w:pPr>
        <w:pStyle w:val="25"/>
        <w:pageBreakBefore w:val="0"/>
        <w:kinsoku/>
        <w:wordWrap/>
        <w:overflowPunct/>
        <w:topLinePunct w:val="0"/>
        <w:bidi w:val="0"/>
        <w:spacing w:line="500" w:lineRule="exact"/>
        <w:ind w:firstLine="64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rPr>
        <w:t xml:space="preserve">.在下一步建设工程设计方案中需按照《无障碍设计规范》(GB50763-2012)要求配备无障碍设施。 </w:t>
      </w:r>
    </w:p>
    <w:p>
      <w:pPr>
        <w:pStyle w:val="25"/>
        <w:pageBreakBefore w:val="0"/>
        <w:kinsoku/>
        <w:wordWrap/>
        <w:overflowPunct/>
        <w:topLinePunct w:val="0"/>
        <w:bidi w:val="0"/>
        <w:spacing w:line="500" w:lineRule="exact"/>
        <w:ind w:firstLine="64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rPr>
        <w:t>.在下一步建设工程设计方案中需按照《许昌市海绵城市建设专项规划》(2016-2030)实施。</w:t>
      </w:r>
    </w:p>
    <w:p>
      <w:pPr>
        <w:pStyle w:val="25"/>
        <w:pageBreakBefore w:val="0"/>
        <w:kinsoku/>
        <w:wordWrap/>
        <w:overflowPunct/>
        <w:topLinePunct w:val="0"/>
        <w:bidi w:val="0"/>
        <w:spacing w:line="500" w:lineRule="exact"/>
        <w:ind w:firstLine="64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rPr>
        <w:t>.地下人防工程应符合《河南省人民防空工程管理办法》。</w:t>
      </w:r>
    </w:p>
    <w:p>
      <w:pPr>
        <w:pStyle w:val="25"/>
        <w:pageBreakBefore w:val="0"/>
        <w:kinsoku/>
        <w:wordWrap/>
        <w:overflowPunct/>
        <w:topLinePunct w:val="0"/>
        <w:bidi w:val="0"/>
        <w:spacing w:line="500" w:lineRule="exact"/>
        <w:ind w:firstLine="64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5</w:t>
      </w:r>
      <w:r>
        <w:rPr>
          <w:rFonts w:hint="eastAsia" w:ascii="仿宋_GB2312" w:hAnsi="仿宋_GB2312" w:eastAsia="仿宋_GB2312" w:cs="仿宋_GB2312"/>
          <w:color w:val="auto"/>
          <w:sz w:val="32"/>
          <w:szCs w:val="32"/>
          <w:shd w:val="clear" w:color="auto" w:fill="FFFFFF"/>
        </w:rPr>
        <w:t xml:space="preserve">.在下一步建设工程设计方案中需规划建设雨水收集利用设施。 </w:t>
      </w:r>
    </w:p>
    <w:p>
      <w:pPr>
        <w:pStyle w:val="25"/>
        <w:pageBreakBefore w:val="0"/>
        <w:kinsoku/>
        <w:wordWrap/>
        <w:overflowPunct/>
        <w:topLinePunct w:val="0"/>
        <w:bidi w:val="0"/>
        <w:spacing w:line="500" w:lineRule="exact"/>
        <w:ind w:firstLine="64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6</w:t>
      </w:r>
      <w:r>
        <w:rPr>
          <w:rFonts w:hint="eastAsia" w:ascii="仿宋_GB2312" w:hAnsi="仿宋_GB2312" w:eastAsia="仿宋_GB2312" w:cs="仿宋_GB2312"/>
          <w:color w:val="auto"/>
          <w:sz w:val="32"/>
          <w:szCs w:val="32"/>
          <w:shd w:val="clear" w:color="auto" w:fill="FFFFFF"/>
        </w:rPr>
        <w:t>.在下一步建设工程设计方案中需按照《许昌市人民政府办公室关于大力推进装配式建筑发展的实施意见》（许政办[2018]22号）实施。</w:t>
      </w:r>
    </w:p>
    <w:p>
      <w:pPr>
        <w:pStyle w:val="25"/>
        <w:pageBreakBefore w:val="0"/>
        <w:kinsoku/>
        <w:wordWrap/>
        <w:overflowPunct/>
        <w:topLinePunct w:val="0"/>
        <w:bidi w:val="0"/>
        <w:spacing w:line="500" w:lineRule="exact"/>
        <w:ind w:firstLine="64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7</w:t>
      </w:r>
      <w:r>
        <w:rPr>
          <w:rFonts w:hint="eastAsia" w:ascii="仿宋_GB2312" w:hAnsi="仿宋_GB2312" w:eastAsia="仿宋_GB2312" w:cs="仿宋_GB2312"/>
          <w:color w:val="auto"/>
          <w:sz w:val="32"/>
          <w:szCs w:val="32"/>
          <w:shd w:val="clear" w:color="auto" w:fill="FFFFFF"/>
        </w:rPr>
        <w:t>.其他要求符合《许昌市城乡规划指标指导意见》（提升稿）。</w:t>
      </w:r>
    </w:p>
    <w:p>
      <w:pPr>
        <w:pageBreakBefore w:val="0"/>
        <w:kinsoku/>
        <w:wordWrap/>
        <w:overflowPunct/>
        <w:topLinePunct w:val="0"/>
        <w:bidi w:val="0"/>
        <w:spacing w:line="500" w:lineRule="exact"/>
        <w:ind w:right="-153" w:rightChars="-73"/>
        <w:rPr>
          <w:rFonts w:ascii="仿宋" w:hAnsi="仿宋" w:eastAsia="仿宋"/>
          <w:b/>
          <w:bCs/>
          <w:sz w:val="32"/>
          <w:szCs w:val="32"/>
        </w:rPr>
      </w:pPr>
      <w:r>
        <w:rPr>
          <w:rFonts w:hint="eastAsia" w:ascii="仿宋_GB2312" w:hAnsi="仿宋_GB2312" w:eastAsia="仿宋_GB2312" w:cs="仿宋_GB2312"/>
          <w:b/>
          <w:bCs/>
          <w:sz w:val="32"/>
          <w:szCs w:val="32"/>
        </w:rPr>
        <w:t>三</w:t>
      </w:r>
      <w:r>
        <w:rPr>
          <w:rFonts w:ascii="仿宋_GB2312" w:hAnsi="仿宋_GB2312" w:eastAsia="仿宋_GB2312" w:cs="仿宋_GB2312"/>
          <w:b/>
          <w:bCs/>
          <w:sz w:val="32"/>
          <w:szCs w:val="32"/>
        </w:rPr>
        <w:t>、</w:t>
      </w:r>
      <w:r>
        <w:rPr>
          <w:rFonts w:hint="eastAsia" w:ascii="仿宋" w:hAnsi="仿宋" w:eastAsia="仿宋"/>
          <w:b/>
          <w:bCs/>
          <w:sz w:val="32"/>
          <w:szCs w:val="32"/>
        </w:rPr>
        <w:t>主要控制指标</w:t>
      </w:r>
    </w:p>
    <w:p>
      <w:pPr>
        <w:pStyle w:val="25"/>
        <w:pageBreakBefore w:val="0"/>
        <w:kinsoku/>
        <w:wordWrap/>
        <w:overflowPunct/>
        <w:topLinePunct w:val="0"/>
        <w:bidi w:val="0"/>
        <w:spacing w:line="500" w:lineRule="exact"/>
        <w:ind w:firstLine="64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规划红线内总用地面积：4426平方米（</w:t>
      </w:r>
      <w:r>
        <w:rPr>
          <w:rFonts w:hint="eastAsia" w:ascii="仿宋_GB2312" w:hAnsi="仿宋_GB2312" w:eastAsia="仿宋_GB2312" w:cs="仿宋_GB2312"/>
          <w:color w:val="auto"/>
          <w:sz w:val="32"/>
          <w:szCs w:val="32"/>
          <w:shd w:val="clear" w:color="auto" w:fill="FFFFFF"/>
          <w:lang w:val="en-US" w:eastAsia="zh-CN"/>
        </w:rPr>
        <w:t>6.6</w:t>
      </w:r>
      <w:r>
        <w:rPr>
          <w:rFonts w:hint="eastAsia" w:ascii="仿宋_GB2312" w:hAnsi="仿宋_GB2312" w:eastAsia="仿宋_GB2312" w:cs="仿宋_GB2312"/>
          <w:color w:val="auto"/>
          <w:sz w:val="32"/>
          <w:szCs w:val="32"/>
          <w:shd w:val="clear" w:color="auto" w:fill="FFFFFF"/>
        </w:rPr>
        <w:t xml:space="preserve">亩）   </w:t>
      </w:r>
    </w:p>
    <w:p>
      <w:pPr>
        <w:pStyle w:val="25"/>
        <w:pageBreakBefore w:val="0"/>
        <w:kinsoku/>
        <w:wordWrap/>
        <w:overflowPunct/>
        <w:topLinePunct w:val="0"/>
        <w:bidi w:val="0"/>
        <w:spacing w:line="500" w:lineRule="exact"/>
        <w:ind w:firstLine="643"/>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rPr>
        <w:t>用地性质：</w:t>
      </w:r>
      <w:r>
        <w:rPr>
          <w:rFonts w:hint="eastAsia" w:ascii="仿宋_GB2312" w:hAnsi="仿宋_GB2312" w:eastAsia="仿宋_GB2312" w:cs="仿宋_GB2312"/>
          <w:color w:val="auto"/>
          <w:sz w:val="32"/>
          <w:szCs w:val="32"/>
          <w:shd w:val="clear" w:color="auto" w:fill="FFFFFF"/>
          <w:lang w:eastAsia="zh-CN"/>
        </w:rPr>
        <w:t>教育</w:t>
      </w:r>
      <w:r>
        <w:rPr>
          <w:rFonts w:hint="eastAsia" w:ascii="仿宋_GB2312" w:hAnsi="仿宋_GB2312" w:eastAsia="仿宋_GB2312" w:cs="仿宋_GB2312"/>
          <w:color w:val="auto"/>
          <w:sz w:val="32"/>
          <w:szCs w:val="32"/>
          <w:shd w:val="clear" w:color="auto" w:fill="FFFFFF"/>
        </w:rPr>
        <w:t>用地</w:t>
      </w:r>
      <w:r>
        <w:rPr>
          <w:rFonts w:hint="eastAsia" w:ascii="仿宋_GB2312" w:hAnsi="仿宋_GB2312" w:eastAsia="仿宋_GB2312" w:cs="仿宋_GB2312"/>
          <w:color w:val="auto"/>
          <w:sz w:val="32"/>
          <w:szCs w:val="32"/>
          <w:shd w:val="clear" w:color="auto" w:fill="FFFFFF"/>
          <w:lang w:val="en-US" w:eastAsia="zh-CN"/>
        </w:rPr>
        <w:t>(12班幼儿园）</w:t>
      </w:r>
    </w:p>
    <w:p>
      <w:pPr>
        <w:pStyle w:val="25"/>
        <w:pageBreakBefore w:val="0"/>
        <w:kinsoku/>
        <w:wordWrap/>
        <w:overflowPunct/>
        <w:topLinePunct w:val="0"/>
        <w:bidi w:val="0"/>
        <w:spacing w:line="500" w:lineRule="exact"/>
        <w:ind w:firstLine="643"/>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eastAsia="zh-CN"/>
        </w:rPr>
        <w:t>建筑层数：低层、多层</w:t>
      </w:r>
      <w:r>
        <w:rPr>
          <w:rFonts w:hint="eastAsia" w:ascii="仿宋_GB2312" w:hAnsi="仿宋_GB2312" w:eastAsia="仿宋_GB2312" w:cs="仿宋_GB2312"/>
          <w:color w:val="auto"/>
          <w:sz w:val="32"/>
          <w:szCs w:val="32"/>
          <w:shd w:val="clear" w:color="auto" w:fill="FFFFFF"/>
        </w:rPr>
        <w:t xml:space="preserve">   </w:t>
      </w:r>
    </w:p>
    <w:p>
      <w:pPr>
        <w:pStyle w:val="25"/>
        <w:pageBreakBefore w:val="0"/>
        <w:kinsoku/>
        <w:wordWrap/>
        <w:overflowPunct/>
        <w:topLinePunct w:val="0"/>
        <w:bidi w:val="0"/>
        <w:spacing w:line="500" w:lineRule="exact"/>
        <w:ind w:firstLine="643"/>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容 积 率：&lt;1.0</w:t>
      </w:r>
    </w:p>
    <w:p>
      <w:pPr>
        <w:pStyle w:val="25"/>
        <w:pageBreakBefore w:val="0"/>
        <w:kinsoku/>
        <w:wordWrap/>
        <w:overflowPunct/>
        <w:topLinePunct w:val="0"/>
        <w:bidi w:val="0"/>
        <w:spacing w:line="500" w:lineRule="exact"/>
        <w:ind w:firstLine="643"/>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建筑限高：&lt;2</w:t>
      </w:r>
      <w:r>
        <w:rPr>
          <w:rFonts w:hint="eastAsia" w:ascii="仿宋_GB2312" w:hAnsi="仿宋_GB2312" w:eastAsia="仿宋_GB2312" w:cs="仿宋_GB2312"/>
          <w:color w:val="auto"/>
          <w:sz w:val="32"/>
          <w:szCs w:val="32"/>
          <w:shd w:val="clear" w:color="auto" w:fill="FFFFFF"/>
          <w:lang w:val="en-US" w:eastAsia="zh-CN"/>
        </w:rPr>
        <w:t>0</w:t>
      </w:r>
      <w:r>
        <w:rPr>
          <w:rFonts w:hint="eastAsia" w:ascii="仿宋_GB2312" w:hAnsi="仿宋_GB2312" w:eastAsia="仿宋_GB2312" w:cs="仿宋_GB2312"/>
          <w:color w:val="auto"/>
          <w:sz w:val="32"/>
          <w:szCs w:val="32"/>
          <w:shd w:val="clear" w:color="auto" w:fill="FFFFFF"/>
        </w:rPr>
        <w:t>米</w:t>
      </w:r>
    </w:p>
    <w:p>
      <w:pPr>
        <w:pStyle w:val="25"/>
        <w:pageBreakBefore w:val="0"/>
        <w:kinsoku/>
        <w:wordWrap/>
        <w:overflowPunct/>
        <w:topLinePunct w:val="0"/>
        <w:bidi w:val="0"/>
        <w:spacing w:line="500" w:lineRule="exact"/>
        <w:ind w:firstLine="643"/>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建筑密度：&lt;</w:t>
      </w:r>
      <w:r>
        <w:rPr>
          <w:rFonts w:hint="eastAsia" w:ascii="仿宋_GB2312" w:hAnsi="仿宋_GB2312" w:eastAsia="仿宋_GB2312" w:cs="仿宋_GB2312"/>
          <w:color w:val="auto"/>
          <w:sz w:val="32"/>
          <w:szCs w:val="32"/>
          <w:shd w:val="clear" w:color="auto" w:fill="FFFFFF"/>
          <w:lang w:val="en-US" w:eastAsia="zh-CN"/>
        </w:rPr>
        <w:t>25</w:t>
      </w:r>
      <w:r>
        <w:rPr>
          <w:rFonts w:hint="eastAsia" w:ascii="仿宋_GB2312" w:hAnsi="仿宋_GB2312" w:eastAsia="仿宋_GB2312" w:cs="仿宋_GB2312"/>
          <w:color w:val="auto"/>
          <w:sz w:val="32"/>
          <w:szCs w:val="32"/>
          <w:shd w:val="clear" w:color="auto" w:fill="FFFFFF"/>
        </w:rPr>
        <w:t xml:space="preserve">% </w:t>
      </w:r>
    </w:p>
    <w:p>
      <w:pPr>
        <w:pStyle w:val="25"/>
        <w:pageBreakBefore w:val="0"/>
        <w:kinsoku/>
        <w:wordWrap/>
        <w:overflowPunct/>
        <w:topLinePunct w:val="0"/>
        <w:bidi w:val="0"/>
        <w:spacing w:line="500" w:lineRule="exact"/>
        <w:ind w:firstLine="643"/>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eastAsia="zh-CN"/>
        </w:rPr>
        <w:t>绿地率</w:t>
      </w:r>
      <w:r>
        <w:rPr>
          <w:rFonts w:hint="eastAsia" w:ascii="仿宋_GB2312" w:hAnsi="仿宋_GB2312" w:eastAsia="仿宋_GB2312" w:cs="仿宋_GB2312"/>
          <w:color w:val="auto"/>
          <w:sz w:val="32"/>
          <w:szCs w:val="32"/>
          <w:shd w:val="clear" w:color="auto" w:fill="FFFFFF"/>
          <w:lang w:val="en-US" w:eastAsia="zh-CN"/>
        </w:rPr>
        <w:t>:＞35</w:t>
      </w:r>
      <w:r>
        <w:rPr>
          <w:rFonts w:hint="eastAsia" w:ascii="仿宋_GB2312" w:hAnsi="仿宋_GB2312" w:eastAsia="仿宋_GB2312" w:cs="仿宋_GB2312"/>
          <w:color w:val="auto"/>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仿宋_GB2312" w:eastAsia="仿宋_GB2312" w:cs="仿宋_GB2312"/>
          <w:b w:val="0"/>
          <w:bCs w:val="0"/>
          <w:kern w:val="0"/>
          <w:sz w:val="32"/>
          <w:szCs w:val="32"/>
          <w:lang w:val="zh-CN" w:eastAsia="zh-CN"/>
        </w:rPr>
      </w:pPr>
      <w:r>
        <w:rPr>
          <w:rFonts w:hint="eastAsia" w:ascii="仿宋_GB2312" w:hAnsi="仿宋_GB2312" w:eastAsia="仿宋_GB2312" w:cs="仿宋_GB2312"/>
          <w:b w:val="0"/>
          <w:bCs w:val="0"/>
          <w:kern w:val="0"/>
          <w:sz w:val="32"/>
          <w:szCs w:val="32"/>
          <w:lang w:val="zh-CN" w:eastAsia="zh-CN"/>
        </w:rPr>
        <w:t>机动车停车位：≥</w:t>
      </w:r>
      <w:r>
        <w:rPr>
          <w:rFonts w:hint="eastAsia" w:ascii="仿宋_GB2312" w:hAnsi="仿宋_GB2312" w:eastAsia="仿宋_GB2312" w:cs="仿宋_GB2312"/>
          <w:b w:val="0"/>
          <w:bCs w:val="0"/>
          <w:kern w:val="0"/>
          <w:sz w:val="32"/>
          <w:szCs w:val="32"/>
          <w:lang w:val="en-US" w:eastAsia="zh-CN"/>
        </w:rPr>
        <w:t>0.5</w:t>
      </w:r>
      <w:r>
        <w:rPr>
          <w:rFonts w:hint="eastAsia" w:ascii="仿宋_GB2312" w:hAnsi="仿宋_GB2312" w:eastAsia="仿宋_GB2312" w:cs="仿宋_GB2312"/>
          <w:b w:val="0"/>
          <w:bCs w:val="0"/>
          <w:kern w:val="0"/>
          <w:sz w:val="32"/>
          <w:szCs w:val="32"/>
          <w:lang w:val="zh-CN" w:eastAsia="zh-CN"/>
        </w:rPr>
        <w:t>车位/100名师生</w:t>
      </w:r>
    </w:p>
    <w:p>
      <w:pPr>
        <w:pStyle w:val="25"/>
        <w:pageBreakBefore w:val="0"/>
        <w:kinsoku/>
        <w:wordWrap/>
        <w:overflowPunct/>
        <w:topLinePunct w:val="0"/>
        <w:bidi w:val="0"/>
        <w:spacing w:line="500" w:lineRule="exact"/>
        <w:ind w:firstLine="643"/>
        <w:rPr>
          <w:rFonts w:hint="eastAsia" w:ascii="仿宋_GB2312" w:hAnsi="仿宋_GB2312" w:eastAsia="仿宋_GB2312" w:cs="仿宋_GB2312"/>
          <w:color w:val="auto"/>
          <w:sz w:val="32"/>
          <w:szCs w:val="32"/>
          <w:shd w:val="clear" w:color="auto" w:fill="FFFFFF"/>
        </w:rPr>
      </w:pPr>
    </w:p>
    <w:p>
      <w:pPr>
        <w:rPr>
          <w:rFonts w:hint="eastAsia" w:eastAsia="宋体"/>
          <w:lang w:eastAsia="zh-CN"/>
        </w:rPr>
      </w:pPr>
      <w:r>
        <w:rPr>
          <w:rFonts w:hint="eastAsia" w:eastAsia="宋体"/>
          <w:lang w:eastAsia="zh-CN"/>
        </w:rPr>
        <w:br w:type="page"/>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jc w:val="center"/>
        <w:textAlignment w:val="auto"/>
        <w:outlineLvl w:val="0"/>
        <w:rPr>
          <w:rFonts w:hint="eastAsia" w:ascii="宋体" w:hAnsi="宋体" w:eastAsia="宋体" w:cs="宋体"/>
          <w:b/>
          <w:bCs/>
          <w:sz w:val="44"/>
          <w:szCs w:val="44"/>
          <w:lang w:val="en-US" w:eastAsia="zh-CN"/>
        </w:rPr>
      </w:pPr>
      <w:bookmarkStart w:id="4" w:name="_Toc589094059"/>
      <w:bookmarkStart w:id="5" w:name="_Toc25128"/>
      <w:r>
        <w:rPr>
          <w:rFonts w:hint="eastAsia" w:ascii="宋体" w:hAnsi="宋体" w:cs="宋体"/>
          <w:b/>
          <w:bCs/>
          <w:sz w:val="44"/>
          <w:szCs w:val="44"/>
          <w:lang w:val="en-US" w:eastAsia="zh-CN"/>
        </w:rPr>
        <w:t>东城区B2-1号地块</w:t>
      </w:r>
      <w:r>
        <w:rPr>
          <w:rFonts w:hint="eastAsia" w:ascii="宋体" w:hAnsi="宋体" w:eastAsia="宋体" w:cs="宋体"/>
          <w:b/>
          <w:bCs/>
          <w:sz w:val="44"/>
          <w:szCs w:val="44"/>
          <w:lang w:val="en-US" w:eastAsia="zh-CN"/>
        </w:rPr>
        <w:t>控制性详细规划(调整)</w:t>
      </w:r>
      <w:bookmarkEnd w:id="4"/>
      <w:bookmarkEnd w:id="5"/>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jc w:val="center"/>
        <w:textAlignment w:val="auto"/>
        <w:outlineLvl w:val="9"/>
        <w:rPr>
          <w:rFonts w:hint="eastAsia" w:ascii="宋体" w:hAnsi="宋体" w:eastAsia="宋体" w:cs="宋体"/>
          <w:b/>
          <w:bCs/>
          <w:sz w:val="44"/>
          <w:szCs w:val="44"/>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val="0"/>
        <w:spacing w:line="500" w:lineRule="exact"/>
        <w:ind w:left="0" w:leftChars="0" w:right="0" w:rightChars="0" w:firstLine="0" w:firstLineChars="0"/>
        <w:textAlignment w:val="auto"/>
        <w:outlineLvl w:val="9"/>
        <w:rPr>
          <w:rFonts w:hint="eastAsia" w:ascii="仿宋_GB2312" w:hAnsi="仿宋_GB2312" w:eastAsia="仿宋_GB2312" w:cs="仿宋_GB2312"/>
          <w:b/>
          <w:bCs/>
          <w:kern w:val="0"/>
          <w:sz w:val="32"/>
          <w:szCs w:val="32"/>
          <w:lang w:val="zh-CN"/>
        </w:rPr>
      </w:pPr>
      <w:r>
        <w:rPr>
          <w:rFonts w:hint="eastAsia" w:ascii="仿宋_GB2312" w:hAnsi="仿宋_GB2312" w:eastAsia="仿宋_GB2312" w:cs="仿宋_GB2312"/>
          <w:b/>
          <w:bCs/>
          <w:kern w:val="0"/>
          <w:sz w:val="32"/>
          <w:szCs w:val="32"/>
          <w:lang w:val="zh-CN"/>
        </w:rPr>
        <w:t>位置</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right="0" w:rightChars="0" w:firstLine="642"/>
        <w:textAlignment w:val="auto"/>
        <w:outlineLvl w:val="9"/>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位于永昌路以南，魏武大道以东，绿洲路以北，景福路以西围合地块。规划红线内用地面积163470平方米（245.2亩），绿线内用地面积132430平方米（198.7亩）。</w:t>
      </w:r>
    </w:p>
    <w:p>
      <w:pPr>
        <w:keepNext w:val="0"/>
        <w:keepLines w:val="0"/>
        <w:pageBreakBefore w:val="0"/>
        <w:widowControl w:val="0"/>
        <w:numPr>
          <w:ilvl w:val="0"/>
          <w:numId w:val="3"/>
        </w:numPr>
        <w:kinsoku/>
        <w:wordWrap/>
        <w:overflowPunct/>
        <w:topLinePunct w:val="0"/>
        <w:autoSpaceDE/>
        <w:autoSpaceDN/>
        <w:bidi w:val="0"/>
        <w:adjustRightInd/>
        <w:snapToGrid w:val="0"/>
        <w:spacing w:line="500" w:lineRule="exact"/>
        <w:ind w:left="0" w:leftChars="0" w:right="0" w:rightChars="0" w:firstLine="0" w:firstLineChars="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调整原因</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right="0" w:rightChars="0" w:firstLine="640" w:firstLineChars="200"/>
        <w:jc w:val="left"/>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《鹿鸣湖体育公园及时尚运动社区城市设计》和《许昌市域铁路站点及周边规划设计》中对东城区B1#、B2#地块重新规划，B2#地块形态发生变化，指标按照现行进行控制。</w:t>
      </w:r>
    </w:p>
    <w:p>
      <w:pPr>
        <w:keepNext w:val="0"/>
        <w:keepLines w:val="0"/>
        <w:pageBreakBefore w:val="0"/>
        <w:widowControl w:val="0"/>
        <w:kinsoku/>
        <w:wordWrap/>
        <w:overflowPunct/>
        <w:topLinePunct w:val="0"/>
        <w:autoSpaceDE/>
        <w:autoSpaceDN/>
        <w:bidi w:val="0"/>
        <w:adjustRightInd/>
        <w:snapToGrid w:val="0"/>
        <w:spacing w:line="500" w:lineRule="exact"/>
        <w:ind w:right="0" w:rightChars="0"/>
        <w:textAlignment w:val="auto"/>
        <w:rPr>
          <w:rFonts w:hint="eastAsia" w:ascii="仿宋_GB2312" w:eastAsia="仿宋_GB2312"/>
          <w:kern w:val="0"/>
          <w:sz w:val="32"/>
          <w:szCs w:val="32"/>
        </w:rPr>
      </w:pPr>
      <w:r>
        <w:rPr>
          <w:rFonts w:hint="eastAsia" w:ascii="仿宋_GB2312" w:eastAsia="仿宋_GB2312"/>
          <w:b/>
          <w:sz w:val="32"/>
          <w:szCs w:val="32"/>
          <w:lang w:eastAsia="zh-CN"/>
        </w:rPr>
        <w:t>三</w:t>
      </w:r>
      <w:r>
        <w:rPr>
          <w:rFonts w:hint="eastAsia" w:ascii="仿宋_GB2312" w:eastAsia="仿宋_GB2312"/>
          <w:b/>
          <w:sz w:val="32"/>
          <w:szCs w:val="32"/>
        </w:rPr>
        <w:t>、</w:t>
      </w:r>
      <w:r>
        <w:rPr>
          <w:rFonts w:hint="eastAsia" w:ascii="仿宋_GB2312" w:eastAsia="仿宋_GB2312"/>
          <w:b/>
          <w:bCs/>
          <w:kern w:val="0"/>
          <w:sz w:val="32"/>
          <w:szCs w:val="32"/>
        </w:rPr>
        <w:t>主要</w:t>
      </w:r>
      <w:r>
        <w:rPr>
          <w:rFonts w:hint="eastAsia" w:ascii="仿宋_GB2312" w:eastAsia="仿宋_GB2312"/>
          <w:b/>
          <w:sz w:val="32"/>
          <w:szCs w:val="32"/>
        </w:rPr>
        <w:t>内容</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2" w:firstLineChars="200"/>
        <w:textAlignment w:val="auto"/>
        <w:rPr>
          <w:rFonts w:hint="eastAsia" w:ascii="仿宋_GB2312" w:hAnsi="宋体" w:eastAsia="仿宋_GB2312"/>
          <w:b/>
          <w:bCs w:val="0"/>
          <w:color w:val="000000"/>
          <w:kern w:val="0"/>
          <w:sz w:val="32"/>
          <w:szCs w:val="32"/>
        </w:rPr>
      </w:pPr>
      <w:r>
        <w:rPr>
          <w:rFonts w:hint="eastAsia" w:ascii="仿宋_GB2312" w:hAnsi="宋体" w:eastAsia="仿宋_GB2312"/>
          <w:b/>
          <w:bCs w:val="0"/>
          <w:color w:val="000000"/>
          <w:kern w:val="0"/>
          <w:sz w:val="32"/>
          <w:szCs w:val="32"/>
        </w:rPr>
        <w:t>（一）配套市政设施</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宋体" w:eastAsia="仿宋_GB2312"/>
          <w:bCs/>
          <w:color w:val="000000"/>
          <w:kern w:val="0"/>
          <w:sz w:val="32"/>
          <w:szCs w:val="32"/>
        </w:rPr>
      </w:pPr>
      <w:r>
        <w:rPr>
          <w:rFonts w:hint="eastAsia" w:ascii="仿宋_GB2312" w:hAnsi="宋体" w:eastAsia="仿宋_GB2312"/>
          <w:bCs/>
          <w:color w:val="000000"/>
          <w:kern w:val="0"/>
          <w:sz w:val="32"/>
          <w:szCs w:val="32"/>
        </w:rPr>
        <w:t>1.依据《城市居住区规划设计标准》，B2-1号地块按5分钟生活圈配套相关设施，设施总建筑面积不低于1070平方米/千人，设施总用地面积不低于3000平方米，且用地面积不超过规划地块中线内用地面积的8%。规划B2-1a号地块内各类设施总用地面积不小于1834平方米、不大于9066平方米，老年人日间照料中心、社区卫生服务站、文化活动站、社区服务站在B2-1a号地块内配建;多功能运动场地、综合健身场地在B2-1b号地块内配建；配套设施宜相邻集中设置。相互共享。</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宋体" w:eastAsia="仿宋_GB2312"/>
          <w:bCs/>
          <w:color w:val="000000"/>
          <w:kern w:val="0"/>
          <w:sz w:val="32"/>
          <w:szCs w:val="32"/>
        </w:rPr>
      </w:pPr>
      <w:r>
        <w:rPr>
          <w:rFonts w:hint="eastAsia" w:ascii="仿宋_GB2312" w:hAnsi="宋体" w:eastAsia="仿宋_GB2312"/>
          <w:bCs/>
          <w:color w:val="000000"/>
          <w:kern w:val="0"/>
          <w:sz w:val="32"/>
          <w:szCs w:val="32"/>
        </w:rPr>
        <w:t>2.B2-1a号地块内沿景福路规划公厕一座，建筑面积不小于60平方米。</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宋体" w:eastAsia="仿宋_GB2312"/>
          <w:bCs/>
          <w:color w:val="000000"/>
          <w:kern w:val="0"/>
          <w:sz w:val="32"/>
          <w:szCs w:val="32"/>
        </w:rPr>
      </w:pPr>
      <w:r>
        <w:rPr>
          <w:rFonts w:hint="eastAsia" w:ascii="仿宋_GB2312" w:hAnsi="宋体" w:eastAsia="仿宋_GB2312"/>
          <w:bCs/>
          <w:color w:val="000000"/>
          <w:kern w:val="0"/>
          <w:sz w:val="32"/>
          <w:szCs w:val="32"/>
        </w:rPr>
        <w:t>3.农副产品经营点严格按《许昌市人民政府办公室关于转发市创建办市区综合整治占道经营改善道路环境工作方案的通知》（许政办[2009]100号）执行。</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宋体" w:eastAsia="仿宋_GB2312"/>
          <w:bCs/>
          <w:color w:val="000000"/>
          <w:kern w:val="0"/>
          <w:sz w:val="32"/>
          <w:szCs w:val="32"/>
        </w:rPr>
      </w:pPr>
      <w:r>
        <w:rPr>
          <w:rFonts w:hint="eastAsia" w:ascii="仿宋_GB2312" w:hAnsi="宋体" w:eastAsia="仿宋_GB2312"/>
          <w:bCs/>
          <w:color w:val="000000"/>
          <w:kern w:val="0"/>
          <w:sz w:val="32"/>
          <w:szCs w:val="32"/>
        </w:rPr>
        <w:t xml:space="preserve">4.物业管理用房依据《河南省物业管理条例》实施。  </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宋体" w:eastAsia="仿宋_GB2312"/>
          <w:bCs/>
          <w:color w:val="000000"/>
          <w:kern w:val="0"/>
          <w:sz w:val="32"/>
          <w:szCs w:val="32"/>
        </w:rPr>
      </w:pPr>
      <w:r>
        <w:rPr>
          <w:rFonts w:hint="eastAsia" w:ascii="仿宋_GB2312" w:hAnsi="宋体" w:eastAsia="仿宋_GB2312"/>
          <w:bCs/>
          <w:color w:val="000000"/>
          <w:kern w:val="0"/>
          <w:sz w:val="32"/>
          <w:szCs w:val="32"/>
        </w:rPr>
        <w:t>5.规划居住地块内规划垃圾分拣房一处，建筑面积不小于20平方米。</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2" w:firstLineChars="200"/>
        <w:textAlignment w:val="auto"/>
        <w:rPr>
          <w:rFonts w:ascii="仿宋_GB2312" w:hAnsi="宋体" w:eastAsia="仿宋_GB2312"/>
          <w:bCs/>
          <w:color w:val="000000"/>
          <w:kern w:val="0"/>
          <w:sz w:val="32"/>
          <w:szCs w:val="32"/>
        </w:rPr>
      </w:pPr>
      <w:r>
        <w:rPr>
          <w:rFonts w:hint="eastAsia" w:ascii="仿宋_GB2312" w:hAnsi="宋体" w:eastAsia="仿宋_GB2312"/>
          <w:b/>
          <w:bCs w:val="0"/>
          <w:color w:val="000000"/>
          <w:kern w:val="0"/>
          <w:sz w:val="32"/>
          <w:szCs w:val="32"/>
        </w:rPr>
        <w:t>（二）设</w:t>
      </w:r>
      <w:r>
        <w:rPr>
          <w:rFonts w:hint="eastAsia" w:ascii="仿宋_GB2312" w:hAnsi="宋体" w:eastAsia="仿宋_GB2312"/>
          <w:b/>
          <w:bCs/>
          <w:color w:val="000000"/>
          <w:kern w:val="0"/>
          <w:sz w:val="32"/>
          <w:szCs w:val="32"/>
        </w:rPr>
        <w:t>计要求</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宋体" w:eastAsia="仿宋_GB2312"/>
          <w:b w:val="0"/>
          <w:bCs/>
          <w:color w:val="000000"/>
          <w:kern w:val="0"/>
          <w:sz w:val="32"/>
          <w:szCs w:val="32"/>
        </w:rPr>
      </w:pPr>
      <w:r>
        <w:rPr>
          <w:rFonts w:hint="eastAsia" w:ascii="仿宋_GB2312" w:hAnsi="宋体" w:eastAsia="仿宋_GB2312"/>
          <w:b w:val="0"/>
          <w:bCs/>
          <w:color w:val="000000"/>
          <w:kern w:val="0"/>
          <w:sz w:val="32"/>
          <w:szCs w:val="32"/>
          <w:lang w:val="en-US" w:eastAsia="zh-CN"/>
        </w:rPr>
        <w:t>1</w:t>
      </w:r>
      <w:r>
        <w:rPr>
          <w:rFonts w:hint="eastAsia" w:ascii="仿宋_GB2312" w:hAnsi="宋体" w:eastAsia="仿宋_GB2312"/>
          <w:b w:val="0"/>
          <w:bCs/>
          <w:color w:val="000000"/>
          <w:kern w:val="0"/>
          <w:sz w:val="32"/>
          <w:szCs w:val="32"/>
        </w:rPr>
        <w:t>.B2-1a号地块沿魏武大道规划高层建筑，建筑高度不低于60米。</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宋体" w:eastAsia="仿宋_GB2312"/>
          <w:b w:val="0"/>
          <w:bCs/>
          <w:color w:val="000000"/>
          <w:kern w:val="0"/>
          <w:sz w:val="32"/>
          <w:szCs w:val="32"/>
        </w:rPr>
      </w:pPr>
      <w:r>
        <w:rPr>
          <w:rFonts w:hint="eastAsia" w:ascii="仿宋_GB2312" w:hAnsi="宋体" w:eastAsia="仿宋_GB2312"/>
          <w:b w:val="0"/>
          <w:bCs/>
          <w:color w:val="000000"/>
          <w:kern w:val="0"/>
          <w:sz w:val="32"/>
          <w:szCs w:val="32"/>
          <w:lang w:val="en-US" w:eastAsia="zh-CN"/>
        </w:rPr>
        <w:t>2</w:t>
      </w:r>
      <w:r>
        <w:rPr>
          <w:rFonts w:hint="eastAsia" w:ascii="仿宋_GB2312" w:hAnsi="宋体" w:eastAsia="仿宋_GB2312"/>
          <w:b w:val="0"/>
          <w:bCs/>
          <w:color w:val="000000"/>
          <w:kern w:val="0"/>
          <w:sz w:val="32"/>
          <w:szCs w:val="32"/>
        </w:rPr>
        <w:t>.规划地块主出入口占用绿化带宽度不得大于12米，次出入口不得大于8米,应急通道大于4米且小于6米。</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宋体" w:eastAsia="仿宋_GB2312"/>
          <w:b w:val="0"/>
          <w:bCs/>
          <w:color w:val="000000"/>
          <w:kern w:val="0"/>
          <w:sz w:val="32"/>
          <w:szCs w:val="32"/>
        </w:rPr>
      </w:pPr>
      <w:r>
        <w:rPr>
          <w:rFonts w:hint="eastAsia" w:ascii="仿宋_GB2312" w:hAnsi="宋体" w:eastAsia="仿宋_GB2312"/>
          <w:b w:val="0"/>
          <w:bCs/>
          <w:color w:val="000000"/>
          <w:kern w:val="0"/>
          <w:sz w:val="32"/>
          <w:szCs w:val="32"/>
          <w:lang w:val="en-US" w:eastAsia="zh-CN"/>
        </w:rPr>
        <w:t>3</w:t>
      </w:r>
      <w:r>
        <w:rPr>
          <w:rFonts w:hint="eastAsia" w:ascii="仿宋_GB2312" w:hAnsi="宋体" w:eastAsia="仿宋_GB2312"/>
          <w:b w:val="0"/>
          <w:bCs/>
          <w:color w:val="000000"/>
          <w:kern w:val="0"/>
          <w:sz w:val="32"/>
          <w:szCs w:val="32"/>
        </w:rPr>
        <w:t>.规划B2-1a号地块范围内主体建筑物性质为居住，附属建筑物为配套公共服务设施，规划总建筑面积小于</w:t>
      </w:r>
      <w:r>
        <w:rPr>
          <w:rFonts w:hint="eastAsia" w:ascii="仿宋_GB2312" w:hAnsi="宋体" w:eastAsia="仿宋_GB2312"/>
          <w:b w:val="0"/>
          <w:bCs/>
          <w:color w:val="000000"/>
          <w:kern w:val="0"/>
          <w:sz w:val="32"/>
          <w:szCs w:val="32"/>
          <w:lang w:val="en-US" w:eastAsia="zh-CN"/>
        </w:rPr>
        <w:t>55850</w:t>
      </w:r>
      <w:r>
        <w:rPr>
          <w:rFonts w:hint="eastAsia" w:ascii="仿宋_GB2312" w:hAnsi="宋体" w:eastAsia="仿宋_GB2312"/>
          <w:b w:val="0"/>
          <w:bCs/>
          <w:color w:val="000000"/>
          <w:kern w:val="0"/>
          <w:sz w:val="32"/>
          <w:szCs w:val="32"/>
        </w:rPr>
        <w:t>平方米；规划B2-1c号地块范围内主体建筑物性质为</w:t>
      </w:r>
      <w:r>
        <w:rPr>
          <w:rFonts w:hint="eastAsia" w:ascii="仿宋_GB2312" w:hAnsi="宋体" w:eastAsia="仿宋_GB2312"/>
          <w:b w:val="0"/>
          <w:bCs/>
          <w:color w:val="000000"/>
          <w:kern w:val="0"/>
          <w:sz w:val="32"/>
          <w:szCs w:val="32"/>
          <w:lang w:eastAsia="zh-CN"/>
        </w:rPr>
        <w:t>教育</w:t>
      </w:r>
      <w:r>
        <w:rPr>
          <w:rFonts w:hint="eastAsia" w:ascii="仿宋_GB2312" w:hAnsi="宋体" w:eastAsia="仿宋_GB2312"/>
          <w:b w:val="0"/>
          <w:bCs/>
          <w:color w:val="000000"/>
          <w:kern w:val="0"/>
          <w:sz w:val="32"/>
          <w:szCs w:val="32"/>
        </w:rPr>
        <w:t>，规划总建筑面积小于</w:t>
      </w:r>
      <w:r>
        <w:rPr>
          <w:rFonts w:hint="eastAsia" w:ascii="仿宋_GB2312" w:hAnsi="宋体" w:eastAsia="仿宋_GB2312"/>
          <w:b w:val="0"/>
          <w:bCs/>
          <w:color w:val="000000"/>
          <w:kern w:val="0"/>
          <w:sz w:val="32"/>
          <w:szCs w:val="32"/>
          <w:lang w:val="en-US" w:eastAsia="zh-CN"/>
        </w:rPr>
        <w:t>6102</w:t>
      </w:r>
      <w:r>
        <w:rPr>
          <w:rFonts w:hint="eastAsia" w:ascii="仿宋_GB2312" w:hAnsi="宋体" w:eastAsia="仿宋_GB2312"/>
          <w:b w:val="0"/>
          <w:bCs/>
          <w:color w:val="000000"/>
          <w:kern w:val="0"/>
          <w:sz w:val="32"/>
          <w:szCs w:val="32"/>
        </w:rPr>
        <w:t>平方米;规划B2-1d号地块范围内主体建筑物性质为</w:t>
      </w:r>
      <w:r>
        <w:rPr>
          <w:rFonts w:hint="eastAsia" w:ascii="仿宋_GB2312" w:hAnsi="宋体" w:eastAsia="仿宋_GB2312"/>
          <w:b w:val="0"/>
          <w:bCs/>
          <w:color w:val="000000"/>
          <w:kern w:val="0"/>
          <w:sz w:val="32"/>
          <w:szCs w:val="32"/>
          <w:lang w:eastAsia="zh-CN"/>
        </w:rPr>
        <w:t>居住</w:t>
      </w:r>
      <w:r>
        <w:rPr>
          <w:rFonts w:hint="eastAsia" w:ascii="仿宋_GB2312" w:hAnsi="宋体" w:eastAsia="仿宋_GB2312"/>
          <w:b w:val="0"/>
          <w:bCs/>
          <w:color w:val="000000"/>
          <w:kern w:val="0"/>
          <w:sz w:val="32"/>
          <w:szCs w:val="32"/>
        </w:rPr>
        <w:t>，附属建筑物为配套公共服务设施，规划总建筑面积小于</w:t>
      </w:r>
      <w:r>
        <w:rPr>
          <w:rFonts w:hint="eastAsia" w:ascii="仿宋_GB2312" w:hAnsi="宋体" w:eastAsia="仿宋_GB2312"/>
          <w:b w:val="0"/>
          <w:bCs/>
          <w:color w:val="000000"/>
          <w:kern w:val="0"/>
          <w:sz w:val="32"/>
          <w:szCs w:val="32"/>
          <w:lang w:val="en-US" w:eastAsia="zh-CN"/>
        </w:rPr>
        <w:t>143927</w:t>
      </w:r>
      <w:r>
        <w:rPr>
          <w:rFonts w:hint="eastAsia" w:ascii="仿宋_GB2312" w:hAnsi="宋体" w:eastAsia="仿宋_GB2312"/>
          <w:b w:val="0"/>
          <w:bCs/>
          <w:color w:val="000000"/>
          <w:kern w:val="0"/>
          <w:sz w:val="32"/>
          <w:szCs w:val="32"/>
        </w:rPr>
        <w:t>平方米。</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宋体" w:eastAsia="仿宋_GB2312"/>
          <w:b w:val="0"/>
          <w:bCs/>
          <w:color w:val="000000"/>
          <w:kern w:val="0"/>
          <w:sz w:val="32"/>
          <w:szCs w:val="32"/>
        </w:rPr>
      </w:pPr>
      <w:r>
        <w:rPr>
          <w:rFonts w:hint="eastAsia" w:ascii="仿宋_GB2312" w:hAnsi="宋体" w:eastAsia="仿宋_GB2312"/>
          <w:b w:val="0"/>
          <w:bCs/>
          <w:color w:val="000000"/>
          <w:kern w:val="0"/>
          <w:sz w:val="32"/>
          <w:szCs w:val="32"/>
          <w:lang w:val="en-US" w:eastAsia="zh-CN"/>
        </w:rPr>
        <w:t>4</w:t>
      </w:r>
      <w:r>
        <w:rPr>
          <w:rFonts w:hint="eastAsia" w:ascii="仿宋_GB2312" w:hAnsi="宋体" w:eastAsia="仿宋_GB2312"/>
          <w:b w:val="0"/>
          <w:bCs/>
          <w:color w:val="000000"/>
          <w:kern w:val="0"/>
          <w:sz w:val="32"/>
          <w:szCs w:val="32"/>
        </w:rPr>
        <w:t>.在下一步建设工程设计方案中，规划建筑形式、体量、色彩、高度等，应按照《许昌市鹿鸣湖体育公园及时尚运动社区规划》，规划居住地块规划布局须做到错落有致、疏密有度、精致宜居。</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宋体" w:eastAsia="仿宋_GB2312"/>
          <w:b w:val="0"/>
          <w:bCs/>
          <w:color w:val="000000"/>
          <w:kern w:val="0"/>
          <w:sz w:val="32"/>
          <w:szCs w:val="32"/>
        </w:rPr>
      </w:pPr>
      <w:r>
        <w:rPr>
          <w:rFonts w:hint="eastAsia" w:ascii="仿宋_GB2312" w:hAnsi="宋体" w:eastAsia="仿宋_GB2312"/>
          <w:b w:val="0"/>
          <w:bCs/>
          <w:color w:val="000000"/>
          <w:kern w:val="0"/>
          <w:sz w:val="32"/>
          <w:szCs w:val="32"/>
          <w:lang w:val="en-US" w:eastAsia="zh-CN"/>
        </w:rPr>
        <w:t>5</w:t>
      </w:r>
      <w:r>
        <w:rPr>
          <w:rFonts w:hint="eastAsia" w:ascii="仿宋_GB2312" w:hAnsi="宋体" w:eastAsia="仿宋_GB2312"/>
          <w:b w:val="0"/>
          <w:bCs/>
          <w:color w:val="000000"/>
          <w:kern w:val="0"/>
          <w:sz w:val="32"/>
          <w:szCs w:val="32"/>
        </w:rPr>
        <w:t>.保障性住房内容根据保障性住房主管部门相关政策执行。</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宋体" w:eastAsia="仿宋_GB2312"/>
          <w:b w:val="0"/>
          <w:bCs/>
          <w:color w:val="000000"/>
          <w:kern w:val="0"/>
          <w:sz w:val="32"/>
          <w:szCs w:val="32"/>
        </w:rPr>
      </w:pPr>
      <w:r>
        <w:rPr>
          <w:rFonts w:hint="eastAsia" w:ascii="仿宋_GB2312" w:hAnsi="宋体" w:eastAsia="仿宋_GB2312"/>
          <w:b w:val="0"/>
          <w:bCs/>
          <w:color w:val="000000"/>
          <w:kern w:val="0"/>
          <w:sz w:val="32"/>
          <w:szCs w:val="32"/>
          <w:lang w:val="en-US" w:eastAsia="zh-CN"/>
        </w:rPr>
        <w:t>6</w:t>
      </w:r>
      <w:r>
        <w:rPr>
          <w:rFonts w:hint="eastAsia" w:ascii="仿宋_GB2312" w:hAnsi="宋体" w:eastAsia="仿宋_GB2312"/>
          <w:b w:val="0"/>
          <w:bCs/>
          <w:color w:val="000000"/>
          <w:kern w:val="0"/>
          <w:sz w:val="32"/>
          <w:szCs w:val="32"/>
        </w:rPr>
        <w:t>.在下一步建设工程设计方案中，充分考虑综合管网规划，做到雨污分流，并与城市管网相衔接。</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宋体" w:eastAsia="仿宋_GB2312"/>
          <w:b w:val="0"/>
          <w:bCs/>
          <w:color w:val="000000"/>
          <w:kern w:val="0"/>
          <w:sz w:val="32"/>
          <w:szCs w:val="32"/>
        </w:rPr>
      </w:pPr>
      <w:r>
        <w:rPr>
          <w:rFonts w:hint="eastAsia" w:ascii="仿宋_GB2312" w:hAnsi="宋体" w:eastAsia="仿宋_GB2312"/>
          <w:b w:val="0"/>
          <w:bCs/>
          <w:color w:val="000000"/>
          <w:kern w:val="0"/>
          <w:sz w:val="32"/>
          <w:szCs w:val="32"/>
          <w:lang w:val="en-US" w:eastAsia="zh-CN"/>
        </w:rPr>
        <w:t>7</w:t>
      </w:r>
      <w:r>
        <w:rPr>
          <w:rFonts w:hint="eastAsia" w:ascii="仿宋_GB2312" w:hAnsi="宋体" w:eastAsia="仿宋_GB2312"/>
          <w:b w:val="0"/>
          <w:bCs/>
          <w:color w:val="000000"/>
          <w:kern w:val="0"/>
          <w:sz w:val="32"/>
          <w:szCs w:val="32"/>
        </w:rPr>
        <w:t>.在下一步建设工程设计方案中，沿街建筑设置户外广告牌、门牌牌匾等相关标识标牌应严格按照市城管局制定的《许昌市户外门店牌匾标识标牌设置技术规范》(许政办〔2010〕130号)执行。</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宋体" w:eastAsia="仿宋_GB2312"/>
          <w:b w:val="0"/>
          <w:bCs/>
          <w:color w:val="000000"/>
          <w:kern w:val="0"/>
          <w:sz w:val="32"/>
          <w:szCs w:val="32"/>
        </w:rPr>
      </w:pPr>
      <w:r>
        <w:rPr>
          <w:rFonts w:hint="eastAsia" w:ascii="仿宋_GB2312" w:hAnsi="宋体" w:eastAsia="仿宋_GB2312"/>
          <w:b w:val="0"/>
          <w:bCs/>
          <w:color w:val="000000"/>
          <w:kern w:val="0"/>
          <w:sz w:val="32"/>
          <w:szCs w:val="32"/>
          <w:lang w:val="en-US" w:eastAsia="zh-CN"/>
        </w:rPr>
        <w:t>8</w:t>
      </w:r>
      <w:r>
        <w:rPr>
          <w:rFonts w:hint="eastAsia" w:ascii="仿宋_GB2312" w:hAnsi="宋体" w:eastAsia="仿宋_GB2312"/>
          <w:b w:val="0"/>
          <w:bCs/>
          <w:color w:val="000000"/>
          <w:kern w:val="0"/>
          <w:sz w:val="32"/>
          <w:szCs w:val="32"/>
        </w:rPr>
        <w:t>.在下一步建设工程设计方案中需按照《许昌市住房和城乡建设局关于执行绿色建筑标准的通知》（许建发[2016]205号）实施。</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宋体" w:eastAsia="仿宋_GB2312"/>
          <w:b w:val="0"/>
          <w:bCs/>
          <w:color w:val="000000"/>
          <w:kern w:val="0"/>
          <w:sz w:val="32"/>
          <w:szCs w:val="32"/>
        </w:rPr>
      </w:pPr>
      <w:r>
        <w:rPr>
          <w:rFonts w:hint="eastAsia" w:ascii="仿宋_GB2312" w:hAnsi="宋体" w:eastAsia="仿宋_GB2312"/>
          <w:b w:val="0"/>
          <w:bCs/>
          <w:color w:val="000000"/>
          <w:kern w:val="0"/>
          <w:sz w:val="32"/>
          <w:szCs w:val="32"/>
          <w:lang w:val="en-US" w:eastAsia="zh-CN"/>
        </w:rPr>
        <w:t>9</w:t>
      </w:r>
      <w:r>
        <w:rPr>
          <w:rFonts w:hint="eastAsia" w:ascii="仿宋_GB2312" w:hAnsi="宋体" w:eastAsia="仿宋_GB2312"/>
          <w:b w:val="0"/>
          <w:bCs/>
          <w:color w:val="000000"/>
          <w:kern w:val="0"/>
          <w:sz w:val="32"/>
          <w:szCs w:val="32"/>
        </w:rPr>
        <w:t>.在下一步建设工程设计方案中，需按照《许昌市海绵城市建设专项规划》（2016-2030）实施。</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宋体" w:eastAsia="仿宋_GB2312"/>
          <w:b w:val="0"/>
          <w:bCs/>
          <w:color w:val="000000"/>
          <w:kern w:val="0"/>
          <w:sz w:val="32"/>
          <w:szCs w:val="32"/>
        </w:rPr>
      </w:pPr>
      <w:r>
        <w:rPr>
          <w:rFonts w:hint="eastAsia" w:ascii="仿宋_GB2312" w:hAnsi="宋体" w:eastAsia="仿宋_GB2312"/>
          <w:b w:val="0"/>
          <w:bCs/>
          <w:color w:val="000000"/>
          <w:kern w:val="0"/>
          <w:sz w:val="32"/>
          <w:szCs w:val="32"/>
        </w:rPr>
        <w:t>1</w:t>
      </w:r>
      <w:r>
        <w:rPr>
          <w:rFonts w:hint="eastAsia" w:ascii="仿宋_GB2312" w:hAnsi="宋体" w:eastAsia="仿宋_GB2312"/>
          <w:b w:val="0"/>
          <w:bCs/>
          <w:color w:val="000000"/>
          <w:kern w:val="0"/>
          <w:sz w:val="32"/>
          <w:szCs w:val="32"/>
          <w:lang w:val="en-US" w:eastAsia="zh-CN"/>
        </w:rPr>
        <w:t>0</w:t>
      </w:r>
      <w:r>
        <w:rPr>
          <w:rFonts w:hint="eastAsia" w:ascii="仿宋_GB2312" w:hAnsi="宋体" w:eastAsia="仿宋_GB2312"/>
          <w:b w:val="0"/>
          <w:bCs/>
          <w:color w:val="000000"/>
          <w:kern w:val="0"/>
          <w:sz w:val="32"/>
          <w:szCs w:val="32"/>
        </w:rPr>
        <w:t>.在下一步建设工程设计方案中，规划居住地块配建机动车停车位要100%建设充电设施或预留建设安装条件，非机动车停车处须规划充电设施;规划教育用地内建设充电设施或预留建设安装条件的机动车停车位比例不低于20%。</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宋体" w:eastAsia="仿宋_GB2312"/>
          <w:b w:val="0"/>
          <w:bCs/>
          <w:color w:val="000000"/>
          <w:kern w:val="0"/>
          <w:sz w:val="32"/>
          <w:szCs w:val="32"/>
        </w:rPr>
      </w:pPr>
      <w:r>
        <w:rPr>
          <w:rFonts w:hint="eastAsia" w:ascii="仿宋_GB2312" w:hAnsi="宋体" w:eastAsia="仿宋_GB2312"/>
          <w:b w:val="0"/>
          <w:bCs/>
          <w:color w:val="000000"/>
          <w:kern w:val="0"/>
          <w:sz w:val="32"/>
          <w:szCs w:val="32"/>
        </w:rPr>
        <w:t>1</w:t>
      </w:r>
      <w:r>
        <w:rPr>
          <w:rFonts w:hint="eastAsia" w:ascii="仿宋_GB2312" w:hAnsi="宋体" w:eastAsia="仿宋_GB2312"/>
          <w:b w:val="0"/>
          <w:bCs/>
          <w:color w:val="000000"/>
          <w:kern w:val="0"/>
          <w:sz w:val="32"/>
          <w:szCs w:val="32"/>
          <w:lang w:val="en-US" w:eastAsia="zh-CN"/>
        </w:rPr>
        <w:t>1</w:t>
      </w:r>
      <w:r>
        <w:rPr>
          <w:rFonts w:hint="eastAsia" w:ascii="仿宋_GB2312" w:hAnsi="宋体" w:eastAsia="仿宋_GB2312"/>
          <w:b w:val="0"/>
          <w:bCs/>
          <w:color w:val="000000"/>
          <w:kern w:val="0"/>
          <w:sz w:val="32"/>
          <w:szCs w:val="32"/>
        </w:rPr>
        <w:t>.在下一步建设工程设计方案中需按照《无障碍设计规范》（GB50763—2012）要求配备无障碍设施。</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宋体" w:eastAsia="仿宋_GB2312"/>
          <w:b w:val="0"/>
          <w:bCs/>
          <w:color w:val="000000"/>
          <w:kern w:val="0"/>
          <w:sz w:val="32"/>
          <w:szCs w:val="32"/>
        </w:rPr>
      </w:pPr>
      <w:r>
        <w:rPr>
          <w:rFonts w:hint="eastAsia" w:ascii="仿宋_GB2312" w:hAnsi="宋体" w:eastAsia="仿宋_GB2312"/>
          <w:b w:val="0"/>
          <w:bCs/>
          <w:color w:val="000000"/>
          <w:kern w:val="0"/>
          <w:sz w:val="32"/>
          <w:szCs w:val="32"/>
        </w:rPr>
        <w:t>1</w:t>
      </w:r>
      <w:r>
        <w:rPr>
          <w:rFonts w:hint="eastAsia" w:ascii="仿宋_GB2312" w:hAnsi="宋体" w:eastAsia="仿宋_GB2312"/>
          <w:b w:val="0"/>
          <w:bCs/>
          <w:color w:val="000000"/>
          <w:kern w:val="0"/>
          <w:sz w:val="32"/>
          <w:szCs w:val="32"/>
          <w:lang w:val="en-US" w:eastAsia="zh-CN"/>
        </w:rPr>
        <w:t>2</w:t>
      </w:r>
      <w:r>
        <w:rPr>
          <w:rFonts w:hint="eastAsia" w:ascii="仿宋_GB2312" w:hAnsi="宋体" w:eastAsia="仿宋_GB2312"/>
          <w:b w:val="0"/>
          <w:bCs/>
          <w:color w:val="000000"/>
          <w:kern w:val="0"/>
          <w:sz w:val="32"/>
          <w:szCs w:val="32"/>
        </w:rPr>
        <w:t>.在下一步建设工程设计方案中,必须对交通、人流疏散、机动车流向进行交通分析，编制《交通影响分析报告》。</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宋体" w:eastAsia="仿宋_GB2312"/>
          <w:b w:val="0"/>
          <w:bCs/>
          <w:color w:val="000000"/>
          <w:kern w:val="0"/>
          <w:sz w:val="32"/>
          <w:szCs w:val="32"/>
        </w:rPr>
      </w:pPr>
      <w:r>
        <w:rPr>
          <w:rFonts w:hint="eastAsia" w:ascii="仿宋_GB2312" w:hAnsi="宋体" w:eastAsia="仿宋_GB2312"/>
          <w:b w:val="0"/>
          <w:bCs/>
          <w:color w:val="000000"/>
          <w:kern w:val="0"/>
          <w:sz w:val="32"/>
          <w:szCs w:val="32"/>
        </w:rPr>
        <w:t>1</w:t>
      </w:r>
      <w:r>
        <w:rPr>
          <w:rFonts w:hint="eastAsia" w:ascii="仿宋_GB2312" w:hAnsi="宋体" w:eastAsia="仿宋_GB2312"/>
          <w:b w:val="0"/>
          <w:bCs/>
          <w:color w:val="000000"/>
          <w:kern w:val="0"/>
          <w:sz w:val="32"/>
          <w:szCs w:val="32"/>
          <w:lang w:val="en-US" w:eastAsia="zh-CN"/>
        </w:rPr>
        <w:t>3</w:t>
      </w:r>
      <w:r>
        <w:rPr>
          <w:rFonts w:hint="eastAsia" w:ascii="仿宋_GB2312" w:hAnsi="宋体" w:eastAsia="仿宋_GB2312"/>
          <w:b w:val="0"/>
          <w:bCs/>
          <w:color w:val="000000"/>
          <w:kern w:val="0"/>
          <w:sz w:val="32"/>
          <w:szCs w:val="32"/>
        </w:rPr>
        <w:t>.在下一步建设工程设计方案中，要推广街区制，原则上不再建设封闭式住宅小区。</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宋体" w:eastAsia="仿宋_GB2312"/>
          <w:b w:val="0"/>
          <w:bCs/>
          <w:color w:val="000000"/>
          <w:kern w:val="0"/>
          <w:sz w:val="32"/>
          <w:szCs w:val="32"/>
        </w:rPr>
      </w:pPr>
      <w:r>
        <w:rPr>
          <w:rFonts w:hint="eastAsia" w:ascii="仿宋_GB2312" w:hAnsi="宋体" w:eastAsia="仿宋_GB2312"/>
          <w:b w:val="0"/>
          <w:bCs/>
          <w:color w:val="000000"/>
          <w:kern w:val="0"/>
          <w:sz w:val="32"/>
          <w:szCs w:val="32"/>
        </w:rPr>
        <w:t>1</w:t>
      </w:r>
      <w:r>
        <w:rPr>
          <w:rFonts w:hint="eastAsia" w:ascii="仿宋_GB2312" w:hAnsi="宋体" w:eastAsia="仿宋_GB2312"/>
          <w:b w:val="0"/>
          <w:bCs/>
          <w:color w:val="000000"/>
          <w:kern w:val="0"/>
          <w:sz w:val="32"/>
          <w:szCs w:val="32"/>
          <w:lang w:val="en-US" w:eastAsia="zh-CN"/>
        </w:rPr>
        <w:t>4</w:t>
      </w:r>
      <w:r>
        <w:rPr>
          <w:rFonts w:hint="eastAsia" w:ascii="仿宋_GB2312" w:hAnsi="宋体" w:eastAsia="仿宋_GB2312"/>
          <w:b w:val="0"/>
          <w:bCs/>
          <w:color w:val="000000"/>
          <w:kern w:val="0"/>
          <w:sz w:val="32"/>
          <w:szCs w:val="32"/>
        </w:rPr>
        <w:t xml:space="preserve">.在下一步建设工程设计方案中需按照《许昌市人民政府关于加快发展养老服务业的意见》（许政〔2014〕47号）文件执行。 </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宋体" w:eastAsia="仿宋_GB2312"/>
          <w:b w:val="0"/>
          <w:bCs/>
          <w:color w:val="000000"/>
          <w:kern w:val="0"/>
          <w:sz w:val="32"/>
          <w:szCs w:val="32"/>
        </w:rPr>
      </w:pPr>
      <w:r>
        <w:rPr>
          <w:rFonts w:hint="eastAsia" w:ascii="仿宋_GB2312" w:hAnsi="宋体" w:eastAsia="仿宋_GB2312"/>
          <w:b w:val="0"/>
          <w:bCs/>
          <w:color w:val="000000"/>
          <w:kern w:val="0"/>
          <w:sz w:val="32"/>
          <w:szCs w:val="32"/>
        </w:rPr>
        <w:t>1</w:t>
      </w:r>
      <w:r>
        <w:rPr>
          <w:rFonts w:hint="eastAsia" w:ascii="仿宋_GB2312" w:hAnsi="宋体" w:eastAsia="仿宋_GB2312"/>
          <w:b w:val="0"/>
          <w:bCs/>
          <w:color w:val="000000"/>
          <w:kern w:val="0"/>
          <w:sz w:val="32"/>
          <w:szCs w:val="32"/>
          <w:lang w:val="en-US" w:eastAsia="zh-CN"/>
        </w:rPr>
        <w:t>5</w:t>
      </w:r>
      <w:r>
        <w:rPr>
          <w:rFonts w:hint="eastAsia" w:ascii="仿宋_GB2312" w:hAnsi="宋体" w:eastAsia="仿宋_GB2312"/>
          <w:b w:val="0"/>
          <w:bCs/>
          <w:color w:val="000000"/>
          <w:kern w:val="0"/>
          <w:sz w:val="32"/>
          <w:szCs w:val="32"/>
        </w:rPr>
        <w:t>.在下一步建设工程设计方案中居住地块需按照《许昌市节水型小区示范工程的建设指导意见》实施。</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宋体" w:eastAsia="仿宋_GB2312"/>
          <w:b w:val="0"/>
          <w:bCs/>
          <w:color w:val="000000"/>
          <w:kern w:val="0"/>
          <w:sz w:val="32"/>
          <w:szCs w:val="32"/>
        </w:rPr>
      </w:pPr>
      <w:r>
        <w:rPr>
          <w:rFonts w:hint="eastAsia" w:ascii="仿宋_GB2312" w:hAnsi="宋体" w:eastAsia="仿宋_GB2312"/>
          <w:b w:val="0"/>
          <w:bCs/>
          <w:color w:val="000000"/>
          <w:kern w:val="0"/>
          <w:sz w:val="32"/>
          <w:szCs w:val="32"/>
        </w:rPr>
        <w:t>1</w:t>
      </w:r>
      <w:r>
        <w:rPr>
          <w:rFonts w:hint="eastAsia" w:ascii="仿宋_GB2312" w:hAnsi="宋体" w:eastAsia="仿宋_GB2312"/>
          <w:b w:val="0"/>
          <w:bCs/>
          <w:color w:val="000000"/>
          <w:kern w:val="0"/>
          <w:sz w:val="32"/>
          <w:szCs w:val="32"/>
          <w:lang w:val="en-US" w:eastAsia="zh-CN"/>
        </w:rPr>
        <w:t>6</w:t>
      </w:r>
      <w:r>
        <w:rPr>
          <w:rFonts w:hint="eastAsia" w:ascii="仿宋_GB2312" w:hAnsi="宋体" w:eastAsia="仿宋_GB2312"/>
          <w:b w:val="0"/>
          <w:bCs/>
          <w:color w:val="000000"/>
          <w:kern w:val="0"/>
          <w:sz w:val="32"/>
          <w:szCs w:val="32"/>
        </w:rPr>
        <w:t>.在下一步建设工程设计方案中，规划</w:t>
      </w:r>
      <w:r>
        <w:rPr>
          <w:rFonts w:hint="eastAsia" w:ascii="仿宋_GB2312" w:hAnsi="宋体" w:eastAsia="仿宋_GB2312"/>
          <w:b w:val="0"/>
          <w:bCs/>
          <w:color w:val="000000"/>
          <w:kern w:val="0"/>
          <w:sz w:val="32"/>
          <w:szCs w:val="32"/>
          <w:lang w:val="en-US" w:eastAsia="zh-CN"/>
        </w:rPr>
        <w:t>B2-1a号、</w:t>
      </w:r>
      <w:r>
        <w:rPr>
          <w:rFonts w:hint="eastAsia" w:ascii="仿宋_GB2312" w:hAnsi="宋体" w:eastAsia="仿宋_GB2312"/>
          <w:b w:val="0"/>
          <w:bCs/>
          <w:color w:val="000000"/>
          <w:kern w:val="0"/>
          <w:sz w:val="32"/>
          <w:szCs w:val="32"/>
        </w:rPr>
        <w:t>B2-1c号、B2-1d号地块需规划建设雨水收集利用设施。</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宋体" w:eastAsia="仿宋_GB2312"/>
          <w:b w:val="0"/>
          <w:bCs/>
          <w:color w:val="000000"/>
          <w:kern w:val="0"/>
          <w:sz w:val="32"/>
          <w:szCs w:val="32"/>
        </w:rPr>
      </w:pPr>
      <w:r>
        <w:rPr>
          <w:rFonts w:hint="eastAsia" w:ascii="仿宋_GB2312" w:hAnsi="宋体" w:eastAsia="仿宋_GB2312"/>
          <w:b w:val="0"/>
          <w:bCs/>
          <w:color w:val="000000"/>
          <w:kern w:val="0"/>
          <w:sz w:val="32"/>
          <w:szCs w:val="32"/>
        </w:rPr>
        <w:t>1</w:t>
      </w:r>
      <w:r>
        <w:rPr>
          <w:rFonts w:hint="eastAsia" w:ascii="仿宋_GB2312" w:hAnsi="宋体" w:eastAsia="仿宋_GB2312"/>
          <w:b w:val="0"/>
          <w:bCs/>
          <w:color w:val="000000"/>
          <w:kern w:val="0"/>
          <w:sz w:val="32"/>
          <w:szCs w:val="32"/>
          <w:lang w:val="en-US" w:eastAsia="zh-CN"/>
        </w:rPr>
        <w:t>7</w:t>
      </w:r>
      <w:r>
        <w:rPr>
          <w:rFonts w:hint="eastAsia" w:ascii="仿宋_GB2312" w:hAnsi="宋体" w:eastAsia="仿宋_GB2312"/>
          <w:b w:val="0"/>
          <w:bCs/>
          <w:color w:val="000000"/>
          <w:kern w:val="0"/>
          <w:sz w:val="32"/>
          <w:szCs w:val="32"/>
        </w:rPr>
        <w:t xml:space="preserve">.公交停靠站处禁止设置机动车出入口。 </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宋体" w:eastAsia="仿宋_GB2312"/>
          <w:b w:val="0"/>
          <w:bCs/>
          <w:color w:val="000000"/>
          <w:kern w:val="0"/>
          <w:sz w:val="32"/>
          <w:szCs w:val="32"/>
        </w:rPr>
      </w:pPr>
      <w:r>
        <w:rPr>
          <w:rFonts w:hint="eastAsia" w:ascii="仿宋_GB2312" w:hAnsi="宋体" w:eastAsia="仿宋_GB2312"/>
          <w:b w:val="0"/>
          <w:bCs/>
          <w:color w:val="000000"/>
          <w:kern w:val="0"/>
          <w:sz w:val="32"/>
          <w:szCs w:val="32"/>
          <w:lang w:val="en-US" w:eastAsia="zh-CN"/>
        </w:rPr>
        <w:t>18</w:t>
      </w:r>
      <w:r>
        <w:rPr>
          <w:rFonts w:hint="eastAsia" w:ascii="仿宋_GB2312" w:hAnsi="宋体" w:eastAsia="仿宋_GB2312"/>
          <w:b w:val="0"/>
          <w:bCs/>
          <w:color w:val="000000"/>
          <w:kern w:val="0"/>
          <w:sz w:val="32"/>
          <w:szCs w:val="32"/>
        </w:rPr>
        <w:t>.B2-1</w:t>
      </w:r>
      <w:r>
        <w:rPr>
          <w:rFonts w:hint="eastAsia" w:ascii="仿宋_GB2312" w:hAnsi="宋体" w:eastAsia="仿宋_GB2312"/>
          <w:b w:val="0"/>
          <w:bCs/>
          <w:color w:val="000000"/>
          <w:kern w:val="0"/>
          <w:sz w:val="32"/>
          <w:szCs w:val="32"/>
          <w:lang w:val="en-US" w:eastAsia="zh-CN"/>
        </w:rPr>
        <w:t>a</w:t>
      </w:r>
      <w:r>
        <w:rPr>
          <w:rFonts w:hint="eastAsia" w:ascii="仿宋_GB2312" w:hAnsi="宋体" w:eastAsia="仿宋_GB2312"/>
          <w:b w:val="0"/>
          <w:bCs/>
          <w:color w:val="000000"/>
          <w:kern w:val="0"/>
          <w:sz w:val="32"/>
          <w:szCs w:val="32"/>
        </w:rPr>
        <w:t>号地块内规划农副产品超市建筑面积不小于</w:t>
      </w:r>
      <w:r>
        <w:rPr>
          <w:rFonts w:hint="eastAsia" w:ascii="仿宋_GB2312" w:hAnsi="宋体" w:eastAsia="仿宋_GB2312"/>
          <w:b w:val="0"/>
          <w:bCs/>
          <w:color w:val="000000"/>
          <w:kern w:val="0"/>
          <w:sz w:val="32"/>
          <w:szCs w:val="32"/>
          <w:lang w:val="en-US" w:eastAsia="zh-CN"/>
        </w:rPr>
        <w:t>1</w:t>
      </w:r>
      <w:r>
        <w:rPr>
          <w:rFonts w:hint="eastAsia" w:ascii="仿宋_GB2312" w:hAnsi="宋体" w:eastAsia="仿宋_GB2312"/>
          <w:b w:val="0"/>
          <w:bCs/>
          <w:color w:val="000000"/>
          <w:kern w:val="0"/>
          <w:sz w:val="32"/>
          <w:szCs w:val="32"/>
        </w:rPr>
        <w:t>000平方米，并且采用地上与地下相结合的停车方式。</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宋体" w:eastAsia="仿宋_GB2312"/>
          <w:b w:val="0"/>
          <w:bCs/>
          <w:color w:val="000000"/>
          <w:kern w:val="0"/>
          <w:sz w:val="32"/>
          <w:szCs w:val="32"/>
        </w:rPr>
      </w:pPr>
      <w:r>
        <w:rPr>
          <w:rFonts w:hint="eastAsia" w:ascii="仿宋_GB2312" w:hAnsi="宋体" w:eastAsia="仿宋_GB2312"/>
          <w:b w:val="0"/>
          <w:bCs/>
          <w:color w:val="000000"/>
          <w:kern w:val="0"/>
          <w:sz w:val="32"/>
          <w:szCs w:val="32"/>
          <w:lang w:val="en-US" w:eastAsia="zh-CN"/>
        </w:rPr>
        <w:t>19</w:t>
      </w:r>
      <w:r>
        <w:rPr>
          <w:rFonts w:hint="eastAsia" w:ascii="仿宋_GB2312" w:hAnsi="宋体" w:eastAsia="仿宋_GB2312"/>
          <w:b w:val="0"/>
          <w:bCs/>
          <w:color w:val="000000"/>
          <w:kern w:val="0"/>
          <w:sz w:val="32"/>
          <w:szCs w:val="32"/>
        </w:rPr>
        <w:t>.沿永昌东路、魏武大道禁止设置机动车出入口，沿魏武大道可设应急通道，应急通道与魏武大道辅道相连。</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宋体" w:eastAsia="仿宋_GB2312"/>
          <w:b w:val="0"/>
          <w:bCs/>
          <w:color w:val="000000"/>
          <w:kern w:val="0"/>
          <w:sz w:val="32"/>
          <w:szCs w:val="32"/>
        </w:rPr>
      </w:pPr>
      <w:r>
        <w:rPr>
          <w:rFonts w:hint="eastAsia" w:ascii="仿宋_GB2312" w:hAnsi="宋体" w:eastAsia="仿宋_GB2312"/>
          <w:b w:val="0"/>
          <w:bCs/>
          <w:color w:val="000000"/>
          <w:kern w:val="0"/>
          <w:sz w:val="32"/>
          <w:szCs w:val="32"/>
        </w:rPr>
        <w:t>2</w:t>
      </w:r>
      <w:r>
        <w:rPr>
          <w:rFonts w:hint="eastAsia" w:ascii="仿宋_GB2312" w:hAnsi="宋体" w:eastAsia="仿宋_GB2312"/>
          <w:b w:val="0"/>
          <w:bCs/>
          <w:color w:val="000000"/>
          <w:kern w:val="0"/>
          <w:sz w:val="32"/>
          <w:szCs w:val="32"/>
          <w:lang w:val="en-US" w:eastAsia="zh-CN"/>
        </w:rPr>
        <w:t>0</w:t>
      </w:r>
      <w:r>
        <w:rPr>
          <w:rFonts w:hint="eastAsia" w:ascii="仿宋_GB2312" w:hAnsi="宋体" w:eastAsia="仿宋_GB2312"/>
          <w:b w:val="0"/>
          <w:bCs/>
          <w:color w:val="000000"/>
          <w:kern w:val="0"/>
          <w:sz w:val="32"/>
          <w:szCs w:val="32"/>
        </w:rPr>
        <w:t>.在下一步建设工程设计方案中，需按照《许昌市人民政府办公室关于大力推进装配式建筑发展的实施意见》（许政办[2018]22号）实施。</w:t>
      </w:r>
    </w:p>
    <w:p>
      <w:pPr>
        <w:keepNext w:val="0"/>
        <w:keepLines w:val="0"/>
        <w:pageBreakBefore w:val="0"/>
        <w:widowControl w:val="0"/>
        <w:kinsoku/>
        <w:wordWrap/>
        <w:overflowPunct/>
        <w:topLinePunct w:val="0"/>
        <w:autoSpaceDE/>
        <w:autoSpaceDN/>
        <w:bidi w:val="0"/>
        <w:adjustRightInd/>
        <w:snapToGrid w:val="0"/>
        <w:spacing w:line="500" w:lineRule="exact"/>
        <w:ind w:right="0" w:rightChars="0"/>
        <w:textAlignment w:val="auto"/>
        <w:rPr>
          <w:rFonts w:hint="eastAsia" w:ascii="仿宋_GB2312" w:hAnsi="仿宋_GB2312" w:eastAsia="仿宋_GB2312" w:cs="仿宋_GB2312"/>
          <w:b/>
          <w:bCs/>
          <w:kern w:val="0"/>
          <w:sz w:val="32"/>
          <w:szCs w:val="32"/>
          <w:lang w:val="zh-CN" w:eastAsia="zh-CN"/>
        </w:rPr>
      </w:pPr>
      <w:r>
        <w:rPr>
          <w:rFonts w:hint="eastAsia" w:ascii="仿宋_GB2312" w:hAnsi="仿宋_GB2312" w:eastAsia="仿宋_GB2312" w:cs="仿宋_GB2312"/>
          <w:b/>
          <w:bCs/>
          <w:kern w:val="0"/>
          <w:sz w:val="32"/>
          <w:szCs w:val="32"/>
          <w:lang w:val="zh-CN" w:eastAsia="zh-CN"/>
        </w:rPr>
        <w:t>四、主要控制指标</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仿宋_GB2312" w:eastAsia="仿宋_GB2312" w:cs="仿宋_GB2312"/>
          <w:b w:val="0"/>
          <w:bCs w:val="0"/>
          <w:kern w:val="0"/>
          <w:sz w:val="32"/>
          <w:szCs w:val="32"/>
          <w:lang w:val="zh-CN" w:eastAsia="zh-CN"/>
        </w:rPr>
      </w:pPr>
      <w:r>
        <w:rPr>
          <w:rFonts w:hint="eastAsia" w:ascii="仿宋_GB2312" w:hAnsi="仿宋_GB2312" w:eastAsia="仿宋_GB2312" w:cs="仿宋_GB2312"/>
          <w:b w:val="0"/>
          <w:bCs w:val="0"/>
          <w:kern w:val="0"/>
          <w:sz w:val="32"/>
          <w:szCs w:val="32"/>
          <w:lang w:val="zh-CN" w:eastAsia="zh-CN"/>
        </w:rPr>
        <w:t>规划红线内总用地面积163470平方米（245.2亩)</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仿宋_GB2312" w:eastAsia="仿宋_GB2312" w:cs="仿宋_GB2312"/>
          <w:b w:val="0"/>
          <w:bCs w:val="0"/>
          <w:kern w:val="0"/>
          <w:sz w:val="32"/>
          <w:szCs w:val="32"/>
          <w:lang w:val="zh-CN" w:eastAsia="zh-CN"/>
        </w:rPr>
      </w:pPr>
      <w:r>
        <w:rPr>
          <w:rFonts w:hint="eastAsia" w:ascii="仿宋_GB2312" w:hAnsi="仿宋_GB2312" w:eastAsia="仿宋_GB2312" w:cs="仿宋_GB2312"/>
          <w:b w:val="0"/>
          <w:bCs w:val="0"/>
          <w:kern w:val="0"/>
          <w:sz w:val="32"/>
          <w:szCs w:val="32"/>
          <w:lang w:val="zh-CN" w:eastAsia="zh-CN"/>
        </w:rPr>
        <w:t>规划绿线内总用地面积132430平方米（198.</w:t>
      </w:r>
      <w:r>
        <w:rPr>
          <w:rFonts w:hint="eastAsia" w:ascii="仿宋_GB2312" w:hAnsi="仿宋_GB2312" w:eastAsia="仿宋_GB2312" w:cs="仿宋_GB2312"/>
          <w:b w:val="0"/>
          <w:bCs w:val="0"/>
          <w:kern w:val="0"/>
          <w:sz w:val="32"/>
          <w:szCs w:val="32"/>
          <w:lang w:val="en-US" w:eastAsia="zh-CN"/>
        </w:rPr>
        <w:t>7</w:t>
      </w:r>
      <w:r>
        <w:rPr>
          <w:rFonts w:hint="eastAsia" w:ascii="仿宋_GB2312" w:hAnsi="仿宋_GB2312" w:eastAsia="仿宋_GB2312" w:cs="仿宋_GB2312"/>
          <w:b w:val="0"/>
          <w:bCs w:val="0"/>
          <w:kern w:val="0"/>
          <w:sz w:val="32"/>
          <w:szCs w:val="32"/>
          <w:lang w:val="zh-CN" w:eastAsia="zh-CN"/>
        </w:rPr>
        <w:t>亩)</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仿宋_GB2312" w:eastAsia="仿宋_GB2312" w:cs="仿宋_GB2312"/>
          <w:b w:val="0"/>
          <w:bCs w:val="0"/>
          <w:kern w:val="0"/>
          <w:sz w:val="32"/>
          <w:szCs w:val="32"/>
          <w:lang w:val="zh-CN" w:eastAsia="zh-CN"/>
        </w:rPr>
      </w:pPr>
      <w:r>
        <w:rPr>
          <w:rFonts w:hint="eastAsia" w:ascii="仿宋_GB2312" w:hAnsi="仿宋_GB2312" w:eastAsia="仿宋_GB2312" w:cs="仿宋_GB2312"/>
          <w:b w:val="0"/>
          <w:bCs w:val="0"/>
          <w:kern w:val="0"/>
          <w:sz w:val="32"/>
          <w:szCs w:val="32"/>
          <w:lang w:val="zh-CN" w:eastAsia="zh-CN"/>
        </w:rPr>
        <w:t>其中</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仿宋_GB2312" w:eastAsia="仿宋_GB2312" w:cs="仿宋_GB2312"/>
          <w:b w:val="0"/>
          <w:bCs w:val="0"/>
          <w:kern w:val="0"/>
          <w:sz w:val="32"/>
          <w:szCs w:val="32"/>
          <w:lang w:val="zh-CN" w:eastAsia="zh-CN"/>
        </w:rPr>
      </w:pPr>
      <w:r>
        <w:rPr>
          <w:rFonts w:hint="eastAsia" w:ascii="仿宋_GB2312" w:hAnsi="仿宋_GB2312" w:eastAsia="仿宋_GB2312" w:cs="仿宋_GB2312"/>
          <w:b w:val="0"/>
          <w:bCs w:val="0"/>
          <w:kern w:val="0"/>
          <w:sz w:val="32"/>
          <w:szCs w:val="32"/>
          <w:lang w:val="zh-CN" w:eastAsia="zh-CN"/>
        </w:rPr>
        <w:t>B2-1a号地：</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仿宋_GB2312" w:eastAsia="仿宋_GB2312" w:cs="仿宋_GB2312"/>
          <w:b w:val="0"/>
          <w:bCs w:val="0"/>
          <w:kern w:val="0"/>
          <w:sz w:val="32"/>
          <w:szCs w:val="32"/>
          <w:lang w:val="zh-CN" w:eastAsia="zh-CN"/>
        </w:rPr>
      </w:pPr>
      <w:r>
        <w:rPr>
          <w:rFonts w:hint="eastAsia" w:ascii="仿宋_GB2312" w:hAnsi="仿宋_GB2312" w:eastAsia="仿宋_GB2312" w:cs="仿宋_GB2312"/>
          <w:b w:val="0"/>
          <w:bCs w:val="0"/>
          <w:kern w:val="0"/>
          <w:sz w:val="32"/>
          <w:szCs w:val="32"/>
          <w:lang w:val="zh-CN" w:eastAsia="zh-CN"/>
        </w:rPr>
        <w:t>规划红线内用地面积</w:t>
      </w:r>
      <w:r>
        <w:rPr>
          <w:rFonts w:hint="eastAsia" w:ascii="仿宋_GB2312" w:hAnsi="仿宋_GB2312" w:eastAsia="仿宋_GB2312" w:cs="仿宋_GB2312"/>
          <w:b w:val="0"/>
          <w:bCs w:val="0"/>
          <w:kern w:val="0"/>
          <w:sz w:val="32"/>
          <w:szCs w:val="32"/>
          <w:lang w:val="en-US" w:eastAsia="zh-CN"/>
        </w:rPr>
        <w:t>79912</w:t>
      </w:r>
      <w:r>
        <w:rPr>
          <w:rFonts w:hint="eastAsia" w:ascii="仿宋_GB2312" w:hAnsi="仿宋_GB2312" w:eastAsia="仿宋_GB2312" w:cs="仿宋_GB2312"/>
          <w:b w:val="0"/>
          <w:bCs w:val="0"/>
          <w:kern w:val="0"/>
          <w:sz w:val="32"/>
          <w:szCs w:val="32"/>
          <w:lang w:val="zh-CN" w:eastAsia="zh-CN"/>
        </w:rPr>
        <w:t>平方米(</w:t>
      </w:r>
      <w:r>
        <w:rPr>
          <w:rFonts w:hint="eastAsia" w:ascii="仿宋_GB2312" w:hAnsi="仿宋_GB2312" w:eastAsia="仿宋_GB2312" w:cs="仿宋_GB2312"/>
          <w:b w:val="0"/>
          <w:bCs w:val="0"/>
          <w:kern w:val="0"/>
          <w:sz w:val="32"/>
          <w:szCs w:val="32"/>
          <w:lang w:val="en-US" w:eastAsia="zh-CN"/>
        </w:rPr>
        <w:t>119.8</w:t>
      </w:r>
      <w:r>
        <w:rPr>
          <w:rFonts w:hint="eastAsia" w:ascii="仿宋_GB2312" w:hAnsi="仿宋_GB2312" w:eastAsia="仿宋_GB2312" w:cs="仿宋_GB2312"/>
          <w:b w:val="0"/>
          <w:bCs w:val="0"/>
          <w:kern w:val="0"/>
          <w:sz w:val="32"/>
          <w:szCs w:val="32"/>
          <w:lang w:val="zh-CN" w:eastAsia="zh-CN"/>
        </w:rPr>
        <w:t>亩)</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仿宋_GB2312" w:eastAsia="仿宋_GB2312" w:cs="仿宋_GB2312"/>
          <w:b w:val="0"/>
          <w:bCs w:val="0"/>
          <w:kern w:val="0"/>
          <w:sz w:val="32"/>
          <w:szCs w:val="32"/>
          <w:lang w:val="zh-CN" w:eastAsia="zh-CN"/>
        </w:rPr>
      </w:pPr>
      <w:r>
        <w:rPr>
          <w:rFonts w:hint="eastAsia" w:ascii="仿宋_GB2312" w:hAnsi="仿宋_GB2312" w:eastAsia="仿宋_GB2312" w:cs="仿宋_GB2312"/>
          <w:b w:val="0"/>
          <w:bCs w:val="0"/>
          <w:kern w:val="0"/>
          <w:sz w:val="32"/>
          <w:szCs w:val="32"/>
          <w:lang w:val="zh-CN" w:eastAsia="zh-CN"/>
        </w:rPr>
        <w:t>规划绿线内用地面积</w:t>
      </w:r>
      <w:r>
        <w:rPr>
          <w:rFonts w:hint="eastAsia" w:ascii="仿宋_GB2312" w:hAnsi="仿宋_GB2312" w:eastAsia="仿宋_GB2312" w:cs="仿宋_GB2312"/>
          <w:b w:val="0"/>
          <w:bCs w:val="0"/>
          <w:kern w:val="0"/>
          <w:sz w:val="32"/>
          <w:szCs w:val="32"/>
          <w:lang w:val="en-US" w:eastAsia="zh-CN"/>
        </w:rPr>
        <w:t>55340</w:t>
      </w:r>
      <w:r>
        <w:rPr>
          <w:rFonts w:hint="eastAsia" w:ascii="仿宋_GB2312" w:hAnsi="仿宋_GB2312" w:eastAsia="仿宋_GB2312" w:cs="仿宋_GB2312"/>
          <w:b w:val="0"/>
          <w:bCs w:val="0"/>
          <w:kern w:val="0"/>
          <w:sz w:val="32"/>
          <w:szCs w:val="32"/>
          <w:lang w:val="zh-CN" w:eastAsia="zh-CN"/>
        </w:rPr>
        <w:t>平方米（</w:t>
      </w:r>
      <w:r>
        <w:rPr>
          <w:rFonts w:hint="eastAsia" w:ascii="仿宋_GB2312" w:hAnsi="仿宋_GB2312" w:eastAsia="仿宋_GB2312" w:cs="仿宋_GB2312"/>
          <w:b w:val="0"/>
          <w:bCs w:val="0"/>
          <w:kern w:val="0"/>
          <w:sz w:val="32"/>
          <w:szCs w:val="32"/>
          <w:lang w:val="en-US" w:eastAsia="zh-CN"/>
        </w:rPr>
        <w:t>83.0</w:t>
      </w:r>
      <w:r>
        <w:rPr>
          <w:rFonts w:hint="eastAsia" w:ascii="仿宋_GB2312" w:hAnsi="仿宋_GB2312" w:eastAsia="仿宋_GB2312" w:cs="仿宋_GB2312"/>
          <w:b w:val="0"/>
          <w:bCs w:val="0"/>
          <w:kern w:val="0"/>
          <w:sz w:val="32"/>
          <w:szCs w:val="32"/>
          <w:lang w:val="zh-CN" w:eastAsia="zh-CN"/>
        </w:rPr>
        <w:t>亩）</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仿宋_GB2312" w:eastAsia="仿宋_GB2312" w:cs="仿宋_GB2312"/>
          <w:b w:val="0"/>
          <w:bCs w:val="0"/>
          <w:kern w:val="0"/>
          <w:sz w:val="32"/>
          <w:szCs w:val="32"/>
          <w:lang w:val="zh-CN" w:eastAsia="zh-CN"/>
        </w:rPr>
      </w:pPr>
      <w:r>
        <w:rPr>
          <w:rFonts w:hint="eastAsia" w:ascii="仿宋_GB2312" w:hAnsi="仿宋_GB2312" w:eastAsia="仿宋_GB2312" w:cs="仿宋_GB2312"/>
          <w:b w:val="0"/>
          <w:bCs w:val="0"/>
          <w:kern w:val="0"/>
          <w:sz w:val="32"/>
          <w:szCs w:val="32"/>
          <w:lang w:val="zh-CN" w:eastAsia="zh-CN"/>
        </w:rPr>
        <w:t>B2-1</w:t>
      </w:r>
      <w:r>
        <w:rPr>
          <w:rFonts w:hint="eastAsia" w:ascii="仿宋_GB2312" w:hAnsi="仿宋_GB2312" w:eastAsia="仿宋_GB2312" w:cs="仿宋_GB2312"/>
          <w:b w:val="0"/>
          <w:bCs w:val="0"/>
          <w:kern w:val="0"/>
          <w:sz w:val="32"/>
          <w:szCs w:val="32"/>
          <w:lang w:val="en-US" w:eastAsia="zh-CN"/>
        </w:rPr>
        <w:t>d</w:t>
      </w:r>
      <w:r>
        <w:rPr>
          <w:rFonts w:hint="eastAsia" w:ascii="仿宋_GB2312" w:hAnsi="仿宋_GB2312" w:eastAsia="仿宋_GB2312" w:cs="仿宋_GB2312"/>
          <w:b w:val="0"/>
          <w:bCs w:val="0"/>
          <w:kern w:val="0"/>
          <w:sz w:val="32"/>
          <w:szCs w:val="32"/>
          <w:lang w:val="zh-CN" w:eastAsia="zh-CN"/>
        </w:rPr>
        <w:t>号地：</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仿宋_GB2312" w:eastAsia="仿宋_GB2312" w:cs="仿宋_GB2312"/>
          <w:b w:val="0"/>
          <w:bCs w:val="0"/>
          <w:kern w:val="0"/>
          <w:sz w:val="32"/>
          <w:szCs w:val="32"/>
          <w:lang w:val="zh-CN" w:eastAsia="zh-CN"/>
        </w:rPr>
      </w:pPr>
      <w:r>
        <w:rPr>
          <w:rFonts w:hint="eastAsia" w:ascii="仿宋_GB2312" w:hAnsi="仿宋_GB2312" w:eastAsia="仿宋_GB2312" w:cs="仿宋_GB2312"/>
          <w:b w:val="0"/>
          <w:bCs w:val="0"/>
          <w:kern w:val="0"/>
          <w:sz w:val="32"/>
          <w:szCs w:val="32"/>
          <w:lang w:val="zh-CN" w:eastAsia="zh-CN"/>
        </w:rPr>
        <w:t>规划红线内用地面积</w:t>
      </w:r>
      <w:r>
        <w:rPr>
          <w:rFonts w:hint="eastAsia" w:ascii="仿宋_GB2312" w:hAnsi="仿宋_GB2312" w:eastAsia="仿宋_GB2312" w:cs="仿宋_GB2312"/>
          <w:b w:val="0"/>
          <w:bCs w:val="0"/>
          <w:kern w:val="0"/>
          <w:sz w:val="32"/>
          <w:szCs w:val="32"/>
          <w:lang w:val="en-US" w:eastAsia="zh-CN"/>
        </w:rPr>
        <w:t>62509</w:t>
      </w:r>
      <w:r>
        <w:rPr>
          <w:rFonts w:hint="eastAsia" w:ascii="仿宋_GB2312" w:hAnsi="仿宋_GB2312" w:eastAsia="仿宋_GB2312" w:cs="仿宋_GB2312"/>
          <w:b w:val="0"/>
          <w:bCs w:val="0"/>
          <w:kern w:val="0"/>
          <w:sz w:val="32"/>
          <w:szCs w:val="32"/>
          <w:lang w:val="zh-CN" w:eastAsia="zh-CN"/>
        </w:rPr>
        <w:t>平方米(</w:t>
      </w:r>
      <w:r>
        <w:rPr>
          <w:rFonts w:hint="eastAsia" w:ascii="仿宋_GB2312" w:hAnsi="仿宋_GB2312" w:eastAsia="仿宋_GB2312" w:cs="仿宋_GB2312"/>
          <w:b w:val="0"/>
          <w:bCs w:val="0"/>
          <w:kern w:val="0"/>
          <w:sz w:val="32"/>
          <w:szCs w:val="32"/>
          <w:lang w:val="en-US" w:eastAsia="zh-CN"/>
        </w:rPr>
        <w:t>93.8</w:t>
      </w:r>
      <w:r>
        <w:rPr>
          <w:rFonts w:hint="eastAsia" w:ascii="仿宋_GB2312" w:hAnsi="仿宋_GB2312" w:eastAsia="仿宋_GB2312" w:cs="仿宋_GB2312"/>
          <w:b w:val="0"/>
          <w:bCs w:val="0"/>
          <w:kern w:val="0"/>
          <w:sz w:val="32"/>
          <w:szCs w:val="32"/>
          <w:lang w:val="zh-CN" w:eastAsia="zh-CN"/>
        </w:rPr>
        <w:t>亩)</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仿宋_GB2312" w:eastAsia="仿宋_GB2312" w:cs="仿宋_GB2312"/>
          <w:b w:val="0"/>
          <w:bCs w:val="0"/>
          <w:kern w:val="0"/>
          <w:sz w:val="32"/>
          <w:szCs w:val="32"/>
          <w:lang w:val="zh-CN" w:eastAsia="zh-CN"/>
        </w:rPr>
      </w:pPr>
      <w:r>
        <w:rPr>
          <w:rFonts w:hint="eastAsia" w:ascii="仿宋_GB2312" w:hAnsi="仿宋_GB2312" w:eastAsia="仿宋_GB2312" w:cs="仿宋_GB2312"/>
          <w:b w:val="0"/>
          <w:bCs w:val="0"/>
          <w:kern w:val="0"/>
          <w:sz w:val="32"/>
          <w:szCs w:val="32"/>
          <w:lang w:val="zh-CN" w:eastAsia="zh-CN"/>
        </w:rPr>
        <w:t>规划绿线内用地面积</w:t>
      </w:r>
      <w:r>
        <w:rPr>
          <w:rFonts w:hint="eastAsia" w:ascii="仿宋_GB2312" w:hAnsi="仿宋_GB2312" w:eastAsia="仿宋_GB2312" w:cs="仿宋_GB2312"/>
          <w:b w:val="0"/>
          <w:bCs w:val="0"/>
          <w:kern w:val="0"/>
          <w:sz w:val="32"/>
          <w:szCs w:val="32"/>
          <w:lang w:val="en-US" w:eastAsia="zh-CN"/>
        </w:rPr>
        <w:t>57571</w:t>
      </w:r>
      <w:r>
        <w:rPr>
          <w:rFonts w:hint="eastAsia" w:ascii="仿宋_GB2312" w:hAnsi="仿宋_GB2312" w:eastAsia="仿宋_GB2312" w:cs="仿宋_GB2312"/>
          <w:b w:val="0"/>
          <w:bCs w:val="0"/>
          <w:kern w:val="0"/>
          <w:sz w:val="32"/>
          <w:szCs w:val="32"/>
          <w:lang w:val="zh-CN" w:eastAsia="zh-CN"/>
        </w:rPr>
        <w:t>平方米（</w:t>
      </w:r>
      <w:r>
        <w:rPr>
          <w:rFonts w:hint="eastAsia" w:ascii="仿宋_GB2312" w:hAnsi="仿宋_GB2312" w:eastAsia="仿宋_GB2312" w:cs="仿宋_GB2312"/>
          <w:b w:val="0"/>
          <w:bCs w:val="0"/>
          <w:kern w:val="0"/>
          <w:sz w:val="32"/>
          <w:szCs w:val="32"/>
          <w:lang w:val="en-US" w:eastAsia="zh-CN"/>
        </w:rPr>
        <w:t>86.4</w:t>
      </w:r>
      <w:r>
        <w:rPr>
          <w:rFonts w:hint="eastAsia" w:ascii="仿宋_GB2312" w:hAnsi="仿宋_GB2312" w:eastAsia="仿宋_GB2312" w:cs="仿宋_GB2312"/>
          <w:b w:val="0"/>
          <w:bCs w:val="0"/>
          <w:kern w:val="0"/>
          <w:sz w:val="32"/>
          <w:szCs w:val="32"/>
          <w:lang w:val="zh-CN" w:eastAsia="zh-CN"/>
        </w:rPr>
        <w:t>亩）</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仿宋_GB2312" w:eastAsia="仿宋_GB2312" w:cs="仿宋_GB2312"/>
          <w:b w:val="0"/>
          <w:bCs w:val="0"/>
          <w:kern w:val="0"/>
          <w:sz w:val="32"/>
          <w:szCs w:val="32"/>
          <w:lang w:val="zh-CN" w:eastAsia="zh-CN"/>
        </w:rPr>
      </w:pPr>
      <w:r>
        <w:rPr>
          <w:rFonts w:hint="eastAsia" w:ascii="仿宋_GB2312" w:hAnsi="仿宋_GB2312" w:eastAsia="仿宋_GB2312" w:cs="仿宋_GB2312"/>
          <w:b w:val="0"/>
          <w:bCs w:val="0"/>
          <w:kern w:val="0"/>
          <w:sz w:val="32"/>
          <w:szCs w:val="32"/>
          <w:lang w:val="zh-CN" w:eastAsia="zh-CN"/>
        </w:rPr>
        <w:t>用地性质：居住</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仿宋_GB2312" w:eastAsia="仿宋_GB2312" w:cs="仿宋_GB2312"/>
          <w:b w:val="0"/>
          <w:bCs w:val="0"/>
          <w:kern w:val="0"/>
          <w:sz w:val="32"/>
          <w:szCs w:val="32"/>
          <w:lang w:val="zh-CN" w:eastAsia="zh-CN"/>
        </w:rPr>
      </w:pPr>
      <w:r>
        <w:rPr>
          <w:rFonts w:hint="eastAsia" w:ascii="仿宋_GB2312" w:hAnsi="仿宋_GB2312" w:eastAsia="仿宋_GB2312" w:cs="仿宋_GB2312"/>
          <w:b w:val="0"/>
          <w:bCs w:val="0"/>
          <w:kern w:val="0"/>
          <w:sz w:val="32"/>
          <w:szCs w:val="32"/>
          <w:lang w:val="zh-CN" w:eastAsia="zh-CN"/>
        </w:rPr>
        <w:t>建筑层数：高层为主</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仿宋_GB2312" w:eastAsia="仿宋_GB2312" w:cs="仿宋_GB2312"/>
          <w:b w:val="0"/>
          <w:bCs w:val="0"/>
          <w:kern w:val="0"/>
          <w:sz w:val="32"/>
          <w:szCs w:val="32"/>
          <w:lang w:val="zh-CN" w:eastAsia="zh-CN"/>
        </w:rPr>
      </w:pPr>
      <w:r>
        <w:rPr>
          <w:rFonts w:hint="eastAsia" w:ascii="仿宋_GB2312" w:hAnsi="仿宋_GB2312" w:eastAsia="仿宋_GB2312" w:cs="仿宋_GB2312"/>
          <w:b w:val="0"/>
          <w:bCs w:val="0"/>
          <w:kern w:val="0"/>
          <w:sz w:val="32"/>
          <w:szCs w:val="32"/>
          <w:lang w:val="zh-CN" w:eastAsia="zh-CN"/>
        </w:rPr>
        <w:t xml:space="preserve">建筑限高：＜80米 </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仿宋_GB2312" w:eastAsia="仿宋_GB2312" w:cs="仿宋_GB2312"/>
          <w:b w:val="0"/>
          <w:bCs w:val="0"/>
          <w:kern w:val="0"/>
          <w:sz w:val="32"/>
          <w:szCs w:val="32"/>
          <w:lang w:val="zh-CN" w:eastAsia="zh-CN"/>
        </w:rPr>
      </w:pPr>
      <w:r>
        <w:rPr>
          <w:rFonts w:hint="eastAsia" w:ascii="仿宋_GB2312" w:hAnsi="仿宋_GB2312" w:eastAsia="仿宋_GB2312" w:cs="仿宋_GB2312"/>
          <w:b w:val="0"/>
          <w:bCs w:val="0"/>
          <w:kern w:val="0"/>
          <w:sz w:val="32"/>
          <w:szCs w:val="32"/>
          <w:lang w:val="zh-CN" w:eastAsia="zh-CN"/>
        </w:rPr>
        <w:t>建筑密度：＜25%</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仿宋_GB2312" w:eastAsia="仿宋_GB2312" w:cs="仿宋_GB2312"/>
          <w:b w:val="0"/>
          <w:bCs w:val="0"/>
          <w:kern w:val="0"/>
          <w:sz w:val="32"/>
          <w:szCs w:val="32"/>
          <w:lang w:val="zh-CN" w:eastAsia="zh-CN"/>
        </w:rPr>
      </w:pPr>
      <w:r>
        <w:rPr>
          <w:rFonts w:hint="eastAsia" w:ascii="仿宋_GB2312" w:hAnsi="仿宋_GB2312" w:eastAsia="仿宋_GB2312" w:cs="仿宋_GB2312"/>
          <w:b w:val="0"/>
          <w:bCs w:val="0"/>
          <w:kern w:val="0"/>
          <w:sz w:val="32"/>
          <w:szCs w:val="32"/>
          <w:lang w:val="zh-CN" w:eastAsia="zh-CN"/>
        </w:rPr>
        <w:t>容 积 率：＜2.</w:t>
      </w:r>
      <w:r>
        <w:rPr>
          <w:rFonts w:hint="eastAsia" w:ascii="仿宋_GB2312" w:hAnsi="仿宋_GB2312" w:eastAsia="仿宋_GB2312" w:cs="仿宋_GB2312"/>
          <w:b w:val="0"/>
          <w:bCs w:val="0"/>
          <w:kern w:val="0"/>
          <w:sz w:val="32"/>
          <w:szCs w:val="32"/>
          <w:lang w:val="en-US" w:eastAsia="zh-CN"/>
        </w:rPr>
        <w:t>5</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仿宋_GB2312" w:eastAsia="仿宋_GB2312" w:cs="仿宋_GB2312"/>
          <w:b w:val="0"/>
          <w:bCs w:val="0"/>
          <w:kern w:val="0"/>
          <w:sz w:val="32"/>
          <w:szCs w:val="32"/>
          <w:lang w:val="zh-CN" w:eastAsia="zh-CN"/>
        </w:rPr>
      </w:pPr>
      <w:r>
        <w:rPr>
          <w:rFonts w:hint="eastAsia" w:ascii="仿宋_GB2312" w:hAnsi="仿宋_GB2312" w:eastAsia="仿宋_GB2312" w:cs="仿宋_GB2312"/>
          <w:b w:val="0"/>
          <w:bCs w:val="0"/>
          <w:kern w:val="0"/>
          <w:sz w:val="32"/>
          <w:szCs w:val="32"/>
          <w:lang w:val="zh-CN" w:eastAsia="zh-CN"/>
        </w:rPr>
        <w:t xml:space="preserve">绿 地 率：≥35%  </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仿宋_GB2312" w:eastAsia="仿宋_GB2312" w:cs="仿宋_GB2312"/>
          <w:b w:val="0"/>
          <w:bCs w:val="0"/>
          <w:kern w:val="0"/>
          <w:sz w:val="32"/>
          <w:szCs w:val="32"/>
          <w:lang w:val="zh-CN" w:eastAsia="zh-CN"/>
        </w:rPr>
      </w:pPr>
      <w:r>
        <w:rPr>
          <w:rFonts w:hint="eastAsia" w:ascii="仿宋_GB2312" w:hAnsi="仿宋_GB2312" w:eastAsia="仿宋_GB2312" w:cs="仿宋_GB2312"/>
          <w:b w:val="0"/>
          <w:bCs w:val="0"/>
          <w:kern w:val="0"/>
          <w:sz w:val="32"/>
          <w:szCs w:val="32"/>
          <w:lang w:val="zh-CN" w:eastAsia="zh-CN"/>
        </w:rPr>
        <w:t>机动车停车位：≥1.0车位/户</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仿宋_GB2312" w:eastAsia="仿宋_GB2312" w:cs="仿宋_GB2312"/>
          <w:b w:val="0"/>
          <w:bCs w:val="0"/>
          <w:kern w:val="0"/>
          <w:sz w:val="32"/>
          <w:szCs w:val="32"/>
          <w:lang w:val="zh-CN" w:eastAsia="zh-CN"/>
        </w:rPr>
      </w:pPr>
      <w:r>
        <w:rPr>
          <w:rFonts w:hint="eastAsia" w:ascii="仿宋_GB2312" w:hAnsi="仿宋_GB2312" w:eastAsia="仿宋_GB2312" w:cs="仿宋_GB2312"/>
          <w:b w:val="0"/>
          <w:bCs w:val="0"/>
          <w:kern w:val="0"/>
          <w:sz w:val="32"/>
          <w:szCs w:val="32"/>
          <w:lang w:val="zh-CN" w:eastAsia="zh-CN"/>
        </w:rPr>
        <w:t>非机动车停车位：≥1.5车位/户</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仿宋_GB2312" w:eastAsia="仿宋_GB2312" w:cs="仿宋_GB2312"/>
          <w:b w:val="0"/>
          <w:bCs w:val="0"/>
          <w:kern w:val="0"/>
          <w:sz w:val="32"/>
          <w:szCs w:val="32"/>
          <w:lang w:val="zh-CN" w:eastAsia="zh-CN"/>
        </w:rPr>
      </w:pPr>
      <w:r>
        <w:rPr>
          <w:rFonts w:hint="eastAsia" w:ascii="仿宋_GB2312" w:hAnsi="仿宋_GB2312" w:eastAsia="仿宋_GB2312" w:cs="仿宋_GB2312"/>
          <w:b w:val="0"/>
          <w:bCs w:val="0"/>
          <w:kern w:val="0"/>
          <w:sz w:val="32"/>
          <w:szCs w:val="32"/>
          <w:lang w:val="zh-CN" w:eastAsia="zh-CN"/>
        </w:rPr>
        <w:t>B2-1b号地：</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仿宋_GB2312" w:eastAsia="仿宋_GB2312" w:cs="仿宋_GB2312"/>
          <w:b w:val="0"/>
          <w:bCs w:val="0"/>
          <w:kern w:val="0"/>
          <w:sz w:val="32"/>
          <w:szCs w:val="32"/>
          <w:lang w:val="zh-CN" w:eastAsia="zh-CN"/>
        </w:rPr>
      </w:pPr>
      <w:r>
        <w:rPr>
          <w:rFonts w:hint="eastAsia" w:ascii="仿宋_GB2312" w:hAnsi="仿宋_GB2312" w:eastAsia="仿宋_GB2312" w:cs="仿宋_GB2312"/>
          <w:b w:val="0"/>
          <w:bCs w:val="0"/>
          <w:kern w:val="0"/>
          <w:sz w:val="32"/>
          <w:szCs w:val="32"/>
          <w:lang w:val="zh-CN" w:eastAsia="zh-CN"/>
        </w:rPr>
        <w:t>规划红线内用地面积14434平方米(21.7亩)</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仿宋_GB2312" w:eastAsia="仿宋_GB2312" w:cs="仿宋_GB2312"/>
          <w:b w:val="0"/>
          <w:bCs w:val="0"/>
          <w:kern w:val="0"/>
          <w:sz w:val="32"/>
          <w:szCs w:val="32"/>
          <w:lang w:val="zh-CN" w:eastAsia="zh-CN"/>
        </w:rPr>
      </w:pPr>
      <w:r>
        <w:rPr>
          <w:rFonts w:hint="eastAsia" w:ascii="仿宋_GB2312" w:hAnsi="仿宋_GB2312" w:eastAsia="仿宋_GB2312" w:cs="仿宋_GB2312"/>
          <w:b w:val="0"/>
          <w:bCs w:val="0"/>
          <w:kern w:val="0"/>
          <w:sz w:val="32"/>
          <w:szCs w:val="32"/>
          <w:lang w:val="zh-CN" w:eastAsia="zh-CN"/>
        </w:rPr>
        <w:t>用地性质：公园绿地</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仿宋_GB2312" w:eastAsia="仿宋_GB2312" w:cs="仿宋_GB2312"/>
          <w:b w:val="0"/>
          <w:bCs w:val="0"/>
          <w:kern w:val="0"/>
          <w:sz w:val="32"/>
          <w:szCs w:val="32"/>
          <w:lang w:val="zh-CN" w:eastAsia="zh-CN"/>
        </w:rPr>
      </w:pPr>
      <w:r>
        <w:rPr>
          <w:rFonts w:hint="eastAsia" w:ascii="仿宋_GB2312" w:hAnsi="仿宋_GB2312" w:eastAsia="仿宋_GB2312" w:cs="仿宋_GB2312"/>
          <w:b w:val="0"/>
          <w:bCs w:val="0"/>
          <w:kern w:val="0"/>
          <w:sz w:val="32"/>
          <w:szCs w:val="32"/>
          <w:lang w:val="zh-CN" w:eastAsia="zh-CN"/>
        </w:rPr>
        <w:t>B2-1c号地：</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仿宋_GB2312" w:eastAsia="仿宋_GB2312" w:cs="仿宋_GB2312"/>
          <w:b w:val="0"/>
          <w:bCs w:val="0"/>
          <w:kern w:val="0"/>
          <w:sz w:val="32"/>
          <w:szCs w:val="32"/>
          <w:lang w:val="zh-CN" w:eastAsia="zh-CN"/>
        </w:rPr>
      </w:pPr>
      <w:r>
        <w:rPr>
          <w:rFonts w:hint="eastAsia" w:ascii="仿宋_GB2312" w:hAnsi="仿宋_GB2312" w:eastAsia="仿宋_GB2312" w:cs="仿宋_GB2312"/>
          <w:b w:val="0"/>
          <w:bCs w:val="0"/>
          <w:kern w:val="0"/>
          <w:sz w:val="32"/>
          <w:szCs w:val="32"/>
          <w:lang w:val="zh-CN" w:eastAsia="zh-CN"/>
        </w:rPr>
        <w:t>规划红线内用地面积</w:t>
      </w:r>
      <w:r>
        <w:rPr>
          <w:rFonts w:hint="eastAsia" w:ascii="仿宋_GB2312" w:hAnsi="仿宋_GB2312" w:eastAsia="仿宋_GB2312" w:cs="仿宋_GB2312"/>
          <w:b w:val="0"/>
          <w:bCs w:val="0"/>
          <w:kern w:val="0"/>
          <w:sz w:val="32"/>
          <w:szCs w:val="32"/>
          <w:lang w:val="en-US" w:eastAsia="zh-CN"/>
        </w:rPr>
        <w:t>6615</w:t>
      </w:r>
      <w:r>
        <w:rPr>
          <w:rFonts w:hint="eastAsia" w:ascii="仿宋_GB2312" w:hAnsi="仿宋_GB2312" w:eastAsia="仿宋_GB2312" w:cs="仿宋_GB2312"/>
          <w:b w:val="0"/>
          <w:bCs w:val="0"/>
          <w:kern w:val="0"/>
          <w:sz w:val="32"/>
          <w:szCs w:val="32"/>
          <w:lang w:val="zh-CN" w:eastAsia="zh-CN"/>
        </w:rPr>
        <w:t>平方米(</w:t>
      </w:r>
      <w:r>
        <w:rPr>
          <w:rFonts w:hint="eastAsia" w:ascii="仿宋_GB2312" w:hAnsi="仿宋_GB2312" w:eastAsia="仿宋_GB2312" w:cs="仿宋_GB2312"/>
          <w:b w:val="0"/>
          <w:bCs w:val="0"/>
          <w:kern w:val="0"/>
          <w:sz w:val="32"/>
          <w:szCs w:val="32"/>
          <w:lang w:val="en-US" w:eastAsia="zh-CN"/>
        </w:rPr>
        <w:t>9.9</w:t>
      </w:r>
      <w:r>
        <w:rPr>
          <w:rFonts w:hint="eastAsia" w:ascii="仿宋_GB2312" w:hAnsi="仿宋_GB2312" w:eastAsia="仿宋_GB2312" w:cs="仿宋_GB2312"/>
          <w:b w:val="0"/>
          <w:bCs w:val="0"/>
          <w:kern w:val="0"/>
          <w:sz w:val="32"/>
          <w:szCs w:val="32"/>
          <w:lang w:val="zh-CN" w:eastAsia="zh-CN"/>
        </w:rPr>
        <w:t>亩)</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仿宋_GB2312" w:eastAsia="仿宋_GB2312" w:cs="仿宋_GB2312"/>
          <w:b w:val="0"/>
          <w:bCs w:val="0"/>
          <w:kern w:val="0"/>
          <w:sz w:val="32"/>
          <w:szCs w:val="32"/>
          <w:lang w:val="zh-CN" w:eastAsia="zh-CN"/>
        </w:rPr>
      </w:pPr>
      <w:r>
        <w:rPr>
          <w:rFonts w:hint="eastAsia" w:ascii="仿宋_GB2312" w:hAnsi="仿宋_GB2312" w:eastAsia="仿宋_GB2312" w:cs="仿宋_GB2312"/>
          <w:b w:val="0"/>
          <w:bCs w:val="0"/>
          <w:kern w:val="0"/>
          <w:sz w:val="32"/>
          <w:szCs w:val="32"/>
          <w:lang w:val="zh-CN" w:eastAsia="zh-CN"/>
        </w:rPr>
        <w:t>规划绿线内用地面积</w:t>
      </w:r>
      <w:r>
        <w:rPr>
          <w:rFonts w:hint="eastAsia" w:ascii="仿宋_GB2312" w:hAnsi="仿宋_GB2312" w:eastAsia="仿宋_GB2312" w:cs="仿宋_GB2312"/>
          <w:b w:val="0"/>
          <w:bCs w:val="0"/>
          <w:kern w:val="0"/>
          <w:sz w:val="32"/>
          <w:szCs w:val="32"/>
          <w:lang w:val="en-US" w:eastAsia="zh-CN"/>
        </w:rPr>
        <w:t>5085</w:t>
      </w:r>
      <w:r>
        <w:rPr>
          <w:rFonts w:hint="eastAsia" w:ascii="仿宋_GB2312" w:hAnsi="仿宋_GB2312" w:eastAsia="仿宋_GB2312" w:cs="仿宋_GB2312"/>
          <w:b w:val="0"/>
          <w:bCs w:val="0"/>
          <w:kern w:val="0"/>
          <w:sz w:val="32"/>
          <w:szCs w:val="32"/>
          <w:lang w:val="zh-CN" w:eastAsia="zh-CN"/>
        </w:rPr>
        <w:t>平方米（</w:t>
      </w:r>
      <w:r>
        <w:rPr>
          <w:rFonts w:hint="eastAsia" w:ascii="仿宋_GB2312" w:hAnsi="仿宋_GB2312" w:eastAsia="仿宋_GB2312" w:cs="仿宋_GB2312"/>
          <w:b w:val="0"/>
          <w:bCs w:val="0"/>
          <w:kern w:val="0"/>
          <w:sz w:val="32"/>
          <w:szCs w:val="32"/>
          <w:lang w:val="en-US" w:eastAsia="zh-CN"/>
        </w:rPr>
        <w:t>7.6</w:t>
      </w:r>
      <w:r>
        <w:rPr>
          <w:rFonts w:hint="eastAsia" w:ascii="仿宋_GB2312" w:hAnsi="仿宋_GB2312" w:eastAsia="仿宋_GB2312" w:cs="仿宋_GB2312"/>
          <w:b w:val="0"/>
          <w:bCs w:val="0"/>
          <w:kern w:val="0"/>
          <w:sz w:val="32"/>
          <w:szCs w:val="32"/>
          <w:lang w:val="zh-CN" w:eastAsia="zh-CN"/>
        </w:rPr>
        <w:t>亩）</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仿宋_GB2312" w:eastAsia="仿宋_GB2312" w:cs="仿宋_GB2312"/>
          <w:b w:val="0"/>
          <w:bCs w:val="0"/>
          <w:kern w:val="0"/>
          <w:sz w:val="32"/>
          <w:szCs w:val="32"/>
          <w:lang w:val="zh-CN" w:eastAsia="zh-CN"/>
        </w:rPr>
      </w:pPr>
      <w:r>
        <w:rPr>
          <w:rFonts w:hint="eastAsia" w:ascii="仿宋_GB2312" w:hAnsi="仿宋_GB2312" w:eastAsia="仿宋_GB2312" w:cs="仿宋_GB2312"/>
          <w:b w:val="0"/>
          <w:bCs w:val="0"/>
          <w:kern w:val="0"/>
          <w:sz w:val="32"/>
          <w:szCs w:val="32"/>
          <w:lang w:val="zh-CN" w:eastAsia="zh-CN"/>
        </w:rPr>
        <w:t>用地性质：教育用地（</w:t>
      </w:r>
      <w:r>
        <w:rPr>
          <w:rFonts w:hint="eastAsia" w:ascii="仿宋_GB2312" w:hAnsi="仿宋_GB2312" w:eastAsia="仿宋_GB2312" w:cs="仿宋_GB2312"/>
          <w:b w:val="0"/>
          <w:bCs w:val="0"/>
          <w:kern w:val="0"/>
          <w:sz w:val="32"/>
          <w:szCs w:val="32"/>
          <w:lang w:val="en-US" w:eastAsia="zh-CN"/>
        </w:rPr>
        <w:t>12班幼儿园</w:t>
      </w:r>
      <w:r>
        <w:rPr>
          <w:rFonts w:hint="eastAsia" w:ascii="仿宋_GB2312" w:hAnsi="仿宋_GB2312" w:eastAsia="仿宋_GB2312" w:cs="仿宋_GB2312"/>
          <w:b w:val="0"/>
          <w:bCs w:val="0"/>
          <w:kern w:val="0"/>
          <w:sz w:val="32"/>
          <w:szCs w:val="32"/>
          <w:lang w:val="zh-CN" w:eastAsia="zh-CN"/>
        </w:rPr>
        <w:t>）</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仿宋_GB2312" w:eastAsia="仿宋_GB2312" w:cs="仿宋_GB2312"/>
          <w:b w:val="0"/>
          <w:bCs w:val="0"/>
          <w:kern w:val="0"/>
          <w:sz w:val="32"/>
          <w:szCs w:val="32"/>
          <w:lang w:val="zh-CN" w:eastAsia="zh-CN"/>
        </w:rPr>
      </w:pPr>
      <w:r>
        <w:rPr>
          <w:rFonts w:hint="eastAsia" w:ascii="仿宋_GB2312" w:hAnsi="仿宋_GB2312" w:eastAsia="仿宋_GB2312" w:cs="仿宋_GB2312"/>
          <w:b w:val="0"/>
          <w:bCs w:val="0"/>
          <w:kern w:val="0"/>
          <w:sz w:val="32"/>
          <w:szCs w:val="32"/>
          <w:lang w:val="zh-CN" w:eastAsia="zh-CN"/>
        </w:rPr>
        <w:t>建筑层数：多层为主</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仿宋_GB2312" w:eastAsia="仿宋_GB2312" w:cs="仿宋_GB2312"/>
          <w:b w:val="0"/>
          <w:bCs w:val="0"/>
          <w:kern w:val="0"/>
          <w:sz w:val="32"/>
          <w:szCs w:val="32"/>
          <w:lang w:val="zh-CN" w:eastAsia="zh-CN"/>
        </w:rPr>
      </w:pPr>
      <w:r>
        <w:rPr>
          <w:rFonts w:hint="eastAsia" w:ascii="仿宋_GB2312" w:hAnsi="仿宋_GB2312" w:eastAsia="仿宋_GB2312" w:cs="仿宋_GB2312"/>
          <w:b w:val="0"/>
          <w:bCs w:val="0"/>
          <w:kern w:val="0"/>
          <w:sz w:val="32"/>
          <w:szCs w:val="32"/>
          <w:lang w:val="zh-CN" w:eastAsia="zh-CN"/>
        </w:rPr>
        <w:t xml:space="preserve">建筑限高：＜24米 </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仿宋_GB2312" w:eastAsia="仿宋_GB2312" w:cs="仿宋_GB2312"/>
          <w:b w:val="0"/>
          <w:bCs w:val="0"/>
          <w:kern w:val="0"/>
          <w:sz w:val="32"/>
          <w:szCs w:val="32"/>
          <w:lang w:val="zh-CN" w:eastAsia="zh-CN"/>
        </w:rPr>
      </w:pPr>
      <w:r>
        <w:rPr>
          <w:rFonts w:hint="eastAsia" w:ascii="仿宋_GB2312" w:hAnsi="仿宋_GB2312" w:eastAsia="仿宋_GB2312" w:cs="仿宋_GB2312"/>
          <w:b w:val="0"/>
          <w:bCs w:val="0"/>
          <w:kern w:val="0"/>
          <w:sz w:val="32"/>
          <w:szCs w:val="32"/>
          <w:lang w:val="zh-CN" w:eastAsia="zh-CN"/>
        </w:rPr>
        <w:t>建筑密度：＜</w:t>
      </w:r>
      <w:r>
        <w:rPr>
          <w:rFonts w:hint="eastAsia" w:ascii="仿宋_GB2312" w:hAnsi="仿宋_GB2312" w:eastAsia="仿宋_GB2312" w:cs="仿宋_GB2312"/>
          <w:b w:val="0"/>
          <w:bCs w:val="0"/>
          <w:kern w:val="0"/>
          <w:sz w:val="32"/>
          <w:szCs w:val="32"/>
          <w:lang w:val="en-US" w:eastAsia="zh-CN"/>
        </w:rPr>
        <w:t>25</w:t>
      </w:r>
      <w:r>
        <w:rPr>
          <w:rFonts w:hint="eastAsia" w:ascii="仿宋_GB2312" w:hAnsi="仿宋_GB2312" w:eastAsia="仿宋_GB2312" w:cs="仿宋_GB2312"/>
          <w:b w:val="0"/>
          <w:bCs w:val="0"/>
          <w:kern w:val="0"/>
          <w:sz w:val="32"/>
          <w:szCs w:val="32"/>
          <w:lang w:val="zh-CN" w:eastAsia="zh-CN"/>
        </w:rPr>
        <w:t>%</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zh-CN" w:eastAsia="zh-CN"/>
        </w:rPr>
        <w:t>容 积 率：＜</w:t>
      </w:r>
      <w:r>
        <w:rPr>
          <w:rFonts w:hint="eastAsia" w:ascii="仿宋_GB2312" w:hAnsi="仿宋_GB2312" w:eastAsia="仿宋_GB2312" w:cs="仿宋_GB2312"/>
          <w:b w:val="0"/>
          <w:bCs w:val="0"/>
          <w:kern w:val="0"/>
          <w:sz w:val="32"/>
          <w:szCs w:val="32"/>
          <w:lang w:val="en-US" w:eastAsia="zh-CN"/>
        </w:rPr>
        <w:t>1.2</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zh-CN" w:eastAsia="zh-CN"/>
        </w:rPr>
        <w:t xml:space="preserve">绿 地 率：≥35% </w:t>
      </w:r>
    </w:p>
    <w:p>
      <w:pPr>
        <w:keepNext w:val="0"/>
        <w:keepLines w:val="0"/>
        <w:pageBreakBefore w:val="0"/>
        <w:widowControl w:val="0"/>
        <w:kinsoku/>
        <w:wordWrap/>
        <w:overflowPunct/>
        <w:topLinePunct w:val="0"/>
        <w:autoSpaceDE/>
        <w:autoSpaceDN/>
        <w:bidi w:val="0"/>
        <w:adjustRightInd/>
        <w:snapToGrid w:val="0"/>
        <w:spacing w:line="500" w:lineRule="exact"/>
        <w:ind w:right="0" w:rightChars="0" w:firstLine="640" w:firstLineChars="200"/>
        <w:textAlignment w:val="auto"/>
        <w:rPr>
          <w:rFonts w:hint="eastAsia" w:ascii="仿宋_GB2312" w:hAnsi="仿宋_GB2312" w:eastAsia="仿宋_GB2312" w:cs="仿宋_GB2312"/>
          <w:b w:val="0"/>
          <w:bCs w:val="0"/>
          <w:kern w:val="0"/>
          <w:sz w:val="32"/>
          <w:szCs w:val="32"/>
          <w:lang w:val="zh-CN" w:eastAsia="zh-CN"/>
        </w:rPr>
      </w:pPr>
      <w:r>
        <w:rPr>
          <w:rFonts w:hint="eastAsia" w:ascii="仿宋_GB2312" w:hAnsi="仿宋_GB2312" w:eastAsia="仿宋_GB2312" w:cs="仿宋_GB2312"/>
          <w:b w:val="0"/>
          <w:bCs w:val="0"/>
          <w:kern w:val="0"/>
          <w:sz w:val="32"/>
          <w:szCs w:val="32"/>
          <w:lang w:val="zh-CN" w:eastAsia="zh-CN"/>
        </w:rPr>
        <w:t>机动车停车位：≥</w:t>
      </w:r>
      <w:r>
        <w:rPr>
          <w:rFonts w:hint="eastAsia" w:ascii="仿宋_GB2312" w:hAnsi="仿宋_GB2312" w:eastAsia="仿宋_GB2312" w:cs="仿宋_GB2312"/>
          <w:b w:val="0"/>
          <w:bCs w:val="0"/>
          <w:kern w:val="0"/>
          <w:sz w:val="32"/>
          <w:szCs w:val="32"/>
          <w:lang w:val="en-US" w:eastAsia="zh-CN"/>
        </w:rPr>
        <w:t>0.5</w:t>
      </w:r>
      <w:r>
        <w:rPr>
          <w:rFonts w:hint="eastAsia" w:ascii="仿宋_GB2312" w:hAnsi="仿宋_GB2312" w:eastAsia="仿宋_GB2312" w:cs="仿宋_GB2312"/>
          <w:b w:val="0"/>
          <w:bCs w:val="0"/>
          <w:kern w:val="0"/>
          <w:sz w:val="32"/>
          <w:szCs w:val="32"/>
          <w:lang w:val="zh-CN" w:eastAsia="zh-CN"/>
        </w:rPr>
        <w:t>车位/100名师生</w:t>
      </w:r>
    </w:p>
    <w:p>
      <w:pPr>
        <w:rPr>
          <w:rFonts w:hint="eastAsia" w:ascii="仿宋_GB2312" w:hAnsi="仿宋_GB2312" w:eastAsia="仿宋_GB2312" w:cs="仿宋_GB2312"/>
          <w:b w:val="0"/>
          <w:bCs w:val="0"/>
          <w:kern w:val="0"/>
          <w:sz w:val="32"/>
          <w:szCs w:val="32"/>
          <w:lang w:val="zh-CN" w:eastAsia="zh-CN"/>
        </w:rPr>
      </w:pPr>
      <w:r>
        <w:rPr>
          <w:rFonts w:hint="eastAsia" w:ascii="仿宋_GB2312" w:hAnsi="仿宋_GB2312" w:eastAsia="仿宋_GB2312" w:cs="仿宋_GB2312"/>
          <w:b w:val="0"/>
          <w:bCs w:val="0"/>
          <w:kern w:val="0"/>
          <w:sz w:val="32"/>
          <w:szCs w:val="32"/>
          <w:lang w:val="zh-CN" w:eastAsia="zh-CN"/>
        </w:rPr>
        <w:br w:type="page"/>
      </w:r>
    </w:p>
    <w:p>
      <w:pPr>
        <w:keepNext w:val="0"/>
        <w:keepLines w:val="0"/>
        <w:pageBreakBefore w:val="0"/>
        <w:widowControl w:val="0"/>
        <w:kinsoku/>
        <w:overflowPunct/>
        <w:topLinePunct w:val="0"/>
        <w:autoSpaceDE/>
        <w:autoSpaceDN/>
        <w:bidi w:val="0"/>
        <w:adjustRightInd/>
        <w:snapToGrid/>
        <w:spacing w:line="480" w:lineRule="exact"/>
        <w:ind w:right="0" w:rightChars="0"/>
        <w:jc w:val="center"/>
        <w:textAlignment w:val="auto"/>
        <w:outlineLvl w:val="0"/>
        <w:rPr>
          <w:rFonts w:hint="eastAsia" w:ascii="宋体" w:hAnsi="宋体" w:cs="宋体"/>
          <w:b/>
          <w:bCs/>
          <w:sz w:val="44"/>
          <w:szCs w:val="44"/>
        </w:rPr>
      </w:pPr>
      <w:bookmarkStart w:id="6" w:name="_Toc1217176020"/>
      <w:r>
        <w:rPr>
          <w:rFonts w:hint="eastAsia" w:ascii="宋体" w:hAnsi="宋体" w:cs="宋体"/>
          <w:b/>
          <w:bCs/>
          <w:sz w:val="44"/>
          <w:szCs w:val="44"/>
        </w:rPr>
        <w:t>天宝路中西段TB-10号地</w:t>
      </w:r>
      <w:bookmarkEnd w:id="6"/>
    </w:p>
    <w:p>
      <w:pPr>
        <w:keepNext w:val="0"/>
        <w:keepLines w:val="0"/>
        <w:pageBreakBefore w:val="0"/>
        <w:widowControl w:val="0"/>
        <w:kinsoku/>
        <w:overflowPunct/>
        <w:topLinePunct w:val="0"/>
        <w:autoSpaceDE/>
        <w:autoSpaceDN/>
        <w:bidi w:val="0"/>
        <w:adjustRightInd/>
        <w:snapToGrid/>
        <w:spacing w:line="480" w:lineRule="exact"/>
        <w:ind w:right="0" w:rightChars="0"/>
        <w:jc w:val="center"/>
        <w:textAlignment w:val="auto"/>
        <w:outlineLvl w:val="0"/>
        <w:rPr>
          <w:rFonts w:hint="eastAsia" w:ascii="宋体" w:hAnsi="宋体" w:cs="宋体"/>
          <w:b/>
          <w:bCs/>
          <w:sz w:val="44"/>
          <w:szCs w:val="44"/>
        </w:rPr>
      </w:pPr>
      <w:bookmarkStart w:id="7" w:name="_Toc683862206"/>
      <w:r>
        <w:rPr>
          <w:rFonts w:hint="eastAsia" w:ascii="宋体" w:hAnsi="宋体" w:cs="宋体"/>
          <w:b/>
          <w:bCs/>
          <w:sz w:val="44"/>
          <w:szCs w:val="44"/>
        </w:rPr>
        <w:t>控制性详细规划（调整）</w:t>
      </w:r>
      <w:bookmarkEnd w:id="7"/>
    </w:p>
    <w:p>
      <w:pPr>
        <w:keepNext w:val="0"/>
        <w:keepLines w:val="0"/>
        <w:pageBreakBefore w:val="0"/>
        <w:widowControl w:val="0"/>
        <w:kinsoku/>
        <w:overflowPunct/>
        <w:topLinePunct w:val="0"/>
        <w:autoSpaceDE/>
        <w:autoSpaceDN/>
        <w:bidi w:val="0"/>
        <w:adjustRightInd/>
        <w:snapToGrid/>
        <w:spacing w:line="480" w:lineRule="exact"/>
        <w:ind w:right="0" w:rightChars="0"/>
        <w:jc w:val="center"/>
        <w:textAlignment w:val="auto"/>
        <w:rPr>
          <w:rFonts w:hint="eastAsia" w:ascii="宋体" w:hAnsi="宋体" w:cs="宋体"/>
          <w:b/>
          <w:bCs/>
          <w:sz w:val="44"/>
          <w:szCs w:val="44"/>
        </w:rPr>
      </w:pPr>
    </w:p>
    <w:p>
      <w:pPr>
        <w:keepNext w:val="0"/>
        <w:keepLines w:val="0"/>
        <w:pageBreakBefore w:val="0"/>
        <w:widowControl w:val="0"/>
        <w:kinsoku/>
        <w:overflowPunct/>
        <w:topLinePunct w:val="0"/>
        <w:autoSpaceDE/>
        <w:autoSpaceDN/>
        <w:bidi w:val="0"/>
        <w:adjustRightInd/>
        <w:snapToGrid/>
        <w:spacing w:line="480" w:lineRule="exact"/>
        <w:ind w:right="0" w:rightChars="0"/>
        <w:textAlignment w:val="auto"/>
        <w:rPr>
          <w:rFonts w:hint="eastAsia" w:ascii="仿宋_GB2312" w:eastAsia="仿宋_GB2312" w:cs="仿宋_GB2312"/>
          <w:b/>
          <w:sz w:val="32"/>
          <w:szCs w:val="32"/>
          <w:lang w:val="zh-CN"/>
        </w:rPr>
      </w:pPr>
      <w:r>
        <w:rPr>
          <w:rFonts w:hint="eastAsia" w:ascii="仿宋_GB2312" w:eastAsia="仿宋_GB2312" w:cs="仿宋_GB2312"/>
          <w:b/>
          <w:sz w:val="32"/>
          <w:szCs w:val="32"/>
          <w:lang w:val="zh-CN"/>
        </w:rPr>
        <w:t>一、位置</w:t>
      </w:r>
    </w:p>
    <w:p>
      <w:pPr>
        <w:keepNext w:val="0"/>
        <w:keepLines w:val="0"/>
        <w:pageBreakBefore w:val="0"/>
        <w:widowControl w:val="0"/>
        <w:kinsoku/>
        <w:overflowPunct/>
        <w:topLinePunct w:val="0"/>
        <w:autoSpaceDE/>
        <w:autoSpaceDN/>
        <w:bidi w:val="0"/>
        <w:adjustRightInd/>
        <w:snapToGrid/>
        <w:spacing w:line="480" w:lineRule="exact"/>
        <w:ind w:right="0" w:rightChars="0" w:firstLine="646"/>
        <w:textAlignment w:val="auto"/>
        <w:rPr>
          <w:rFonts w:hint="eastAsia" w:ascii="仿宋_GB2312" w:eastAsia="仿宋_GB2312"/>
          <w:sz w:val="32"/>
          <w:szCs w:val="32"/>
        </w:rPr>
      </w:pPr>
      <w:r>
        <w:rPr>
          <w:rFonts w:hint="eastAsia" w:ascii="仿宋_GB2312" w:eastAsia="仿宋_GB2312"/>
          <w:sz w:val="32"/>
          <w:szCs w:val="32"/>
        </w:rPr>
        <w:t>位于天宝路以北，玉龙街以南，延安路以西，灞陵路以东。规划红线内用地面积11740</w:t>
      </w:r>
      <w:r>
        <w:rPr>
          <w:rFonts w:ascii="仿宋_GB2312" w:eastAsia="仿宋_GB2312"/>
          <w:sz w:val="32"/>
          <w:szCs w:val="32"/>
        </w:rPr>
        <w:t>9</w:t>
      </w:r>
      <w:r>
        <w:rPr>
          <w:rFonts w:hint="eastAsia" w:ascii="仿宋_GB2312" w:eastAsia="仿宋_GB2312"/>
          <w:sz w:val="32"/>
          <w:szCs w:val="32"/>
        </w:rPr>
        <w:t>平方米（176.1亩），规划绿线内用地面积</w:t>
      </w:r>
      <w:r>
        <w:rPr>
          <w:rFonts w:ascii="仿宋_GB2312" w:eastAsia="仿宋_GB2312"/>
          <w:sz w:val="32"/>
          <w:szCs w:val="32"/>
        </w:rPr>
        <w:t>89063</w:t>
      </w:r>
      <w:r>
        <w:rPr>
          <w:rFonts w:hint="eastAsia" w:ascii="仿宋_GB2312" w:eastAsia="仿宋_GB2312"/>
          <w:sz w:val="32"/>
          <w:szCs w:val="32"/>
        </w:rPr>
        <w:t>平方米（133.6亩）。</w:t>
      </w:r>
    </w:p>
    <w:p>
      <w:pPr>
        <w:keepNext w:val="0"/>
        <w:keepLines w:val="0"/>
        <w:pageBreakBefore w:val="0"/>
        <w:widowControl w:val="0"/>
        <w:kinsoku/>
        <w:wordWrap w:val="0"/>
        <w:overflowPunct/>
        <w:topLinePunct w:val="0"/>
        <w:autoSpaceDE/>
        <w:autoSpaceDN/>
        <w:bidi w:val="0"/>
        <w:adjustRightInd/>
        <w:snapToGrid/>
        <w:spacing w:line="480" w:lineRule="exact"/>
        <w:ind w:right="0" w:rightChars="0"/>
        <w:textAlignment w:val="auto"/>
        <w:rPr>
          <w:rFonts w:hint="eastAsia" w:ascii="仿宋_GB2312" w:eastAsia="仿宋_GB2312" w:cs="仿宋_GB2312"/>
          <w:b/>
          <w:kern w:val="0"/>
          <w:sz w:val="32"/>
          <w:szCs w:val="32"/>
          <w:lang w:val="zh-CN"/>
        </w:rPr>
      </w:pPr>
      <w:r>
        <w:rPr>
          <w:rFonts w:hint="eastAsia" w:ascii="仿宋_GB2312" w:eastAsia="仿宋_GB2312" w:cs="仿宋_GB2312"/>
          <w:b/>
          <w:kern w:val="0"/>
          <w:sz w:val="32"/>
          <w:szCs w:val="32"/>
          <w:lang w:val="zh-CN"/>
        </w:rPr>
        <w:t>二、调整原因</w:t>
      </w:r>
    </w:p>
    <w:p>
      <w:pPr>
        <w:keepNext w:val="0"/>
        <w:keepLines w:val="0"/>
        <w:pageBreakBefore w:val="0"/>
        <w:widowControl w:val="0"/>
        <w:kinsoku/>
        <w:overflowPunct/>
        <w:topLinePunct w:val="0"/>
        <w:autoSpaceDE/>
        <w:autoSpaceDN/>
        <w:bidi w:val="0"/>
        <w:adjustRightInd/>
        <w:snapToGrid/>
        <w:spacing w:line="480" w:lineRule="exact"/>
        <w:ind w:right="0" w:rightChars="0" w:firstLine="640" w:firstLineChars="200"/>
        <w:textAlignment w:val="auto"/>
        <w:rPr>
          <w:rFonts w:hint="eastAsia" w:ascii="仿宋_GB2312" w:eastAsia="仿宋_GB2312" w:cs="Times New Roman"/>
          <w:bCs/>
          <w:sz w:val="32"/>
          <w:szCs w:val="32"/>
        </w:rPr>
      </w:pPr>
      <w:r>
        <w:rPr>
          <w:rFonts w:hint="eastAsia" w:ascii="仿宋_GB2312" w:eastAsia="仿宋_GB2312" w:cs="Times New Roman"/>
          <w:bCs/>
          <w:sz w:val="32"/>
          <w:szCs w:val="32"/>
        </w:rPr>
        <w:t>1.该地块原规划有15班幼儿园，根据城镇小区配套幼儿园专项治理有关要求，需对幼儿园用地单独分割；</w:t>
      </w:r>
    </w:p>
    <w:p>
      <w:pPr>
        <w:keepNext w:val="0"/>
        <w:keepLines w:val="0"/>
        <w:pageBreakBefore w:val="0"/>
        <w:widowControl w:val="0"/>
        <w:kinsoku/>
        <w:overflowPunct/>
        <w:topLinePunct w:val="0"/>
        <w:autoSpaceDE/>
        <w:autoSpaceDN/>
        <w:bidi w:val="0"/>
        <w:adjustRightInd/>
        <w:snapToGrid/>
        <w:spacing w:line="480" w:lineRule="exact"/>
        <w:ind w:right="0" w:rightChars="0" w:firstLine="640" w:firstLineChars="200"/>
        <w:textAlignment w:val="auto"/>
        <w:rPr>
          <w:rFonts w:hint="eastAsia" w:ascii="仿宋_GB2312" w:eastAsia="仿宋_GB2312" w:cs="Times New Roman"/>
          <w:bCs/>
          <w:sz w:val="32"/>
          <w:szCs w:val="32"/>
        </w:rPr>
      </w:pPr>
      <w:r>
        <w:rPr>
          <w:rFonts w:hint="eastAsia" w:ascii="仿宋_GB2312" w:eastAsia="仿宋_GB2312" w:cs="Times New Roman"/>
          <w:bCs/>
          <w:sz w:val="32"/>
          <w:szCs w:val="32"/>
        </w:rPr>
        <w:t>2.依据《河南省人民政府办公厅关于加强城市与建筑风貌管理的实施意见》（豫政办〔2021〕35号）文件优化指标。</w:t>
      </w:r>
    </w:p>
    <w:p>
      <w:pPr>
        <w:keepNext w:val="0"/>
        <w:keepLines w:val="0"/>
        <w:pageBreakBefore w:val="0"/>
        <w:widowControl w:val="0"/>
        <w:kinsoku/>
        <w:wordWrap w:val="0"/>
        <w:overflowPunct/>
        <w:topLinePunct w:val="0"/>
        <w:autoSpaceDE/>
        <w:autoSpaceDN/>
        <w:bidi w:val="0"/>
        <w:adjustRightInd/>
        <w:snapToGrid/>
        <w:spacing w:line="480" w:lineRule="exact"/>
        <w:ind w:right="0" w:rightChars="0"/>
        <w:textAlignment w:val="auto"/>
        <w:rPr>
          <w:rFonts w:hint="eastAsia" w:ascii="仿宋_GB2312" w:eastAsia="仿宋_GB2312" w:cs="仿宋_GB2312"/>
          <w:b/>
          <w:kern w:val="0"/>
          <w:sz w:val="32"/>
          <w:szCs w:val="32"/>
          <w:lang w:val="zh-CN"/>
        </w:rPr>
      </w:pPr>
      <w:r>
        <w:rPr>
          <w:rFonts w:hint="eastAsia" w:ascii="仿宋_GB2312" w:eastAsia="仿宋_GB2312" w:cs="仿宋_GB2312"/>
          <w:b/>
          <w:kern w:val="0"/>
          <w:sz w:val="32"/>
          <w:szCs w:val="32"/>
          <w:lang w:val="zh-CN"/>
        </w:rPr>
        <w:t xml:space="preserve">三、主要内容 </w:t>
      </w:r>
    </w:p>
    <w:p>
      <w:pPr>
        <w:keepNext w:val="0"/>
        <w:keepLines w:val="0"/>
        <w:pageBreakBefore w:val="0"/>
        <w:widowControl w:val="0"/>
        <w:kinsoku/>
        <w:overflowPunct/>
        <w:topLinePunct w:val="0"/>
        <w:autoSpaceDE/>
        <w:autoSpaceDN/>
        <w:bidi w:val="0"/>
        <w:adjustRightInd/>
        <w:snapToGrid/>
        <w:spacing w:line="480" w:lineRule="exact"/>
        <w:ind w:right="0" w:rightChars="0"/>
        <w:textAlignment w:val="auto"/>
        <w:rPr>
          <w:rFonts w:hint="eastAsia" w:ascii="仿宋_GB2312" w:eastAsia="仿宋_GB2312"/>
          <w:b/>
          <w:sz w:val="32"/>
        </w:rPr>
      </w:pPr>
      <w:r>
        <w:rPr>
          <w:rFonts w:hint="eastAsia" w:ascii="仿宋_GB2312" w:eastAsia="仿宋_GB2312"/>
          <w:b/>
          <w:sz w:val="32"/>
        </w:rPr>
        <w:t xml:space="preserve">   （一）配套设施</w:t>
      </w:r>
    </w:p>
    <w:p>
      <w:pPr>
        <w:keepNext w:val="0"/>
        <w:keepLines w:val="0"/>
        <w:pageBreakBefore w:val="0"/>
        <w:widowControl w:val="0"/>
        <w:kinsoku/>
        <w:overflowPunct/>
        <w:topLinePunct w:val="0"/>
        <w:autoSpaceDE/>
        <w:autoSpaceDN/>
        <w:bidi w:val="0"/>
        <w:adjustRightInd/>
        <w:snapToGrid/>
        <w:spacing w:line="480" w:lineRule="exact"/>
        <w:ind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1、依据《城市居住区规划设计标准》，TB-10、TB-12号地块按照5分钟生活圈配套相关设施，总建筑面积不低于1070平方米/千人，总用地面积不小于3000平方米，且总用地面积不超过规划地块总用地面积的8%；其中TB-10号地块配套设施用地面积不小于1902平方米，不大于6849平方米，在TB-10地块内配建社区服务站、文化活动站、小型多功能运动场地，5分钟生活圈内配套设施宜相邻集中设置，相互共享。</w:t>
      </w:r>
    </w:p>
    <w:p>
      <w:pPr>
        <w:keepNext w:val="0"/>
        <w:keepLines w:val="0"/>
        <w:pageBreakBefore w:val="0"/>
        <w:widowControl w:val="0"/>
        <w:kinsoku/>
        <w:overflowPunct/>
        <w:topLinePunct w:val="0"/>
        <w:autoSpaceDE/>
        <w:autoSpaceDN/>
        <w:bidi w:val="0"/>
        <w:adjustRightInd/>
        <w:snapToGrid/>
        <w:spacing w:line="480" w:lineRule="exact"/>
        <w:ind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2、物业管理用房依据《河南省物业管理条例》实施。</w:t>
      </w:r>
    </w:p>
    <w:p>
      <w:pPr>
        <w:keepNext w:val="0"/>
        <w:keepLines w:val="0"/>
        <w:pageBreakBefore w:val="0"/>
        <w:widowControl w:val="0"/>
        <w:kinsoku/>
        <w:overflowPunct/>
        <w:topLinePunct w:val="0"/>
        <w:autoSpaceDE/>
        <w:autoSpaceDN/>
        <w:bidi w:val="0"/>
        <w:adjustRightInd/>
        <w:snapToGrid/>
        <w:spacing w:line="480" w:lineRule="exact"/>
        <w:ind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3、规划居住内规划垃圾分拣房一处，建筑面积不小于15平方米。</w:t>
      </w:r>
    </w:p>
    <w:p>
      <w:pPr>
        <w:keepNext w:val="0"/>
        <w:keepLines w:val="0"/>
        <w:pageBreakBefore w:val="0"/>
        <w:widowControl w:val="0"/>
        <w:kinsoku/>
        <w:overflowPunct/>
        <w:topLinePunct w:val="0"/>
        <w:autoSpaceDE/>
        <w:autoSpaceDN/>
        <w:bidi w:val="0"/>
        <w:adjustRightInd/>
        <w:snapToGrid/>
        <w:spacing w:line="480" w:lineRule="exact"/>
        <w:ind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4、规划TB-10-2号地块地块内沿长春路规划公厕一座，建筑面积均不小于60平方米；规划垃圾转运站一处，用地面积不小于200平方米。</w:t>
      </w:r>
    </w:p>
    <w:p>
      <w:pPr>
        <w:keepNext w:val="0"/>
        <w:keepLines w:val="0"/>
        <w:pageBreakBefore w:val="0"/>
        <w:widowControl w:val="0"/>
        <w:kinsoku/>
        <w:overflowPunct/>
        <w:topLinePunct w:val="0"/>
        <w:autoSpaceDE/>
        <w:autoSpaceDN/>
        <w:bidi w:val="0"/>
        <w:adjustRightInd/>
        <w:snapToGrid/>
        <w:spacing w:line="480" w:lineRule="exact"/>
        <w:ind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5、规划居住地块内小区体育设施设置的用地面积应符合《城市社区体育设施建设用地指标》的要求。</w:t>
      </w:r>
    </w:p>
    <w:p>
      <w:pPr>
        <w:keepNext w:val="0"/>
        <w:keepLines w:val="0"/>
        <w:pageBreakBefore w:val="0"/>
        <w:widowControl w:val="0"/>
        <w:kinsoku/>
        <w:overflowPunct/>
        <w:topLinePunct w:val="0"/>
        <w:autoSpaceDE/>
        <w:autoSpaceDN/>
        <w:bidi w:val="0"/>
        <w:adjustRightInd/>
        <w:snapToGrid/>
        <w:spacing w:line="480" w:lineRule="exact"/>
        <w:ind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6、农副产品经营点严格按《许昌市人民政府办公室关于转发市创建办市区综合整治占道经营改善道路环境工作方案的通知》（许政办[2009]100号）执行。</w:t>
      </w:r>
    </w:p>
    <w:p>
      <w:pPr>
        <w:keepNext w:val="0"/>
        <w:keepLines w:val="0"/>
        <w:pageBreakBefore w:val="0"/>
        <w:widowControl w:val="0"/>
        <w:kinsoku/>
        <w:overflowPunct/>
        <w:topLinePunct w:val="0"/>
        <w:autoSpaceDE/>
        <w:autoSpaceDN/>
        <w:bidi w:val="0"/>
        <w:adjustRightInd/>
        <w:snapToGrid/>
        <w:spacing w:line="480" w:lineRule="exact"/>
        <w:ind w:right="0" w:rightChars="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rPr>
        <w:t xml:space="preserve">  （三）设计要求</w:t>
      </w:r>
    </w:p>
    <w:p>
      <w:pPr>
        <w:keepNext w:val="0"/>
        <w:keepLines w:val="0"/>
        <w:pageBreakBefore w:val="0"/>
        <w:widowControl w:val="0"/>
        <w:kinsoku/>
        <w:overflowPunct/>
        <w:topLinePunct w:val="0"/>
        <w:autoSpaceDE/>
        <w:autoSpaceDN/>
        <w:bidi w:val="0"/>
        <w:adjustRightInd/>
        <w:snapToGrid/>
        <w:spacing w:line="480" w:lineRule="exact"/>
        <w:ind w:right="0" w:rightChars="0"/>
        <w:textAlignment w:val="auto"/>
        <w:rPr>
          <w:rFonts w:hint="eastAsia" w:ascii="仿宋_GB2312" w:eastAsia="仿宋_GB2312"/>
          <w:bCs/>
          <w:sz w:val="32"/>
          <w:szCs w:val="32"/>
        </w:rPr>
      </w:pPr>
      <w:r>
        <w:rPr>
          <w:rFonts w:hint="eastAsia" w:ascii="仿宋_GB2312" w:eastAsia="仿宋_GB2312"/>
          <w:bCs/>
          <w:sz w:val="32"/>
          <w:szCs w:val="32"/>
        </w:rPr>
        <w:t xml:space="preserve">    1、在下一步建设工程设计方案中，规划地块内建筑形式及风格宜与《许昌市天宝路中西段沿线区域城市设计》相协调。</w:t>
      </w:r>
    </w:p>
    <w:p>
      <w:pPr>
        <w:keepNext w:val="0"/>
        <w:keepLines w:val="0"/>
        <w:pageBreakBefore w:val="0"/>
        <w:widowControl w:val="0"/>
        <w:kinsoku/>
        <w:overflowPunct/>
        <w:topLinePunct w:val="0"/>
        <w:autoSpaceDE/>
        <w:autoSpaceDN/>
        <w:bidi w:val="0"/>
        <w:adjustRightInd/>
        <w:snapToGrid/>
        <w:spacing w:line="480" w:lineRule="exact"/>
        <w:ind w:right="0" w:rightChars="0" w:firstLine="640" w:firstLineChars="200"/>
        <w:textAlignment w:val="auto"/>
        <w:rPr>
          <w:rFonts w:hint="eastAsia" w:ascii="仿宋_GB2312" w:eastAsia="仿宋_GB2312"/>
          <w:bCs/>
          <w:sz w:val="32"/>
          <w:szCs w:val="32"/>
        </w:rPr>
      </w:pPr>
      <w:r>
        <w:rPr>
          <w:rFonts w:hint="eastAsia" w:ascii="仿宋_GB2312" w:eastAsia="仿宋_GB2312"/>
          <w:bCs/>
          <w:sz w:val="32"/>
          <w:szCs w:val="32"/>
        </w:rPr>
        <w:t>2、在下一步建设工程设计方案中，规划居住地块需按照《许昌市节水型小区示范工程的建设指导意见》实施。</w:t>
      </w:r>
    </w:p>
    <w:p>
      <w:pPr>
        <w:keepNext w:val="0"/>
        <w:keepLines w:val="0"/>
        <w:pageBreakBefore w:val="0"/>
        <w:widowControl w:val="0"/>
        <w:kinsoku/>
        <w:overflowPunct/>
        <w:topLinePunct w:val="0"/>
        <w:autoSpaceDE/>
        <w:autoSpaceDN/>
        <w:bidi w:val="0"/>
        <w:adjustRightInd/>
        <w:snapToGrid/>
        <w:spacing w:line="480" w:lineRule="exact"/>
        <w:ind w:right="0" w:rightChars="0" w:firstLine="640" w:firstLineChars="200"/>
        <w:textAlignment w:val="auto"/>
        <w:rPr>
          <w:rFonts w:hint="eastAsia" w:ascii="仿宋_GB2312" w:eastAsia="仿宋_GB2312"/>
          <w:bCs/>
          <w:sz w:val="32"/>
          <w:szCs w:val="32"/>
        </w:rPr>
      </w:pPr>
      <w:r>
        <w:rPr>
          <w:rFonts w:hint="eastAsia" w:ascii="仿宋_GB2312" w:eastAsia="仿宋_GB2312"/>
          <w:bCs/>
          <w:sz w:val="32"/>
          <w:szCs w:val="32"/>
        </w:rPr>
        <w:t>3、保障性住房内容根据保障性住房主管部门相关政策执行。</w:t>
      </w:r>
    </w:p>
    <w:p>
      <w:pPr>
        <w:keepNext w:val="0"/>
        <w:keepLines w:val="0"/>
        <w:pageBreakBefore w:val="0"/>
        <w:widowControl w:val="0"/>
        <w:kinsoku/>
        <w:overflowPunct/>
        <w:topLinePunct w:val="0"/>
        <w:autoSpaceDE/>
        <w:autoSpaceDN/>
        <w:bidi w:val="0"/>
        <w:adjustRightInd/>
        <w:snapToGrid/>
        <w:spacing w:line="480" w:lineRule="exact"/>
        <w:ind w:right="0" w:rightChars="0" w:firstLine="640" w:firstLineChars="200"/>
        <w:textAlignment w:val="auto"/>
        <w:rPr>
          <w:rFonts w:hint="eastAsia" w:ascii="仿宋_GB2312" w:eastAsia="仿宋_GB2312"/>
          <w:bCs/>
          <w:sz w:val="32"/>
          <w:szCs w:val="32"/>
        </w:rPr>
      </w:pPr>
      <w:r>
        <w:rPr>
          <w:rFonts w:hint="eastAsia" w:ascii="仿宋_GB2312" w:eastAsia="仿宋_GB2312"/>
          <w:bCs/>
          <w:sz w:val="32"/>
          <w:szCs w:val="32"/>
        </w:rPr>
        <w:t>4、在下一步建设工程设计方案中，沿街建筑设置户外广告牌、门牌牌匾等相关标识标牌应严格按照市城管局制定的《许昌市户外门店牌匾标识标牌设置技术规范》执行。</w:t>
      </w:r>
    </w:p>
    <w:p>
      <w:pPr>
        <w:keepNext w:val="0"/>
        <w:keepLines w:val="0"/>
        <w:pageBreakBefore w:val="0"/>
        <w:widowControl w:val="0"/>
        <w:kinsoku/>
        <w:overflowPunct/>
        <w:topLinePunct w:val="0"/>
        <w:autoSpaceDE/>
        <w:autoSpaceDN/>
        <w:bidi w:val="0"/>
        <w:adjustRightInd/>
        <w:snapToGrid/>
        <w:spacing w:line="480" w:lineRule="exact"/>
        <w:ind w:right="0" w:rightChars="0" w:firstLine="640" w:firstLineChars="200"/>
        <w:textAlignment w:val="auto"/>
        <w:rPr>
          <w:rFonts w:hint="eastAsia" w:ascii="仿宋_GB2312" w:eastAsia="仿宋_GB2312"/>
          <w:bCs/>
          <w:sz w:val="32"/>
          <w:szCs w:val="32"/>
        </w:rPr>
      </w:pPr>
      <w:r>
        <w:rPr>
          <w:rFonts w:hint="eastAsia" w:ascii="仿宋_GB2312" w:eastAsia="仿宋_GB2312"/>
          <w:bCs/>
          <w:sz w:val="32"/>
          <w:szCs w:val="32"/>
        </w:rPr>
        <w:t>5、在下一步建设工程设计方案中，充分考虑综合管网规划，做到雨污分流，并与城市管网相衔接。</w:t>
      </w:r>
    </w:p>
    <w:p>
      <w:pPr>
        <w:keepNext w:val="0"/>
        <w:keepLines w:val="0"/>
        <w:pageBreakBefore w:val="0"/>
        <w:widowControl w:val="0"/>
        <w:kinsoku/>
        <w:overflowPunct/>
        <w:topLinePunct w:val="0"/>
        <w:autoSpaceDE/>
        <w:autoSpaceDN/>
        <w:bidi w:val="0"/>
        <w:adjustRightInd/>
        <w:snapToGrid/>
        <w:spacing w:line="480" w:lineRule="exact"/>
        <w:ind w:right="0" w:rightChars="0" w:firstLine="640" w:firstLineChars="200"/>
        <w:textAlignment w:val="auto"/>
        <w:rPr>
          <w:rFonts w:hint="eastAsia" w:ascii="仿宋_GB2312" w:eastAsia="仿宋_GB2312"/>
          <w:bCs/>
          <w:sz w:val="32"/>
          <w:szCs w:val="32"/>
        </w:rPr>
      </w:pPr>
      <w:r>
        <w:rPr>
          <w:rFonts w:hint="eastAsia" w:ascii="仿宋_GB2312" w:eastAsia="仿宋_GB2312"/>
          <w:bCs/>
          <w:sz w:val="32"/>
          <w:szCs w:val="32"/>
        </w:rPr>
        <w:t>6、在下一步建设工程设计方案中需按照《无障碍设计规范》(GB50763-2012)要求配备无障碍设施。</w:t>
      </w:r>
    </w:p>
    <w:p>
      <w:pPr>
        <w:keepNext w:val="0"/>
        <w:keepLines w:val="0"/>
        <w:pageBreakBefore w:val="0"/>
        <w:widowControl w:val="0"/>
        <w:kinsoku/>
        <w:overflowPunct/>
        <w:topLinePunct w:val="0"/>
        <w:autoSpaceDE/>
        <w:autoSpaceDN/>
        <w:bidi w:val="0"/>
        <w:adjustRightInd/>
        <w:snapToGrid/>
        <w:spacing w:line="480" w:lineRule="exact"/>
        <w:ind w:right="0" w:rightChars="0" w:firstLine="640" w:firstLineChars="200"/>
        <w:textAlignment w:val="auto"/>
        <w:rPr>
          <w:rFonts w:hint="eastAsia" w:ascii="仿宋_GB2312" w:eastAsia="仿宋_GB2312"/>
          <w:bCs/>
          <w:sz w:val="32"/>
          <w:szCs w:val="32"/>
        </w:rPr>
      </w:pPr>
      <w:r>
        <w:rPr>
          <w:rFonts w:hint="eastAsia" w:ascii="仿宋_GB2312" w:eastAsia="仿宋_GB2312"/>
          <w:bCs/>
          <w:sz w:val="32"/>
          <w:szCs w:val="32"/>
        </w:rPr>
        <w:t>7、在下一步建设工程设计方案中，规划居住地块需按照《许昌市人民政府关于加快发展养老服务业的意见》（许政〔2014〕47号），配建社区养老服务设施和社区老年人日间照料中心，宜与社区服务、社区卫生、老年活动室等配套设施集中设置。</w:t>
      </w:r>
    </w:p>
    <w:p>
      <w:pPr>
        <w:keepNext w:val="0"/>
        <w:keepLines w:val="0"/>
        <w:pageBreakBefore w:val="0"/>
        <w:widowControl w:val="0"/>
        <w:kinsoku/>
        <w:overflowPunct/>
        <w:topLinePunct w:val="0"/>
        <w:autoSpaceDE/>
        <w:autoSpaceDN/>
        <w:bidi w:val="0"/>
        <w:adjustRightInd/>
        <w:snapToGrid/>
        <w:spacing w:line="480" w:lineRule="exact"/>
        <w:ind w:right="0" w:rightChars="0" w:firstLine="640" w:firstLineChars="200"/>
        <w:textAlignment w:val="auto"/>
        <w:rPr>
          <w:rFonts w:hint="eastAsia" w:ascii="仿宋_GB2312" w:eastAsia="仿宋_GB2312"/>
          <w:bCs/>
          <w:sz w:val="32"/>
          <w:szCs w:val="32"/>
        </w:rPr>
      </w:pPr>
      <w:r>
        <w:rPr>
          <w:rFonts w:hint="eastAsia" w:ascii="仿宋_GB2312" w:eastAsia="仿宋_GB2312"/>
          <w:bCs/>
          <w:sz w:val="32"/>
          <w:szCs w:val="32"/>
        </w:rPr>
        <w:t>8、在下一步建设工程设计方案中，规划居住地块要推广街区制，原则上不再建设封闭住宅小区。</w:t>
      </w:r>
    </w:p>
    <w:p>
      <w:pPr>
        <w:keepNext w:val="0"/>
        <w:keepLines w:val="0"/>
        <w:pageBreakBefore w:val="0"/>
        <w:widowControl w:val="0"/>
        <w:kinsoku/>
        <w:overflowPunct/>
        <w:topLinePunct w:val="0"/>
        <w:autoSpaceDE/>
        <w:autoSpaceDN/>
        <w:bidi w:val="0"/>
        <w:adjustRightInd/>
        <w:snapToGrid/>
        <w:spacing w:line="480" w:lineRule="exact"/>
        <w:ind w:right="0" w:rightChars="0" w:firstLine="640" w:firstLineChars="200"/>
        <w:textAlignment w:val="auto"/>
        <w:rPr>
          <w:rFonts w:hint="eastAsia" w:ascii="仿宋_GB2312" w:eastAsia="仿宋_GB2312"/>
          <w:bCs/>
          <w:sz w:val="32"/>
          <w:szCs w:val="32"/>
        </w:rPr>
      </w:pPr>
      <w:r>
        <w:rPr>
          <w:rFonts w:hint="eastAsia" w:ascii="仿宋_GB2312" w:eastAsia="仿宋_GB2312"/>
          <w:bCs/>
          <w:sz w:val="32"/>
          <w:szCs w:val="32"/>
        </w:rPr>
        <w:t>9、在下一步建设工程设计方案中，规划地块需规划建设雨水收集利用设施。</w:t>
      </w:r>
    </w:p>
    <w:p>
      <w:pPr>
        <w:keepNext w:val="0"/>
        <w:keepLines w:val="0"/>
        <w:pageBreakBefore w:val="0"/>
        <w:widowControl w:val="0"/>
        <w:kinsoku/>
        <w:overflowPunct/>
        <w:topLinePunct w:val="0"/>
        <w:autoSpaceDE/>
        <w:autoSpaceDN/>
        <w:bidi w:val="0"/>
        <w:adjustRightInd/>
        <w:snapToGrid/>
        <w:spacing w:line="480" w:lineRule="exact"/>
        <w:ind w:right="0" w:rightChars="0" w:firstLine="640" w:firstLineChars="200"/>
        <w:textAlignment w:val="auto"/>
        <w:rPr>
          <w:rFonts w:hint="eastAsia" w:ascii="仿宋_GB2312" w:eastAsia="仿宋_GB2312"/>
          <w:bCs/>
          <w:sz w:val="32"/>
          <w:szCs w:val="32"/>
        </w:rPr>
      </w:pPr>
      <w:r>
        <w:rPr>
          <w:rFonts w:hint="eastAsia" w:ascii="仿宋_GB2312" w:eastAsia="仿宋_GB2312"/>
          <w:bCs/>
          <w:sz w:val="32"/>
          <w:szCs w:val="32"/>
        </w:rPr>
        <w:t>10、在下一步建设工程设计方案中，居住地块配建机动车停车位要100%建设充电设施或预留建设安装条件，非机动车停车处须规划充电设施；商服地块建设充电设施或预留建设安装条件的机动车停车位比例不低于15%。</w:t>
      </w:r>
    </w:p>
    <w:p>
      <w:pPr>
        <w:keepNext w:val="0"/>
        <w:keepLines w:val="0"/>
        <w:pageBreakBefore w:val="0"/>
        <w:widowControl w:val="0"/>
        <w:kinsoku/>
        <w:overflowPunct/>
        <w:topLinePunct w:val="0"/>
        <w:autoSpaceDE/>
        <w:autoSpaceDN/>
        <w:bidi w:val="0"/>
        <w:adjustRightInd/>
        <w:snapToGrid/>
        <w:spacing w:line="480" w:lineRule="exact"/>
        <w:ind w:right="0" w:rightChars="0" w:firstLine="640" w:firstLineChars="200"/>
        <w:textAlignment w:val="auto"/>
        <w:rPr>
          <w:rFonts w:ascii="仿宋_GB2312" w:eastAsia="仿宋_GB2312"/>
          <w:bCs/>
          <w:sz w:val="32"/>
          <w:szCs w:val="32"/>
        </w:rPr>
      </w:pPr>
      <w:r>
        <w:rPr>
          <w:rFonts w:hint="eastAsia" w:ascii="仿宋_GB2312" w:eastAsia="仿宋_GB2312"/>
          <w:bCs/>
          <w:sz w:val="32"/>
          <w:szCs w:val="32"/>
        </w:rPr>
        <w:t>11、在下一步建设工程设计方案中需按照《许昌市海绵城市建设专项规划》(2016-2030)实施。</w:t>
      </w:r>
    </w:p>
    <w:p>
      <w:pPr>
        <w:keepNext w:val="0"/>
        <w:keepLines w:val="0"/>
        <w:pageBreakBefore w:val="0"/>
        <w:widowControl w:val="0"/>
        <w:kinsoku/>
        <w:overflowPunct/>
        <w:topLinePunct w:val="0"/>
        <w:autoSpaceDE/>
        <w:autoSpaceDN/>
        <w:bidi w:val="0"/>
        <w:adjustRightInd/>
        <w:snapToGrid/>
        <w:spacing w:line="480" w:lineRule="exact"/>
        <w:ind w:right="0" w:rightChars="0" w:firstLine="640" w:firstLineChars="200"/>
        <w:textAlignment w:val="auto"/>
        <w:rPr>
          <w:rFonts w:ascii="仿宋_GB2312" w:eastAsia="仿宋_GB2312"/>
          <w:bCs/>
          <w:sz w:val="32"/>
          <w:szCs w:val="32"/>
        </w:rPr>
      </w:pPr>
      <w:r>
        <w:rPr>
          <w:rFonts w:hint="eastAsia" w:ascii="仿宋_GB2312" w:eastAsia="仿宋_GB2312"/>
          <w:bCs/>
          <w:sz w:val="32"/>
          <w:szCs w:val="32"/>
        </w:rPr>
        <w:t>12、在下一步建设工程设计方案中，必须对交通、人流疏散、机动车流向进行分析，编制《交通影响分析报告》。</w:t>
      </w:r>
    </w:p>
    <w:p>
      <w:pPr>
        <w:keepNext w:val="0"/>
        <w:keepLines w:val="0"/>
        <w:pageBreakBefore w:val="0"/>
        <w:widowControl w:val="0"/>
        <w:kinsoku/>
        <w:overflowPunct/>
        <w:topLinePunct w:val="0"/>
        <w:autoSpaceDE/>
        <w:autoSpaceDN/>
        <w:bidi w:val="0"/>
        <w:adjustRightInd/>
        <w:snapToGrid/>
        <w:spacing w:line="480" w:lineRule="exact"/>
        <w:ind w:right="0" w:rightChars="0" w:firstLine="640" w:firstLineChars="200"/>
        <w:textAlignment w:val="auto"/>
        <w:rPr>
          <w:rFonts w:ascii="仿宋_GB2312" w:eastAsia="仿宋_GB2312"/>
          <w:bCs/>
          <w:sz w:val="32"/>
          <w:szCs w:val="32"/>
        </w:rPr>
      </w:pPr>
      <w:r>
        <w:rPr>
          <w:rFonts w:hint="eastAsia" w:ascii="仿宋_GB2312" w:eastAsia="仿宋_GB2312"/>
          <w:bCs/>
          <w:sz w:val="32"/>
          <w:szCs w:val="32"/>
        </w:rPr>
        <w:t>13、在下一步建设工程设计方案中需按照《许昌市住房和城乡建设局关于执行绿色建筑标准的通知》。</w:t>
      </w:r>
    </w:p>
    <w:p>
      <w:pPr>
        <w:keepNext w:val="0"/>
        <w:keepLines w:val="0"/>
        <w:pageBreakBefore w:val="0"/>
        <w:widowControl w:val="0"/>
        <w:kinsoku/>
        <w:overflowPunct/>
        <w:topLinePunct w:val="0"/>
        <w:autoSpaceDE/>
        <w:autoSpaceDN/>
        <w:bidi w:val="0"/>
        <w:adjustRightInd/>
        <w:snapToGrid/>
        <w:spacing w:line="480" w:lineRule="exact"/>
        <w:ind w:right="0" w:rightChars="0" w:firstLine="640" w:firstLineChars="200"/>
        <w:textAlignment w:val="auto"/>
        <w:rPr>
          <w:rFonts w:ascii="仿宋_GB2312" w:eastAsia="仿宋_GB2312"/>
          <w:bCs/>
          <w:sz w:val="32"/>
          <w:szCs w:val="32"/>
        </w:rPr>
      </w:pPr>
      <w:r>
        <w:rPr>
          <w:rFonts w:hint="eastAsia" w:ascii="仿宋_GB2312" w:eastAsia="仿宋_GB2312"/>
          <w:bCs/>
          <w:sz w:val="32"/>
          <w:szCs w:val="32"/>
        </w:rPr>
        <w:t>14、规划地下人行通道详细位置、设计标准在下一步建设工程设计方案中进行确定。</w:t>
      </w:r>
    </w:p>
    <w:p>
      <w:pPr>
        <w:keepNext w:val="0"/>
        <w:keepLines w:val="0"/>
        <w:pageBreakBefore w:val="0"/>
        <w:widowControl w:val="0"/>
        <w:kinsoku/>
        <w:overflowPunct/>
        <w:topLinePunct w:val="0"/>
        <w:autoSpaceDE/>
        <w:autoSpaceDN/>
        <w:bidi w:val="0"/>
        <w:adjustRightInd/>
        <w:snapToGrid/>
        <w:spacing w:line="480" w:lineRule="exact"/>
        <w:ind w:right="0" w:rightChars="0" w:firstLine="640" w:firstLineChars="200"/>
        <w:textAlignment w:val="auto"/>
        <w:rPr>
          <w:rFonts w:ascii="仿宋_GB2312" w:eastAsia="仿宋_GB2312"/>
          <w:bCs/>
          <w:sz w:val="32"/>
          <w:szCs w:val="32"/>
        </w:rPr>
      </w:pPr>
      <w:r>
        <w:rPr>
          <w:rFonts w:hint="eastAsia" w:ascii="仿宋_GB2312" w:eastAsia="仿宋_GB2312"/>
          <w:bCs/>
          <w:sz w:val="32"/>
          <w:szCs w:val="32"/>
        </w:rPr>
        <w:t>15、在下一步建设工程设计方案中，注重灞陵路与天宝路交叉口、延安路与天宝路交叉口景观设计。</w:t>
      </w:r>
    </w:p>
    <w:p>
      <w:pPr>
        <w:keepNext w:val="0"/>
        <w:keepLines w:val="0"/>
        <w:pageBreakBefore w:val="0"/>
        <w:widowControl w:val="0"/>
        <w:kinsoku/>
        <w:overflowPunct/>
        <w:topLinePunct w:val="0"/>
        <w:autoSpaceDE/>
        <w:autoSpaceDN/>
        <w:bidi w:val="0"/>
        <w:adjustRightInd/>
        <w:snapToGrid/>
        <w:spacing w:line="480" w:lineRule="exact"/>
        <w:ind w:right="0" w:rightChars="0" w:firstLine="640" w:firstLineChars="200"/>
        <w:textAlignment w:val="auto"/>
        <w:rPr>
          <w:rFonts w:hint="eastAsia" w:ascii="仿宋_GB2312" w:eastAsia="仿宋_GB2312"/>
          <w:bCs/>
          <w:sz w:val="32"/>
          <w:szCs w:val="32"/>
        </w:rPr>
      </w:pPr>
      <w:r>
        <w:rPr>
          <w:rFonts w:hint="eastAsia" w:ascii="仿宋_GB2312" w:eastAsia="仿宋_GB2312"/>
          <w:bCs/>
          <w:sz w:val="32"/>
          <w:szCs w:val="32"/>
        </w:rPr>
        <w:t>16、沿天宝路禁止开设机动车出入口，可设应急通道。</w:t>
      </w:r>
    </w:p>
    <w:p>
      <w:pPr>
        <w:keepNext w:val="0"/>
        <w:keepLines w:val="0"/>
        <w:pageBreakBefore w:val="0"/>
        <w:widowControl w:val="0"/>
        <w:kinsoku/>
        <w:overflowPunct/>
        <w:topLinePunct w:val="0"/>
        <w:autoSpaceDE/>
        <w:autoSpaceDN/>
        <w:bidi w:val="0"/>
        <w:adjustRightInd/>
        <w:snapToGrid/>
        <w:spacing w:line="480" w:lineRule="exact"/>
        <w:ind w:right="0" w:rightChars="0" w:firstLine="640" w:firstLineChars="200"/>
        <w:textAlignment w:val="auto"/>
        <w:rPr>
          <w:rFonts w:hint="eastAsia" w:ascii="仿宋_GB2312" w:eastAsia="仿宋_GB2312"/>
          <w:bCs/>
          <w:sz w:val="32"/>
          <w:szCs w:val="32"/>
        </w:rPr>
      </w:pPr>
      <w:r>
        <w:rPr>
          <w:rFonts w:hint="eastAsia" w:ascii="仿宋_GB2312" w:eastAsia="仿宋_GB2312"/>
          <w:bCs/>
          <w:sz w:val="32"/>
          <w:szCs w:val="32"/>
        </w:rPr>
        <w:t>17、在下一步修建性详细规划中，结合校前广场设置临时停车场地。</w:t>
      </w:r>
    </w:p>
    <w:p>
      <w:pPr>
        <w:keepNext w:val="0"/>
        <w:keepLines w:val="0"/>
        <w:pageBreakBefore w:val="0"/>
        <w:widowControl w:val="0"/>
        <w:kinsoku/>
        <w:overflowPunct/>
        <w:topLinePunct w:val="0"/>
        <w:autoSpaceDE/>
        <w:autoSpaceDN/>
        <w:bidi w:val="0"/>
        <w:adjustRightInd/>
        <w:snapToGrid/>
        <w:spacing w:line="480" w:lineRule="exact"/>
        <w:ind w:right="0" w:rightChars="0" w:firstLine="640" w:firstLineChars="200"/>
        <w:textAlignment w:val="auto"/>
        <w:rPr>
          <w:rFonts w:hint="eastAsia" w:ascii="仿宋_GB2312" w:eastAsia="仿宋_GB2312"/>
          <w:bCs/>
          <w:sz w:val="32"/>
          <w:szCs w:val="32"/>
        </w:rPr>
      </w:pPr>
      <w:r>
        <w:rPr>
          <w:rFonts w:hint="eastAsia" w:ascii="仿宋_GB2312" w:eastAsia="仿宋_GB2312"/>
          <w:bCs/>
          <w:sz w:val="32"/>
          <w:szCs w:val="32"/>
        </w:rPr>
        <w:t>18、其他要求符合《许昌市城乡规划指标指导意见》(提升稿)。</w:t>
      </w:r>
    </w:p>
    <w:p>
      <w:pPr>
        <w:keepNext w:val="0"/>
        <w:keepLines w:val="0"/>
        <w:pageBreakBefore w:val="0"/>
        <w:widowControl w:val="0"/>
        <w:kinsoku/>
        <w:wordWrap/>
        <w:overflowPunct/>
        <w:topLinePunct w:val="0"/>
        <w:autoSpaceDE/>
        <w:autoSpaceDN/>
        <w:bidi w:val="0"/>
        <w:adjustRightInd/>
        <w:snapToGrid w:val="0"/>
        <w:spacing w:line="480" w:lineRule="exact"/>
        <w:ind w:right="0" w:rightChars="0" w:firstLine="640" w:firstLineChars="200"/>
        <w:textAlignment w:val="auto"/>
        <w:rPr>
          <w:rFonts w:hint="eastAsia" w:ascii="仿宋_GB2312" w:eastAsia="仿宋_GB2312"/>
          <w:bCs/>
          <w:sz w:val="32"/>
          <w:szCs w:val="32"/>
        </w:rPr>
      </w:pPr>
      <w:r>
        <w:rPr>
          <w:rFonts w:hint="eastAsia" w:ascii="仿宋_GB2312" w:hAnsi="宋体" w:eastAsia="仿宋_GB2312"/>
          <w:b w:val="0"/>
          <w:bCs/>
          <w:color w:val="000000"/>
          <w:kern w:val="0"/>
          <w:sz w:val="32"/>
          <w:szCs w:val="32"/>
          <w:lang w:val="en-US" w:eastAsia="zh-CN"/>
        </w:rPr>
        <w:t>19</w:t>
      </w:r>
      <w:r>
        <w:rPr>
          <w:rFonts w:hint="eastAsia" w:ascii="仿宋_GB2312" w:eastAsia="仿宋_GB2312"/>
          <w:bCs/>
          <w:sz w:val="32"/>
          <w:szCs w:val="32"/>
        </w:rPr>
        <w:t>、</w:t>
      </w:r>
      <w:r>
        <w:rPr>
          <w:rFonts w:hint="eastAsia" w:ascii="仿宋_GB2312" w:hAnsi="宋体" w:eastAsia="仿宋_GB2312"/>
          <w:b w:val="0"/>
          <w:bCs/>
          <w:color w:val="000000"/>
          <w:kern w:val="0"/>
          <w:sz w:val="32"/>
          <w:szCs w:val="32"/>
        </w:rPr>
        <w:t>在下一步建设工程设计方案中，需按照《许昌市人民政府办公室关于大力推进装配式建筑发展的实施意见》（许政办[2018]22号）实施。</w:t>
      </w:r>
    </w:p>
    <w:p>
      <w:pPr>
        <w:keepNext w:val="0"/>
        <w:keepLines w:val="0"/>
        <w:pageBreakBefore w:val="0"/>
        <w:widowControl w:val="0"/>
        <w:kinsoku/>
        <w:overflowPunct/>
        <w:topLinePunct w:val="0"/>
        <w:autoSpaceDE/>
        <w:autoSpaceDN/>
        <w:bidi w:val="0"/>
        <w:adjustRightInd/>
        <w:snapToGrid/>
        <w:spacing w:line="480" w:lineRule="exact"/>
        <w:ind w:right="0" w:rightChars="0"/>
        <w:textAlignment w:val="auto"/>
        <w:rPr>
          <w:rFonts w:hint="eastAsia" w:ascii="仿宋_GB2312" w:eastAsia="仿宋_GB2312"/>
          <w:b/>
          <w:sz w:val="32"/>
          <w:szCs w:val="32"/>
        </w:rPr>
      </w:pPr>
      <w:r>
        <w:rPr>
          <w:rFonts w:hint="eastAsia" w:ascii="仿宋_GB2312" w:eastAsia="仿宋_GB2312"/>
          <w:b/>
          <w:sz w:val="32"/>
          <w:szCs w:val="32"/>
        </w:rPr>
        <w:t>四、主要控制指标</w:t>
      </w:r>
    </w:p>
    <w:p>
      <w:pPr>
        <w:pStyle w:val="11"/>
        <w:keepNext w:val="0"/>
        <w:keepLines w:val="0"/>
        <w:pageBreakBefore w:val="0"/>
        <w:widowControl w:val="0"/>
        <w:tabs>
          <w:tab w:val="left" w:pos="0"/>
        </w:tabs>
        <w:kinsoku/>
        <w:overflowPunct/>
        <w:topLinePunct w:val="0"/>
        <w:autoSpaceDE/>
        <w:autoSpaceDN/>
        <w:bidi w:val="0"/>
        <w:adjustRightInd/>
        <w:snapToGrid/>
        <w:spacing w:line="480" w:lineRule="exact"/>
        <w:ind w:right="0" w:rightChars="0"/>
        <w:jc w:val="left"/>
        <w:textAlignment w:val="auto"/>
        <w:rPr>
          <w:rFonts w:hint="eastAsia" w:ascii="仿宋_GB2312" w:eastAsia="仿宋_GB2312"/>
          <w:szCs w:val="32"/>
        </w:rPr>
      </w:pPr>
      <w:r>
        <w:rPr>
          <w:rFonts w:hint="eastAsia" w:ascii="仿宋_GB2312" w:eastAsia="仿宋_GB2312"/>
          <w:szCs w:val="32"/>
        </w:rPr>
        <w:t>规划红线内总用地面积：117409平方米（176.1亩）</w:t>
      </w:r>
    </w:p>
    <w:p>
      <w:pPr>
        <w:pStyle w:val="11"/>
        <w:keepNext w:val="0"/>
        <w:keepLines w:val="0"/>
        <w:pageBreakBefore w:val="0"/>
        <w:widowControl w:val="0"/>
        <w:tabs>
          <w:tab w:val="left" w:pos="0"/>
        </w:tabs>
        <w:kinsoku/>
        <w:overflowPunct/>
        <w:topLinePunct w:val="0"/>
        <w:autoSpaceDE/>
        <w:autoSpaceDN/>
        <w:bidi w:val="0"/>
        <w:adjustRightInd/>
        <w:snapToGrid/>
        <w:spacing w:line="480" w:lineRule="exact"/>
        <w:ind w:right="0" w:rightChars="0"/>
        <w:jc w:val="left"/>
        <w:textAlignment w:val="auto"/>
        <w:rPr>
          <w:rFonts w:hint="eastAsia" w:ascii="仿宋_GB2312" w:eastAsia="仿宋_GB2312"/>
          <w:szCs w:val="32"/>
        </w:rPr>
      </w:pPr>
      <w:r>
        <w:rPr>
          <w:rFonts w:hint="eastAsia" w:ascii="仿宋_GB2312" w:eastAsia="仿宋_GB2312"/>
          <w:szCs w:val="32"/>
        </w:rPr>
        <w:t>规划绿线内总用地面积：</w:t>
      </w:r>
      <w:r>
        <w:rPr>
          <w:rFonts w:ascii="仿宋_GB2312" w:eastAsia="仿宋_GB2312"/>
          <w:szCs w:val="32"/>
        </w:rPr>
        <w:t>89063</w:t>
      </w:r>
      <w:r>
        <w:rPr>
          <w:rFonts w:hint="eastAsia" w:ascii="仿宋_GB2312" w:eastAsia="仿宋_GB2312"/>
          <w:szCs w:val="32"/>
        </w:rPr>
        <w:t>平方米（133.6亩），</w:t>
      </w:r>
    </w:p>
    <w:p>
      <w:pPr>
        <w:pStyle w:val="11"/>
        <w:keepNext w:val="0"/>
        <w:keepLines w:val="0"/>
        <w:pageBreakBefore w:val="0"/>
        <w:widowControl w:val="0"/>
        <w:tabs>
          <w:tab w:val="left" w:pos="0"/>
        </w:tabs>
        <w:kinsoku/>
        <w:overflowPunct/>
        <w:topLinePunct w:val="0"/>
        <w:autoSpaceDE/>
        <w:autoSpaceDN/>
        <w:bidi w:val="0"/>
        <w:adjustRightInd/>
        <w:snapToGrid/>
        <w:spacing w:line="480" w:lineRule="exact"/>
        <w:ind w:right="0" w:rightChars="0"/>
        <w:jc w:val="left"/>
        <w:textAlignment w:val="auto"/>
        <w:rPr>
          <w:rFonts w:hint="eastAsia" w:ascii="仿宋_GB2312" w:eastAsia="仿宋_GB2312"/>
          <w:szCs w:val="32"/>
        </w:rPr>
      </w:pPr>
      <w:r>
        <w:rPr>
          <w:rFonts w:hint="eastAsia" w:ascii="仿宋_GB2312" w:eastAsia="仿宋_GB2312"/>
          <w:szCs w:val="32"/>
        </w:rPr>
        <w:t>其中：</w:t>
      </w:r>
    </w:p>
    <w:p>
      <w:pPr>
        <w:pStyle w:val="11"/>
        <w:keepNext w:val="0"/>
        <w:keepLines w:val="0"/>
        <w:pageBreakBefore w:val="0"/>
        <w:widowControl w:val="0"/>
        <w:tabs>
          <w:tab w:val="left" w:pos="0"/>
        </w:tabs>
        <w:kinsoku/>
        <w:overflowPunct/>
        <w:topLinePunct w:val="0"/>
        <w:autoSpaceDE/>
        <w:autoSpaceDN/>
        <w:bidi w:val="0"/>
        <w:adjustRightInd/>
        <w:snapToGrid/>
        <w:spacing w:line="480" w:lineRule="exact"/>
        <w:ind w:right="0" w:rightChars="0"/>
        <w:jc w:val="left"/>
        <w:textAlignment w:val="auto"/>
        <w:rPr>
          <w:rFonts w:hint="eastAsia" w:ascii="仿宋_GB2312" w:eastAsia="仿宋_GB2312"/>
          <w:szCs w:val="32"/>
        </w:rPr>
      </w:pPr>
      <w:r>
        <w:rPr>
          <w:rFonts w:hint="eastAsia" w:ascii="仿宋_GB2312" w:eastAsia="仿宋_GB2312"/>
          <w:szCs w:val="32"/>
        </w:rPr>
        <w:t>TB-10-1号地块</w:t>
      </w:r>
    </w:p>
    <w:p>
      <w:pPr>
        <w:pStyle w:val="11"/>
        <w:keepNext w:val="0"/>
        <w:keepLines w:val="0"/>
        <w:pageBreakBefore w:val="0"/>
        <w:widowControl w:val="0"/>
        <w:tabs>
          <w:tab w:val="left" w:pos="0"/>
        </w:tabs>
        <w:kinsoku/>
        <w:overflowPunct/>
        <w:topLinePunct w:val="0"/>
        <w:autoSpaceDE/>
        <w:autoSpaceDN/>
        <w:bidi w:val="0"/>
        <w:adjustRightInd/>
        <w:snapToGrid/>
        <w:spacing w:line="480" w:lineRule="exact"/>
        <w:ind w:right="0" w:rightChars="0"/>
        <w:textAlignment w:val="auto"/>
        <w:rPr>
          <w:rFonts w:hint="eastAsia" w:ascii="仿宋_GB2312" w:eastAsia="仿宋_GB2312"/>
          <w:szCs w:val="32"/>
        </w:rPr>
      </w:pPr>
      <w:r>
        <w:rPr>
          <w:rFonts w:hint="eastAsia" w:ascii="仿宋_GB2312" w:eastAsia="仿宋_GB2312"/>
          <w:szCs w:val="32"/>
        </w:rPr>
        <w:t>规划红线内总用地面积：99409平方米（158亩）</w:t>
      </w:r>
    </w:p>
    <w:p>
      <w:pPr>
        <w:pStyle w:val="11"/>
        <w:keepNext w:val="0"/>
        <w:keepLines w:val="0"/>
        <w:pageBreakBefore w:val="0"/>
        <w:widowControl w:val="0"/>
        <w:tabs>
          <w:tab w:val="left" w:pos="0"/>
        </w:tabs>
        <w:kinsoku/>
        <w:overflowPunct/>
        <w:topLinePunct w:val="0"/>
        <w:autoSpaceDE/>
        <w:autoSpaceDN/>
        <w:bidi w:val="0"/>
        <w:adjustRightInd/>
        <w:snapToGrid/>
        <w:spacing w:line="480" w:lineRule="exact"/>
        <w:ind w:right="0" w:rightChars="0"/>
        <w:textAlignment w:val="auto"/>
        <w:rPr>
          <w:rFonts w:hint="eastAsia" w:ascii="仿宋_GB2312" w:eastAsia="仿宋_GB2312"/>
          <w:szCs w:val="32"/>
        </w:rPr>
      </w:pPr>
      <w:r>
        <w:rPr>
          <w:rFonts w:hint="eastAsia" w:ascii="仿宋_GB2312" w:eastAsia="仿宋_GB2312"/>
          <w:szCs w:val="32"/>
        </w:rPr>
        <w:t>规划绿线内总用地面积：89063平方米（133.6亩）</w:t>
      </w:r>
    </w:p>
    <w:p>
      <w:pPr>
        <w:pStyle w:val="11"/>
        <w:keepNext w:val="0"/>
        <w:keepLines w:val="0"/>
        <w:pageBreakBefore w:val="0"/>
        <w:widowControl w:val="0"/>
        <w:tabs>
          <w:tab w:val="left" w:pos="0"/>
        </w:tabs>
        <w:kinsoku/>
        <w:overflowPunct/>
        <w:topLinePunct w:val="0"/>
        <w:autoSpaceDE/>
        <w:autoSpaceDN/>
        <w:bidi w:val="0"/>
        <w:adjustRightInd/>
        <w:snapToGrid/>
        <w:spacing w:line="480" w:lineRule="exact"/>
        <w:ind w:right="0" w:rightChars="0"/>
        <w:jc w:val="left"/>
        <w:textAlignment w:val="auto"/>
        <w:rPr>
          <w:rFonts w:hint="eastAsia" w:ascii="仿宋_GB2312" w:eastAsia="仿宋_GB2312"/>
          <w:szCs w:val="32"/>
        </w:rPr>
      </w:pPr>
      <w:r>
        <w:rPr>
          <w:rFonts w:hint="eastAsia" w:ascii="仿宋_GB2312" w:eastAsia="仿宋_GB2312"/>
          <w:szCs w:val="32"/>
        </w:rPr>
        <w:t xml:space="preserve">用地性质：居住       </w:t>
      </w:r>
    </w:p>
    <w:p>
      <w:pPr>
        <w:pStyle w:val="11"/>
        <w:keepNext w:val="0"/>
        <w:keepLines w:val="0"/>
        <w:pageBreakBefore w:val="0"/>
        <w:widowControl w:val="0"/>
        <w:tabs>
          <w:tab w:val="left" w:pos="0"/>
        </w:tabs>
        <w:kinsoku/>
        <w:overflowPunct/>
        <w:topLinePunct w:val="0"/>
        <w:autoSpaceDE/>
        <w:autoSpaceDN/>
        <w:bidi w:val="0"/>
        <w:adjustRightInd/>
        <w:snapToGrid/>
        <w:spacing w:line="480" w:lineRule="exact"/>
        <w:ind w:right="0" w:rightChars="0"/>
        <w:jc w:val="left"/>
        <w:textAlignment w:val="auto"/>
        <w:rPr>
          <w:rFonts w:hint="eastAsia" w:ascii="仿宋_GB2312" w:eastAsia="仿宋_GB2312"/>
          <w:szCs w:val="32"/>
        </w:rPr>
      </w:pPr>
      <w:r>
        <w:rPr>
          <w:rFonts w:hint="eastAsia" w:ascii="仿宋_GB2312" w:eastAsia="仿宋_GB2312"/>
          <w:szCs w:val="32"/>
        </w:rPr>
        <w:t xml:space="preserve">容 积 率：&lt;2.5      </w:t>
      </w:r>
    </w:p>
    <w:p>
      <w:pPr>
        <w:pStyle w:val="11"/>
        <w:keepNext w:val="0"/>
        <w:keepLines w:val="0"/>
        <w:pageBreakBefore w:val="0"/>
        <w:widowControl w:val="0"/>
        <w:tabs>
          <w:tab w:val="left" w:pos="0"/>
        </w:tabs>
        <w:kinsoku/>
        <w:overflowPunct/>
        <w:topLinePunct w:val="0"/>
        <w:autoSpaceDE/>
        <w:autoSpaceDN/>
        <w:bidi w:val="0"/>
        <w:adjustRightInd/>
        <w:snapToGrid/>
        <w:spacing w:line="480" w:lineRule="exact"/>
        <w:ind w:right="0" w:rightChars="0"/>
        <w:jc w:val="left"/>
        <w:textAlignment w:val="auto"/>
        <w:rPr>
          <w:rFonts w:hint="eastAsia" w:ascii="仿宋_GB2312" w:eastAsia="仿宋_GB2312"/>
          <w:szCs w:val="32"/>
        </w:rPr>
      </w:pPr>
      <w:r>
        <w:rPr>
          <w:rFonts w:hint="eastAsia" w:ascii="仿宋_GB2312" w:eastAsia="仿宋_GB2312"/>
          <w:szCs w:val="32"/>
        </w:rPr>
        <w:t xml:space="preserve">建筑限高：&lt;80米      </w:t>
      </w:r>
    </w:p>
    <w:p>
      <w:pPr>
        <w:pStyle w:val="11"/>
        <w:keepNext w:val="0"/>
        <w:keepLines w:val="0"/>
        <w:pageBreakBefore w:val="0"/>
        <w:widowControl w:val="0"/>
        <w:tabs>
          <w:tab w:val="left" w:pos="0"/>
        </w:tabs>
        <w:kinsoku/>
        <w:overflowPunct/>
        <w:topLinePunct w:val="0"/>
        <w:autoSpaceDE/>
        <w:autoSpaceDN/>
        <w:bidi w:val="0"/>
        <w:adjustRightInd/>
        <w:snapToGrid/>
        <w:spacing w:line="480" w:lineRule="exact"/>
        <w:ind w:right="0" w:rightChars="0"/>
        <w:jc w:val="left"/>
        <w:textAlignment w:val="auto"/>
        <w:rPr>
          <w:rFonts w:hint="eastAsia" w:ascii="仿宋_GB2312" w:eastAsia="仿宋_GB2312"/>
          <w:szCs w:val="32"/>
        </w:rPr>
      </w:pPr>
      <w:r>
        <w:rPr>
          <w:rFonts w:hint="eastAsia" w:ascii="仿宋_GB2312" w:eastAsia="仿宋_GB2312"/>
          <w:szCs w:val="32"/>
        </w:rPr>
        <w:t xml:space="preserve">建筑密度：&lt;25%          </w:t>
      </w:r>
    </w:p>
    <w:p>
      <w:pPr>
        <w:pStyle w:val="11"/>
        <w:keepNext w:val="0"/>
        <w:keepLines w:val="0"/>
        <w:pageBreakBefore w:val="0"/>
        <w:widowControl w:val="0"/>
        <w:tabs>
          <w:tab w:val="left" w:pos="0"/>
        </w:tabs>
        <w:kinsoku/>
        <w:overflowPunct/>
        <w:topLinePunct w:val="0"/>
        <w:autoSpaceDE/>
        <w:autoSpaceDN/>
        <w:bidi w:val="0"/>
        <w:adjustRightInd/>
        <w:snapToGrid/>
        <w:spacing w:line="480" w:lineRule="exact"/>
        <w:ind w:right="0" w:rightChars="0"/>
        <w:jc w:val="left"/>
        <w:textAlignment w:val="auto"/>
        <w:rPr>
          <w:rFonts w:hint="eastAsia" w:ascii="仿宋_GB2312" w:eastAsia="仿宋_GB2312"/>
          <w:szCs w:val="32"/>
        </w:rPr>
      </w:pPr>
      <w:r>
        <w:rPr>
          <w:rFonts w:hint="eastAsia" w:ascii="仿宋_GB2312" w:eastAsia="仿宋_GB2312"/>
          <w:szCs w:val="32"/>
        </w:rPr>
        <w:t xml:space="preserve">绿 地 率：≥35%      </w:t>
      </w:r>
    </w:p>
    <w:p>
      <w:pPr>
        <w:pStyle w:val="11"/>
        <w:keepNext w:val="0"/>
        <w:keepLines w:val="0"/>
        <w:pageBreakBefore w:val="0"/>
        <w:widowControl w:val="0"/>
        <w:tabs>
          <w:tab w:val="left" w:pos="0"/>
        </w:tabs>
        <w:kinsoku/>
        <w:overflowPunct/>
        <w:topLinePunct w:val="0"/>
        <w:autoSpaceDE/>
        <w:autoSpaceDN/>
        <w:bidi w:val="0"/>
        <w:adjustRightInd/>
        <w:snapToGrid/>
        <w:spacing w:line="480" w:lineRule="exact"/>
        <w:ind w:right="0" w:rightChars="0"/>
        <w:jc w:val="left"/>
        <w:textAlignment w:val="auto"/>
        <w:rPr>
          <w:rFonts w:hint="eastAsia" w:ascii="仿宋_GB2312" w:eastAsia="仿宋_GB2312"/>
          <w:szCs w:val="32"/>
        </w:rPr>
      </w:pPr>
      <w:r>
        <w:rPr>
          <w:rFonts w:hint="eastAsia" w:ascii="仿宋_GB2312" w:eastAsia="仿宋_GB2312"/>
          <w:szCs w:val="32"/>
        </w:rPr>
        <w:t xml:space="preserve">机动车停车位：≥1.0车位/户          </w:t>
      </w:r>
    </w:p>
    <w:p>
      <w:pPr>
        <w:pStyle w:val="11"/>
        <w:keepNext w:val="0"/>
        <w:keepLines w:val="0"/>
        <w:pageBreakBefore w:val="0"/>
        <w:widowControl w:val="0"/>
        <w:tabs>
          <w:tab w:val="left" w:pos="0"/>
        </w:tabs>
        <w:kinsoku/>
        <w:overflowPunct/>
        <w:topLinePunct w:val="0"/>
        <w:autoSpaceDE/>
        <w:autoSpaceDN/>
        <w:bidi w:val="0"/>
        <w:adjustRightInd/>
        <w:snapToGrid/>
        <w:spacing w:line="480" w:lineRule="exact"/>
        <w:ind w:right="0" w:rightChars="0"/>
        <w:jc w:val="left"/>
        <w:textAlignment w:val="auto"/>
        <w:rPr>
          <w:rFonts w:hint="eastAsia" w:ascii="仿宋_GB2312" w:eastAsia="仿宋_GB2312"/>
          <w:szCs w:val="32"/>
        </w:rPr>
      </w:pPr>
      <w:r>
        <w:rPr>
          <w:rFonts w:hint="eastAsia" w:ascii="仿宋_GB2312" w:eastAsia="仿宋_GB2312"/>
          <w:szCs w:val="32"/>
        </w:rPr>
        <w:t>非机动车停车位：≥1.5车位/户</w:t>
      </w:r>
    </w:p>
    <w:p>
      <w:pPr>
        <w:pStyle w:val="11"/>
        <w:keepNext w:val="0"/>
        <w:keepLines w:val="0"/>
        <w:pageBreakBefore w:val="0"/>
        <w:widowControl w:val="0"/>
        <w:tabs>
          <w:tab w:val="left" w:pos="0"/>
        </w:tabs>
        <w:kinsoku/>
        <w:overflowPunct/>
        <w:topLinePunct w:val="0"/>
        <w:autoSpaceDE/>
        <w:autoSpaceDN/>
        <w:bidi w:val="0"/>
        <w:adjustRightInd/>
        <w:snapToGrid/>
        <w:spacing w:line="480" w:lineRule="exact"/>
        <w:ind w:right="0" w:rightChars="0"/>
        <w:jc w:val="left"/>
        <w:textAlignment w:val="auto"/>
        <w:rPr>
          <w:rFonts w:hint="eastAsia" w:ascii="仿宋_GB2312" w:eastAsia="仿宋_GB2312"/>
          <w:szCs w:val="32"/>
        </w:rPr>
      </w:pPr>
      <w:r>
        <w:rPr>
          <w:rFonts w:hint="eastAsia" w:ascii="仿宋_GB2312" w:eastAsia="仿宋_GB2312"/>
          <w:szCs w:val="32"/>
        </w:rPr>
        <w:t>TB-10-2号地块</w:t>
      </w:r>
    </w:p>
    <w:p>
      <w:pPr>
        <w:pStyle w:val="11"/>
        <w:keepNext w:val="0"/>
        <w:keepLines w:val="0"/>
        <w:pageBreakBefore w:val="0"/>
        <w:widowControl w:val="0"/>
        <w:tabs>
          <w:tab w:val="left" w:pos="0"/>
        </w:tabs>
        <w:kinsoku/>
        <w:overflowPunct/>
        <w:topLinePunct w:val="0"/>
        <w:autoSpaceDE/>
        <w:autoSpaceDN/>
        <w:bidi w:val="0"/>
        <w:adjustRightInd/>
        <w:snapToGrid/>
        <w:spacing w:line="480" w:lineRule="exact"/>
        <w:ind w:right="0" w:rightChars="0"/>
        <w:jc w:val="left"/>
        <w:textAlignment w:val="auto"/>
        <w:rPr>
          <w:rFonts w:hint="eastAsia" w:ascii="仿宋_GB2312" w:eastAsia="仿宋_GB2312"/>
          <w:szCs w:val="32"/>
        </w:rPr>
      </w:pPr>
      <w:r>
        <w:rPr>
          <w:rFonts w:hint="eastAsia" w:ascii="仿宋_GB2312" w:eastAsia="仿宋_GB2312"/>
          <w:szCs w:val="32"/>
        </w:rPr>
        <w:t>规划红线内总用地面积：1200</w:t>
      </w:r>
      <w:r>
        <w:rPr>
          <w:rFonts w:ascii="仿宋_GB2312" w:eastAsia="仿宋_GB2312"/>
          <w:szCs w:val="32"/>
        </w:rPr>
        <w:t>0</w:t>
      </w:r>
      <w:r>
        <w:rPr>
          <w:rFonts w:hint="eastAsia" w:ascii="仿宋_GB2312" w:eastAsia="仿宋_GB2312"/>
          <w:szCs w:val="32"/>
        </w:rPr>
        <w:t xml:space="preserve">平方米（18亩）     </w:t>
      </w:r>
    </w:p>
    <w:p>
      <w:pPr>
        <w:pStyle w:val="11"/>
        <w:keepNext w:val="0"/>
        <w:keepLines w:val="0"/>
        <w:pageBreakBefore w:val="0"/>
        <w:widowControl w:val="0"/>
        <w:tabs>
          <w:tab w:val="left" w:pos="0"/>
        </w:tabs>
        <w:kinsoku/>
        <w:overflowPunct/>
        <w:topLinePunct w:val="0"/>
        <w:autoSpaceDE/>
        <w:autoSpaceDN/>
        <w:bidi w:val="0"/>
        <w:adjustRightInd/>
        <w:snapToGrid/>
        <w:spacing w:line="480" w:lineRule="exact"/>
        <w:ind w:right="0" w:rightChars="0"/>
        <w:jc w:val="left"/>
        <w:textAlignment w:val="auto"/>
        <w:rPr>
          <w:rFonts w:hint="eastAsia" w:ascii="仿宋_GB2312" w:eastAsia="仿宋_GB2312"/>
          <w:szCs w:val="32"/>
        </w:rPr>
      </w:pPr>
      <w:r>
        <w:rPr>
          <w:rFonts w:hint="eastAsia" w:ascii="仿宋_GB2312" w:eastAsia="仿宋_GB2312"/>
          <w:szCs w:val="32"/>
        </w:rPr>
        <w:t>用地性质：公园绿地</w:t>
      </w:r>
    </w:p>
    <w:p>
      <w:pPr>
        <w:pStyle w:val="11"/>
        <w:keepNext w:val="0"/>
        <w:keepLines w:val="0"/>
        <w:pageBreakBefore w:val="0"/>
        <w:widowControl w:val="0"/>
        <w:tabs>
          <w:tab w:val="left" w:pos="0"/>
        </w:tabs>
        <w:kinsoku/>
        <w:overflowPunct/>
        <w:topLinePunct w:val="0"/>
        <w:autoSpaceDE/>
        <w:autoSpaceDN/>
        <w:bidi w:val="0"/>
        <w:adjustRightInd/>
        <w:snapToGrid/>
        <w:spacing w:line="480" w:lineRule="exact"/>
        <w:ind w:right="0" w:rightChars="0"/>
        <w:textAlignment w:val="auto"/>
        <w:rPr>
          <w:rFonts w:ascii="仿宋_GB2312" w:eastAsia="仿宋_GB2312"/>
          <w:szCs w:val="32"/>
        </w:rPr>
      </w:pPr>
      <w:r>
        <w:rPr>
          <w:rFonts w:hint="eastAsia" w:ascii="仿宋_GB2312" w:eastAsia="仿宋_GB2312"/>
          <w:szCs w:val="32"/>
        </w:rPr>
        <w:t>TB-10-3号地</w:t>
      </w:r>
    </w:p>
    <w:p>
      <w:pPr>
        <w:pStyle w:val="11"/>
        <w:keepNext w:val="0"/>
        <w:keepLines w:val="0"/>
        <w:pageBreakBefore w:val="0"/>
        <w:widowControl w:val="0"/>
        <w:tabs>
          <w:tab w:val="left" w:pos="0"/>
        </w:tabs>
        <w:kinsoku/>
        <w:overflowPunct/>
        <w:topLinePunct w:val="0"/>
        <w:autoSpaceDE/>
        <w:autoSpaceDN/>
        <w:bidi w:val="0"/>
        <w:adjustRightInd/>
        <w:snapToGrid/>
        <w:spacing w:line="480" w:lineRule="exact"/>
        <w:ind w:right="0" w:rightChars="0"/>
        <w:textAlignment w:val="auto"/>
        <w:rPr>
          <w:rFonts w:ascii="仿宋_GB2312" w:eastAsia="仿宋_GB2312"/>
          <w:szCs w:val="32"/>
        </w:rPr>
      </w:pPr>
      <w:r>
        <w:rPr>
          <w:rFonts w:hint="eastAsia" w:ascii="仿宋_GB2312" w:eastAsia="仿宋_GB2312"/>
          <w:szCs w:val="32"/>
        </w:rPr>
        <w:t>规划红线内用地面积：6000平方米（9亩）</w:t>
      </w:r>
    </w:p>
    <w:p>
      <w:pPr>
        <w:pStyle w:val="11"/>
        <w:keepNext w:val="0"/>
        <w:keepLines w:val="0"/>
        <w:pageBreakBefore w:val="0"/>
        <w:widowControl w:val="0"/>
        <w:tabs>
          <w:tab w:val="left" w:pos="0"/>
        </w:tabs>
        <w:kinsoku/>
        <w:overflowPunct/>
        <w:topLinePunct w:val="0"/>
        <w:autoSpaceDE/>
        <w:autoSpaceDN/>
        <w:bidi w:val="0"/>
        <w:adjustRightInd/>
        <w:snapToGrid/>
        <w:spacing w:line="480" w:lineRule="exact"/>
        <w:ind w:right="0" w:rightChars="0"/>
        <w:textAlignment w:val="auto"/>
        <w:rPr>
          <w:rFonts w:ascii="仿宋_GB2312" w:eastAsia="仿宋_GB2312"/>
          <w:szCs w:val="32"/>
        </w:rPr>
      </w:pPr>
      <w:r>
        <w:rPr>
          <w:rFonts w:hint="eastAsia" w:ascii="仿宋_GB2312" w:eastAsia="仿宋_GB2312"/>
          <w:szCs w:val="32"/>
        </w:rPr>
        <w:t>用地性质：教育用地（15班幼儿园）</w:t>
      </w:r>
    </w:p>
    <w:p>
      <w:pPr>
        <w:pStyle w:val="11"/>
        <w:keepNext w:val="0"/>
        <w:keepLines w:val="0"/>
        <w:pageBreakBefore w:val="0"/>
        <w:widowControl w:val="0"/>
        <w:tabs>
          <w:tab w:val="left" w:pos="0"/>
        </w:tabs>
        <w:kinsoku/>
        <w:overflowPunct/>
        <w:topLinePunct w:val="0"/>
        <w:autoSpaceDE/>
        <w:autoSpaceDN/>
        <w:bidi w:val="0"/>
        <w:adjustRightInd/>
        <w:snapToGrid/>
        <w:spacing w:line="480" w:lineRule="exact"/>
        <w:ind w:right="0" w:rightChars="0"/>
        <w:textAlignment w:val="auto"/>
        <w:rPr>
          <w:rFonts w:ascii="仿宋_GB2312" w:eastAsia="仿宋_GB2312"/>
          <w:szCs w:val="32"/>
        </w:rPr>
      </w:pPr>
      <w:r>
        <w:rPr>
          <w:rFonts w:hint="eastAsia" w:ascii="仿宋_GB2312" w:eastAsia="仿宋_GB2312"/>
          <w:szCs w:val="32"/>
        </w:rPr>
        <w:t>建筑层数：多层为主</w:t>
      </w:r>
    </w:p>
    <w:p>
      <w:pPr>
        <w:pStyle w:val="11"/>
        <w:keepNext w:val="0"/>
        <w:keepLines w:val="0"/>
        <w:pageBreakBefore w:val="0"/>
        <w:widowControl w:val="0"/>
        <w:tabs>
          <w:tab w:val="left" w:pos="0"/>
        </w:tabs>
        <w:kinsoku/>
        <w:overflowPunct/>
        <w:topLinePunct w:val="0"/>
        <w:autoSpaceDE/>
        <w:autoSpaceDN/>
        <w:bidi w:val="0"/>
        <w:adjustRightInd/>
        <w:snapToGrid/>
        <w:spacing w:line="480" w:lineRule="exact"/>
        <w:ind w:right="0" w:rightChars="0"/>
        <w:textAlignment w:val="auto"/>
        <w:rPr>
          <w:rFonts w:ascii="仿宋_GB2312" w:eastAsia="仿宋_GB2312"/>
          <w:szCs w:val="32"/>
        </w:rPr>
      </w:pPr>
      <w:r>
        <w:rPr>
          <w:rFonts w:hint="eastAsia" w:ascii="仿宋_GB2312" w:eastAsia="仿宋_GB2312"/>
          <w:szCs w:val="32"/>
        </w:rPr>
        <w:t xml:space="preserve">建筑限高：＜20米 </w:t>
      </w:r>
    </w:p>
    <w:p>
      <w:pPr>
        <w:pStyle w:val="11"/>
        <w:keepNext w:val="0"/>
        <w:keepLines w:val="0"/>
        <w:pageBreakBefore w:val="0"/>
        <w:widowControl w:val="0"/>
        <w:tabs>
          <w:tab w:val="left" w:pos="0"/>
        </w:tabs>
        <w:kinsoku/>
        <w:overflowPunct/>
        <w:topLinePunct w:val="0"/>
        <w:autoSpaceDE/>
        <w:autoSpaceDN/>
        <w:bidi w:val="0"/>
        <w:adjustRightInd/>
        <w:snapToGrid/>
        <w:spacing w:line="480" w:lineRule="exact"/>
        <w:ind w:right="0" w:rightChars="0"/>
        <w:textAlignment w:val="auto"/>
        <w:rPr>
          <w:rFonts w:ascii="仿宋_GB2312" w:eastAsia="仿宋_GB2312"/>
          <w:szCs w:val="32"/>
        </w:rPr>
      </w:pPr>
      <w:r>
        <w:rPr>
          <w:rFonts w:hint="eastAsia" w:ascii="仿宋_GB2312" w:eastAsia="仿宋_GB2312"/>
          <w:szCs w:val="32"/>
        </w:rPr>
        <w:t>建筑密度：＜25%</w:t>
      </w:r>
    </w:p>
    <w:p>
      <w:pPr>
        <w:pStyle w:val="11"/>
        <w:keepNext w:val="0"/>
        <w:keepLines w:val="0"/>
        <w:pageBreakBefore w:val="0"/>
        <w:widowControl w:val="0"/>
        <w:tabs>
          <w:tab w:val="left" w:pos="0"/>
        </w:tabs>
        <w:kinsoku/>
        <w:overflowPunct/>
        <w:topLinePunct w:val="0"/>
        <w:autoSpaceDE/>
        <w:autoSpaceDN/>
        <w:bidi w:val="0"/>
        <w:adjustRightInd/>
        <w:snapToGrid/>
        <w:spacing w:line="480" w:lineRule="exact"/>
        <w:ind w:right="0" w:rightChars="0"/>
        <w:textAlignment w:val="auto"/>
        <w:rPr>
          <w:rFonts w:ascii="仿宋_GB2312" w:eastAsia="仿宋_GB2312"/>
          <w:szCs w:val="32"/>
        </w:rPr>
      </w:pPr>
      <w:r>
        <w:rPr>
          <w:rFonts w:hint="eastAsia" w:ascii="仿宋_GB2312" w:eastAsia="仿宋_GB2312"/>
          <w:szCs w:val="32"/>
        </w:rPr>
        <w:t>容 积 率：＜1.0</w:t>
      </w:r>
    </w:p>
    <w:p>
      <w:pPr>
        <w:pStyle w:val="11"/>
        <w:keepNext w:val="0"/>
        <w:keepLines w:val="0"/>
        <w:pageBreakBefore w:val="0"/>
        <w:widowControl w:val="0"/>
        <w:tabs>
          <w:tab w:val="left" w:pos="0"/>
        </w:tabs>
        <w:kinsoku/>
        <w:overflowPunct/>
        <w:topLinePunct w:val="0"/>
        <w:autoSpaceDE/>
        <w:autoSpaceDN/>
        <w:bidi w:val="0"/>
        <w:adjustRightInd/>
        <w:snapToGrid/>
        <w:spacing w:line="480" w:lineRule="exact"/>
        <w:ind w:right="0" w:rightChars="0"/>
        <w:textAlignment w:val="auto"/>
        <w:rPr>
          <w:rFonts w:ascii="仿宋_GB2312" w:eastAsia="仿宋_GB2312"/>
          <w:szCs w:val="32"/>
        </w:rPr>
      </w:pPr>
      <w:r>
        <w:rPr>
          <w:rFonts w:hint="eastAsia" w:ascii="仿宋_GB2312" w:eastAsia="仿宋_GB2312"/>
          <w:szCs w:val="32"/>
        </w:rPr>
        <w:t>绿地率：  ≥35%</w:t>
      </w:r>
    </w:p>
    <w:p>
      <w:pPr>
        <w:pStyle w:val="11"/>
        <w:keepNext w:val="0"/>
        <w:keepLines w:val="0"/>
        <w:pageBreakBefore w:val="0"/>
        <w:widowControl w:val="0"/>
        <w:tabs>
          <w:tab w:val="left" w:pos="0"/>
        </w:tabs>
        <w:kinsoku/>
        <w:overflowPunct/>
        <w:topLinePunct w:val="0"/>
        <w:autoSpaceDE/>
        <w:autoSpaceDN/>
        <w:bidi w:val="0"/>
        <w:adjustRightInd/>
        <w:snapToGrid/>
        <w:spacing w:line="480" w:lineRule="exact"/>
        <w:ind w:right="0" w:rightChars="0"/>
        <w:textAlignment w:val="auto"/>
        <w:rPr>
          <w:rFonts w:ascii="仿宋_GB2312" w:eastAsia="仿宋_GB2312"/>
          <w:szCs w:val="32"/>
        </w:rPr>
      </w:pPr>
      <w:r>
        <w:rPr>
          <w:rFonts w:hint="eastAsia" w:ascii="仿宋_GB2312" w:eastAsia="仿宋_GB2312"/>
          <w:szCs w:val="32"/>
        </w:rPr>
        <w:t>机动车停车位：≥0.5车位/100名师生</w:t>
      </w:r>
    </w:p>
    <w:p>
      <w:pPr>
        <w:rPr>
          <w:rFonts w:hint="eastAsia" w:ascii="仿宋_GB2312" w:eastAsia="仿宋_GB2312"/>
          <w:szCs w:val="32"/>
        </w:rPr>
      </w:pPr>
      <w:r>
        <w:rPr>
          <w:rFonts w:hint="eastAsia" w:ascii="仿宋_GB2312" w:eastAsia="仿宋_GB2312"/>
          <w:szCs w:val="32"/>
        </w:rPr>
        <w:br w:type="page"/>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ascii="宋体" w:hAnsi="宋体" w:cs="宋体"/>
          <w:b/>
          <w:bCs/>
          <w:sz w:val="44"/>
          <w:szCs w:val="44"/>
        </w:rPr>
      </w:pPr>
      <w:bookmarkStart w:id="8" w:name="_Toc67214296"/>
      <w:r>
        <w:rPr>
          <w:rFonts w:hint="eastAsia" w:ascii="宋体" w:hAnsi="宋体" w:cs="宋体"/>
          <w:b/>
          <w:bCs/>
          <w:sz w:val="44"/>
          <w:szCs w:val="44"/>
        </w:rPr>
        <w:t>宏腾路以南、兴平路以西、隆昌路以北</w:t>
      </w:r>
      <w:r>
        <w:rPr>
          <w:rFonts w:hint="eastAsia" w:ascii="宋体" w:hAnsi="宋体" w:cs="宋体"/>
          <w:b/>
          <w:bCs/>
          <w:sz w:val="44"/>
          <w:szCs w:val="44"/>
          <w:lang w:val="en-US" w:eastAsia="zh-CN"/>
        </w:rPr>
        <w:t>局部</w:t>
      </w:r>
      <w:r>
        <w:rPr>
          <w:rFonts w:hint="eastAsia" w:ascii="宋体" w:hAnsi="宋体" w:cs="宋体"/>
          <w:b/>
          <w:bCs/>
          <w:sz w:val="44"/>
          <w:szCs w:val="44"/>
        </w:rPr>
        <w:t>地块用地布局优化</w:t>
      </w:r>
      <w:bookmarkEnd w:id="8"/>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b/>
          <w:bCs/>
          <w:sz w:val="44"/>
          <w:szCs w:val="44"/>
        </w:rPr>
      </w:pPr>
    </w:p>
    <w:p>
      <w:pPr>
        <w:spacing w:line="480" w:lineRule="exact"/>
        <w:ind w:right="-153" w:rightChars="-73"/>
        <w:rPr>
          <w:rFonts w:hint="eastAsia" w:ascii="仿宋_GB2312" w:eastAsia="仿宋_GB2312" w:cs="仿宋_GB2312"/>
          <w:b/>
          <w:sz w:val="32"/>
          <w:szCs w:val="32"/>
          <w:lang w:val="zh-CN"/>
        </w:rPr>
      </w:pPr>
      <w:r>
        <w:rPr>
          <w:rFonts w:hint="eastAsia" w:ascii="仿宋_GB2312" w:eastAsia="仿宋_GB2312" w:cs="仿宋_GB2312"/>
          <w:b/>
          <w:sz w:val="32"/>
          <w:szCs w:val="32"/>
          <w:lang w:val="zh-CN"/>
        </w:rPr>
        <w:t>一、位置</w:t>
      </w:r>
    </w:p>
    <w:p>
      <w:pPr>
        <w:spacing w:line="480" w:lineRule="exact"/>
        <w:ind w:right="-153" w:rightChars="-73" w:firstLine="646"/>
        <w:rPr>
          <w:rFonts w:hint="eastAsia" w:ascii="仿宋_GB2312" w:eastAsia="仿宋_GB2312"/>
          <w:sz w:val="32"/>
          <w:szCs w:val="32"/>
        </w:rPr>
      </w:pPr>
      <w:r>
        <w:rPr>
          <w:rFonts w:hint="eastAsia" w:ascii="仿宋_GB2312" w:eastAsia="仿宋_GB2312"/>
          <w:sz w:val="32"/>
          <w:szCs w:val="32"/>
        </w:rPr>
        <w:t>位于宏腾路以南</w:t>
      </w:r>
      <w:r>
        <w:rPr>
          <w:rFonts w:hint="eastAsia" w:ascii="仿宋_GB2312" w:eastAsia="仿宋_GB2312"/>
          <w:sz w:val="32"/>
          <w:szCs w:val="32"/>
          <w:lang w:eastAsia="zh-CN"/>
        </w:rPr>
        <w:t>，</w:t>
      </w:r>
      <w:r>
        <w:rPr>
          <w:rFonts w:hint="eastAsia" w:ascii="仿宋_GB2312" w:eastAsia="仿宋_GB2312"/>
          <w:sz w:val="32"/>
          <w:szCs w:val="32"/>
        </w:rPr>
        <w:t>兴平路以西</w:t>
      </w:r>
      <w:r>
        <w:rPr>
          <w:rFonts w:hint="eastAsia" w:ascii="仿宋_GB2312" w:eastAsia="仿宋_GB2312"/>
          <w:sz w:val="32"/>
          <w:szCs w:val="32"/>
          <w:lang w:eastAsia="zh-CN"/>
        </w:rPr>
        <w:t>，</w:t>
      </w:r>
      <w:r>
        <w:rPr>
          <w:rFonts w:hint="eastAsia" w:ascii="仿宋_GB2312" w:eastAsia="仿宋_GB2312"/>
          <w:sz w:val="32"/>
          <w:szCs w:val="32"/>
        </w:rPr>
        <w:t>隆昌路以北。规划红线内用地面积</w:t>
      </w:r>
      <w:r>
        <w:rPr>
          <w:rFonts w:hint="eastAsia" w:ascii="仿宋_GB2312" w:eastAsia="仿宋_GB2312"/>
          <w:sz w:val="32"/>
          <w:szCs w:val="32"/>
          <w:lang w:val="en-US" w:eastAsia="zh-CN"/>
        </w:rPr>
        <w:t>30184</w:t>
      </w:r>
      <w:r>
        <w:rPr>
          <w:rFonts w:hint="eastAsia" w:ascii="仿宋_GB2312" w:eastAsia="仿宋_GB2312"/>
          <w:sz w:val="32"/>
          <w:szCs w:val="32"/>
        </w:rPr>
        <w:t>平方米（</w:t>
      </w:r>
      <w:r>
        <w:rPr>
          <w:rFonts w:hint="eastAsia" w:ascii="仿宋_GB2312" w:eastAsia="仿宋_GB2312"/>
          <w:sz w:val="32"/>
          <w:szCs w:val="32"/>
          <w:lang w:val="en-US" w:eastAsia="zh-CN"/>
        </w:rPr>
        <w:t>45.3</w:t>
      </w:r>
      <w:r>
        <w:rPr>
          <w:rFonts w:hint="eastAsia" w:ascii="仿宋_GB2312" w:eastAsia="仿宋_GB2312"/>
          <w:sz w:val="32"/>
          <w:szCs w:val="32"/>
        </w:rPr>
        <w:t>亩），规划绿线内用地面积</w:t>
      </w:r>
      <w:r>
        <w:rPr>
          <w:rFonts w:hint="eastAsia" w:ascii="仿宋_GB2312" w:eastAsia="仿宋_GB2312"/>
          <w:sz w:val="32"/>
          <w:szCs w:val="32"/>
          <w:lang w:val="en-US" w:eastAsia="zh-CN"/>
        </w:rPr>
        <w:t>28275</w:t>
      </w:r>
      <w:r>
        <w:rPr>
          <w:rFonts w:hint="eastAsia" w:ascii="仿宋_GB2312" w:eastAsia="仿宋_GB2312"/>
          <w:sz w:val="32"/>
          <w:szCs w:val="32"/>
        </w:rPr>
        <w:t>平方米（</w:t>
      </w:r>
      <w:r>
        <w:rPr>
          <w:rFonts w:hint="eastAsia" w:ascii="仿宋_GB2312" w:eastAsia="仿宋_GB2312"/>
          <w:sz w:val="32"/>
          <w:szCs w:val="32"/>
          <w:lang w:val="en-US" w:eastAsia="zh-CN"/>
        </w:rPr>
        <w:t>42.4</w:t>
      </w:r>
      <w:r>
        <w:rPr>
          <w:rFonts w:hint="eastAsia" w:ascii="仿宋_GB2312" w:eastAsia="仿宋_GB2312"/>
          <w:sz w:val="32"/>
          <w:szCs w:val="32"/>
        </w:rPr>
        <w:t>亩）。</w:t>
      </w:r>
    </w:p>
    <w:p>
      <w:pPr>
        <w:wordWrap w:val="0"/>
        <w:spacing w:line="500" w:lineRule="exact"/>
        <w:ind w:right="-153" w:rightChars="-73"/>
        <w:rPr>
          <w:rFonts w:hint="eastAsia" w:ascii="仿宋_GB2312" w:eastAsia="仿宋_GB2312" w:cs="仿宋_GB2312"/>
          <w:b/>
          <w:kern w:val="0"/>
          <w:sz w:val="32"/>
          <w:szCs w:val="32"/>
          <w:lang w:val="en-US" w:eastAsia="zh-CN"/>
        </w:rPr>
      </w:pPr>
      <w:r>
        <w:rPr>
          <w:rFonts w:hint="eastAsia" w:ascii="仿宋_GB2312" w:eastAsia="仿宋_GB2312" w:cs="仿宋_GB2312"/>
          <w:b/>
          <w:kern w:val="0"/>
          <w:sz w:val="32"/>
          <w:szCs w:val="32"/>
          <w:lang w:val="zh-CN"/>
        </w:rPr>
        <w:t>二、</w:t>
      </w:r>
      <w:r>
        <w:rPr>
          <w:rFonts w:hint="eastAsia" w:ascii="仿宋_GB2312" w:eastAsia="仿宋_GB2312" w:cs="仿宋_GB2312"/>
          <w:b/>
          <w:kern w:val="0"/>
          <w:sz w:val="32"/>
          <w:szCs w:val="32"/>
          <w:lang w:val="en-US" w:eastAsia="zh-CN"/>
        </w:rPr>
        <w:t>主要内容</w:t>
      </w:r>
    </w:p>
    <w:p>
      <w:pPr>
        <w:spacing w:line="480" w:lineRule="exact"/>
        <w:ind w:right="-153" w:rightChars="-73" w:firstLine="640" w:firstLineChars="200"/>
        <w:rPr>
          <w:rFonts w:ascii="仿宋_GB2312" w:eastAsia="仿宋_GB2312"/>
          <w:bCs/>
          <w:sz w:val="32"/>
          <w:szCs w:val="32"/>
        </w:rPr>
      </w:pPr>
      <w:r>
        <w:rPr>
          <w:rFonts w:hint="eastAsia" w:ascii="仿宋_GB2312" w:eastAsia="仿宋_GB2312" w:cs="Times New Roman"/>
          <w:sz w:val="32"/>
          <w:szCs w:val="32"/>
        </w:rPr>
        <w:t>结合万人助企，为支持企业上市，尊重现实，在魏都区政府提出的按现状工业完善手续的基础上，经研究，拟对该区域的用地布局按照现状进行优化。同时，</w:t>
      </w:r>
      <w:r>
        <w:rPr>
          <w:rFonts w:hint="eastAsia" w:ascii="仿宋_GB2312" w:eastAsia="仿宋_GB2312" w:cs="Times New Roman"/>
          <w:sz w:val="32"/>
          <w:szCs w:val="32"/>
          <w:lang w:eastAsia="zh-CN"/>
        </w:rPr>
        <w:t>规定期限</w:t>
      </w:r>
      <w:r>
        <w:rPr>
          <w:rFonts w:hint="eastAsia" w:ascii="仿宋_GB2312" w:eastAsia="仿宋_GB2312" w:cs="Times New Roman"/>
          <w:sz w:val="32"/>
          <w:szCs w:val="32"/>
        </w:rPr>
        <w:t>，魏都区政府和企业共同做出承诺，在</w:t>
      </w:r>
      <w:r>
        <w:rPr>
          <w:rFonts w:hint="eastAsia" w:ascii="仿宋_GB2312" w:eastAsia="仿宋_GB2312" w:cs="Times New Roman"/>
          <w:sz w:val="32"/>
          <w:szCs w:val="32"/>
          <w:lang w:eastAsia="zh-CN"/>
        </w:rPr>
        <w:t>期限</w:t>
      </w:r>
      <w:r>
        <w:rPr>
          <w:rFonts w:hint="eastAsia" w:ascii="仿宋_GB2312" w:eastAsia="仿宋_GB2312" w:cs="Times New Roman"/>
          <w:sz w:val="32"/>
          <w:szCs w:val="32"/>
        </w:rPr>
        <w:t>内完成规划、土地相关手续办理，若在</w:t>
      </w:r>
      <w:r>
        <w:rPr>
          <w:rFonts w:hint="eastAsia" w:ascii="仿宋_GB2312" w:eastAsia="仿宋_GB2312" w:cs="Times New Roman"/>
          <w:sz w:val="32"/>
          <w:szCs w:val="32"/>
          <w:lang w:eastAsia="zh-CN"/>
        </w:rPr>
        <w:t>期限</w:t>
      </w:r>
      <w:r>
        <w:rPr>
          <w:rFonts w:hint="eastAsia" w:ascii="仿宋_GB2312" w:eastAsia="仿宋_GB2312" w:cs="Times New Roman"/>
          <w:sz w:val="32"/>
          <w:szCs w:val="32"/>
        </w:rPr>
        <w:t>内完不成相关工作，则按城市总体规划控制性质。在企业上市后，要按城市发展长远</w:t>
      </w:r>
      <w:r>
        <w:rPr>
          <w:rFonts w:hint="eastAsia" w:ascii="仿宋_GB2312" w:eastAsia="仿宋_GB2312" w:cs="Times New Roman"/>
          <w:sz w:val="32"/>
          <w:szCs w:val="32"/>
          <w:lang w:eastAsia="zh-CN"/>
        </w:rPr>
        <w:t>，由市政府按工业用地收储，进行公开出让</w:t>
      </w:r>
      <w:r>
        <w:rPr>
          <w:rFonts w:hint="eastAsia" w:ascii="仿宋_GB2312" w:eastAsia="仿宋_GB2312" w:cs="Times New Roman"/>
          <w:sz w:val="32"/>
          <w:szCs w:val="32"/>
        </w:rPr>
        <w:t>。</w:t>
      </w:r>
    </w:p>
    <w:p>
      <w:pPr>
        <w:spacing w:line="480" w:lineRule="exact"/>
        <w:ind w:right="-153" w:rightChars="-73"/>
        <w:rPr>
          <w:rFonts w:hint="eastAsia" w:ascii="仿宋_GB2312" w:eastAsia="仿宋_GB2312"/>
          <w:b/>
          <w:sz w:val="32"/>
          <w:szCs w:val="32"/>
        </w:rPr>
      </w:pPr>
      <w:r>
        <w:rPr>
          <w:rFonts w:hint="eastAsia" w:ascii="仿宋_GB2312" w:eastAsia="仿宋_GB2312"/>
          <w:b/>
          <w:sz w:val="32"/>
          <w:szCs w:val="32"/>
          <w:lang w:val="en-US" w:eastAsia="zh-CN"/>
        </w:rPr>
        <w:t>三</w:t>
      </w:r>
      <w:r>
        <w:rPr>
          <w:rFonts w:hint="eastAsia" w:ascii="仿宋_GB2312" w:eastAsia="仿宋_GB2312"/>
          <w:b/>
          <w:sz w:val="32"/>
          <w:szCs w:val="32"/>
        </w:rPr>
        <w:t>、主要控制指标</w:t>
      </w:r>
    </w:p>
    <w:p>
      <w:pPr>
        <w:pStyle w:val="11"/>
        <w:tabs>
          <w:tab w:val="left" w:pos="0"/>
        </w:tabs>
        <w:spacing w:line="480" w:lineRule="exact"/>
        <w:ind w:right="-153" w:rightChars="-73"/>
        <w:jc w:val="left"/>
        <w:rPr>
          <w:rFonts w:hint="eastAsia" w:ascii="仿宋_GB2312" w:eastAsia="仿宋_GB2312"/>
          <w:szCs w:val="32"/>
        </w:rPr>
      </w:pPr>
      <w:r>
        <w:rPr>
          <w:rFonts w:hint="eastAsia" w:ascii="仿宋_GB2312" w:eastAsia="仿宋_GB2312"/>
          <w:szCs w:val="32"/>
        </w:rPr>
        <w:t>规划红线内总用地面积：</w:t>
      </w:r>
      <w:r>
        <w:rPr>
          <w:rFonts w:hint="eastAsia" w:ascii="仿宋_GB2312" w:eastAsia="仿宋_GB2312"/>
          <w:sz w:val="32"/>
          <w:szCs w:val="32"/>
          <w:lang w:val="en-US" w:eastAsia="zh-CN"/>
        </w:rPr>
        <w:t>30184</w:t>
      </w:r>
      <w:r>
        <w:rPr>
          <w:rFonts w:hint="eastAsia" w:ascii="仿宋_GB2312" w:eastAsia="仿宋_GB2312"/>
          <w:sz w:val="32"/>
          <w:szCs w:val="32"/>
        </w:rPr>
        <w:t>平方米（</w:t>
      </w:r>
      <w:r>
        <w:rPr>
          <w:rFonts w:hint="eastAsia" w:ascii="仿宋_GB2312" w:eastAsia="仿宋_GB2312"/>
          <w:sz w:val="32"/>
          <w:szCs w:val="32"/>
          <w:lang w:val="en-US" w:eastAsia="zh-CN"/>
        </w:rPr>
        <w:t>45.3</w:t>
      </w:r>
      <w:r>
        <w:rPr>
          <w:rFonts w:hint="eastAsia" w:ascii="仿宋_GB2312" w:eastAsia="仿宋_GB2312"/>
          <w:sz w:val="32"/>
          <w:szCs w:val="32"/>
        </w:rPr>
        <w:t>亩）</w:t>
      </w:r>
    </w:p>
    <w:p>
      <w:pPr>
        <w:pStyle w:val="11"/>
        <w:tabs>
          <w:tab w:val="left" w:pos="0"/>
        </w:tabs>
        <w:spacing w:line="480" w:lineRule="exact"/>
        <w:ind w:right="-153" w:rightChars="-73"/>
        <w:jc w:val="left"/>
        <w:rPr>
          <w:rFonts w:hint="eastAsia" w:ascii="仿宋_GB2312" w:eastAsia="仿宋_GB2312"/>
          <w:szCs w:val="32"/>
        </w:rPr>
      </w:pPr>
      <w:r>
        <w:rPr>
          <w:rFonts w:hint="eastAsia" w:ascii="仿宋_GB2312" w:eastAsia="仿宋_GB2312"/>
          <w:szCs w:val="32"/>
        </w:rPr>
        <w:t>规划绿线内总用地面积：</w:t>
      </w:r>
      <w:r>
        <w:rPr>
          <w:rFonts w:hint="eastAsia" w:ascii="仿宋_GB2312" w:eastAsia="仿宋_GB2312"/>
          <w:sz w:val="32"/>
          <w:szCs w:val="32"/>
          <w:lang w:val="en-US" w:eastAsia="zh-CN"/>
        </w:rPr>
        <w:t>28275</w:t>
      </w:r>
      <w:r>
        <w:rPr>
          <w:rFonts w:hint="eastAsia" w:ascii="仿宋_GB2312" w:eastAsia="仿宋_GB2312"/>
          <w:sz w:val="32"/>
          <w:szCs w:val="32"/>
        </w:rPr>
        <w:t>平方米（</w:t>
      </w:r>
      <w:r>
        <w:rPr>
          <w:rFonts w:hint="eastAsia" w:ascii="仿宋_GB2312" w:eastAsia="仿宋_GB2312"/>
          <w:sz w:val="32"/>
          <w:szCs w:val="32"/>
          <w:lang w:val="en-US" w:eastAsia="zh-CN"/>
        </w:rPr>
        <w:t>42.4</w:t>
      </w:r>
      <w:r>
        <w:rPr>
          <w:rFonts w:hint="eastAsia" w:ascii="仿宋_GB2312" w:eastAsia="仿宋_GB2312"/>
          <w:sz w:val="32"/>
          <w:szCs w:val="32"/>
        </w:rPr>
        <w:t>亩）</w:t>
      </w:r>
      <w:r>
        <w:rPr>
          <w:rFonts w:hint="eastAsia" w:ascii="仿宋_GB2312" w:eastAsia="仿宋_GB2312"/>
          <w:szCs w:val="32"/>
        </w:rPr>
        <w:t>，</w:t>
      </w:r>
    </w:p>
    <w:p>
      <w:pPr>
        <w:pStyle w:val="11"/>
        <w:tabs>
          <w:tab w:val="left" w:pos="0"/>
        </w:tabs>
        <w:spacing w:line="480" w:lineRule="exact"/>
        <w:ind w:right="-153" w:rightChars="-73"/>
        <w:jc w:val="left"/>
        <w:rPr>
          <w:rFonts w:hint="eastAsia" w:ascii="仿宋_GB2312" w:eastAsia="仿宋_GB2312"/>
          <w:szCs w:val="32"/>
        </w:rPr>
      </w:pPr>
      <w:r>
        <w:rPr>
          <w:rFonts w:hint="eastAsia" w:ascii="仿宋_GB2312" w:eastAsia="仿宋_GB2312"/>
          <w:szCs w:val="32"/>
        </w:rPr>
        <w:t>用地性质：</w:t>
      </w:r>
      <w:r>
        <w:rPr>
          <w:rFonts w:hint="eastAsia" w:ascii="仿宋_GB2312" w:eastAsia="仿宋_GB2312"/>
          <w:szCs w:val="32"/>
          <w:lang w:val="en-US" w:eastAsia="zh-CN"/>
        </w:rPr>
        <w:t>工业用地(电器机械及器材制造业)</w:t>
      </w:r>
      <w:r>
        <w:rPr>
          <w:rFonts w:hint="eastAsia" w:ascii="仿宋_GB2312" w:eastAsia="仿宋_GB2312"/>
          <w:szCs w:val="32"/>
        </w:rPr>
        <w:t xml:space="preserve">       </w:t>
      </w:r>
    </w:p>
    <w:p>
      <w:pPr>
        <w:pStyle w:val="11"/>
        <w:tabs>
          <w:tab w:val="left" w:pos="0"/>
        </w:tabs>
        <w:spacing w:line="480" w:lineRule="exact"/>
        <w:ind w:right="-153" w:rightChars="-73"/>
        <w:jc w:val="left"/>
        <w:rPr>
          <w:rFonts w:hint="eastAsia" w:ascii="仿宋_GB2312" w:eastAsia="仿宋_GB2312"/>
          <w:szCs w:val="32"/>
        </w:rPr>
      </w:pPr>
      <w:r>
        <w:rPr>
          <w:rFonts w:hint="eastAsia" w:ascii="仿宋_GB2312" w:eastAsia="仿宋_GB2312"/>
          <w:szCs w:val="32"/>
        </w:rPr>
        <w:t>容 积 率：</w:t>
      </w:r>
      <w:r>
        <w:rPr>
          <w:rFonts w:hint="eastAsia" w:ascii="仿宋" w:hAnsi="仿宋" w:eastAsia="仿宋" w:cs="仿宋"/>
          <w:szCs w:val="32"/>
        </w:rPr>
        <w:t>&gt;</w:t>
      </w:r>
      <w:r>
        <w:rPr>
          <w:rFonts w:hint="eastAsia" w:ascii="仿宋_GB2312" w:eastAsia="仿宋_GB2312"/>
          <w:szCs w:val="32"/>
          <w:lang w:val="en-US" w:eastAsia="zh-CN"/>
        </w:rPr>
        <w:t>1.2</w:t>
      </w:r>
      <w:r>
        <w:rPr>
          <w:rFonts w:hint="eastAsia" w:ascii="仿宋_GB2312" w:eastAsia="仿宋_GB2312"/>
          <w:szCs w:val="32"/>
        </w:rPr>
        <w:t xml:space="preserve">      </w:t>
      </w:r>
    </w:p>
    <w:p>
      <w:pPr>
        <w:pStyle w:val="11"/>
        <w:tabs>
          <w:tab w:val="left" w:pos="0"/>
        </w:tabs>
        <w:spacing w:line="480" w:lineRule="exact"/>
        <w:ind w:right="-153" w:rightChars="-73"/>
        <w:jc w:val="left"/>
      </w:pPr>
    </w:p>
    <w:p>
      <w:pPr>
        <w:rPr>
          <w:rFonts w:hint="eastAsia"/>
          <w:bCs w:val="0"/>
        </w:rPr>
      </w:pPr>
      <w:bookmarkStart w:id="9" w:name="_Toc3198"/>
      <w:r>
        <w:rPr>
          <w:rFonts w:hint="eastAsia"/>
          <w:bCs w:val="0"/>
        </w:rPr>
        <w:br w:type="page"/>
      </w:r>
    </w:p>
    <w:p>
      <w:pPr>
        <w:pStyle w:val="2"/>
        <w:pageBreakBefore w:val="0"/>
        <w:widowControl w:val="0"/>
        <w:kinsoku/>
        <w:wordWrap/>
        <w:overflowPunct/>
        <w:topLinePunct w:val="0"/>
        <w:bidi w:val="0"/>
        <w:spacing w:line="500" w:lineRule="exact"/>
        <w:jc w:val="center"/>
        <w:textAlignment w:val="auto"/>
        <w:rPr>
          <w:rFonts w:hint="eastAsia"/>
          <w:bCs w:val="0"/>
        </w:rPr>
      </w:pPr>
      <w:bookmarkStart w:id="10" w:name="_Toc1937070129"/>
      <w:r>
        <w:rPr>
          <w:rFonts w:hint="eastAsia"/>
          <w:bCs w:val="0"/>
        </w:rPr>
        <w:t>八龙路小学建设工程设计方案</w:t>
      </w:r>
      <w:bookmarkEnd w:id="9"/>
      <w:bookmarkEnd w:id="10"/>
    </w:p>
    <w:p>
      <w:pPr>
        <w:rPr>
          <w:rFonts w:hint="eastAsia"/>
        </w:rPr>
      </w:pPr>
    </w:p>
    <w:p>
      <w:pPr>
        <w:pStyle w:val="24"/>
        <w:pageBreakBefore w:val="0"/>
        <w:widowControl w:val="0"/>
        <w:numPr>
          <w:ilvl w:val="0"/>
          <w:numId w:val="4"/>
        </w:numPr>
        <w:kinsoku/>
        <w:wordWrap/>
        <w:overflowPunct/>
        <w:topLinePunct w:val="0"/>
        <w:bidi w:val="0"/>
        <w:snapToGrid w:val="0"/>
        <w:spacing w:line="500" w:lineRule="exact"/>
        <w:ind w:firstLineChars="0"/>
        <w:textAlignment w:val="auto"/>
        <w:rPr>
          <w:rFonts w:ascii="仿宋_GB2312" w:eastAsia="仿宋_GB2312"/>
          <w:b/>
          <w:sz w:val="32"/>
          <w:szCs w:val="32"/>
        </w:rPr>
      </w:pPr>
      <w:r>
        <w:rPr>
          <w:rFonts w:hint="eastAsia" w:ascii="仿宋_GB2312" w:eastAsia="仿宋_GB2312"/>
          <w:b/>
          <w:sz w:val="32"/>
          <w:szCs w:val="32"/>
        </w:rPr>
        <w:t>位置</w:t>
      </w:r>
    </w:p>
    <w:p>
      <w:pPr>
        <w:pageBreakBefore w:val="0"/>
        <w:widowControl w:val="0"/>
        <w:kinsoku/>
        <w:wordWrap/>
        <w:overflowPunct/>
        <w:topLinePunct w:val="0"/>
        <w:bidi w:val="0"/>
        <w:spacing w:line="500" w:lineRule="exact"/>
        <w:ind w:firstLine="640" w:firstLineChars="200"/>
        <w:textAlignment w:val="auto"/>
        <w:rPr>
          <w:rFonts w:ascii="仿宋_GB2312" w:hAnsi="宋体" w:eastAsia="仿宋_GB2312"/>
          <w:sz w:val="32"/>
          <w:szCs w:val="36"/>
        </w:rPr>
      </w:pPr>
      <w:r>
        <w:rPr>
          <w:rFonts w:hint="eastAsia" w:ascii="仿宋_GB2312" w:hAnsi="宋体" w:eastAsia="仿宋_GB2312"/>
          <w:sz w:val="32"/>
          <w:szCs w:val="36"/>
        </w:rPr>
        <w:t>位于南海街以南，八龙路以东，龙兴路以北局部地块。规划红线内用地面积25184平方米（37.8亩），规划绿线内用地面积21980平方米（33.0亩）</w:t>
      </w:r>
    </w:p>
    <w:p>
      <w:pPr>
        <w:pStyle w:val="24"/>
        <w:pageBreakBefore w:val="0"/>
        <w:widowControl w:val="0"/>
        <w:numPr>
          <w:ilvl w:val="0"/>
          <w:numId w:val="4"/>
        </w:numPr>
        <w:kinsoku/>
        <w:wordWrap/>
        <w:overflowPunct/>
        <w:topLinePunct w:val="0"/>
        <w:bidi w:val="0"/>
        <w:snapToGrid w:val="0"/>
        <w:spacing w:line="500" w:lineRule="exact"/>
        <w:ind w:firstLineChars="0"/>
        <w:textAlignment w:val="auto"/>
        <w:rPr>
          <w:rFonts w:ascii="仿宋_GB2312" w:eastAsia="仿宋_GB2312"/>
          <w:b/>
          <w:sz w:val="32"/>
          <w:szCs w:val="32"/>
        </w:rPr>
      </w:pPr>
      <w:r>
        <w:rPr>
          <w:rFonts w:hint="eastAsia" w:ascii="仿宋_GB2312" w:eastAsia="仿宋_GB2312"/>
          <w:b/>
          <w:sz w:val="32"/>
          <w:szCs w:val="32"/>
        </w:rPr>
        <w:t>规划</w:t>
      </w:r>
      <w:r>
        <w:rPr>
          <w:rFonts w:hint="eastAsia" w:ascii="仿宋_GB2312" w:eastAsia="仿宋_GB2312"/>
          <w:b/>
          <w:sz w:val="32"/>
          <w:szCs w:val="32"/>
          <w:lang w:val="en-US" w:eastAsia="zh-CN"/>
        </w:rPr>
        <w:t>内容</w:t>
      </w:r>
    </w:p>
    <w:p>
      <w:pPr>
        <w:pageBreakBefore w:val="0"/>
        <w:widowControl w:val="0"/>
        <w:kinsoku/>
        <w:wordWrap/>
        <w:overflowPunct/>
        <w:topLinePunct w:val="0"/>
        <w:bidi w:val="0"/>
        <w:spacing w:line="500" w:lineRule="exact"/>
        <w:ind w:firstLine="640" w:firstLineChars="200"/>
        <w:textAlignment w:val="auto"/>
        <w:rPr>
          <w:rFonts w:hint="eastAsia" w:ascii="仿宋_GB2312" w:hAnsi="宋体" w:eastAsia="仿宋_GB2312"/>
          <w:sz w:val="32"/>
          <w:szCs w:val="36"/>
        </w:rPr>
      </w:pPr>
      <w:r>
        <w:rPr>
          <w:rFonts w:hint="eastAsia" w:ascii="仿宋_GB2312" w:hAnsi="宋体" w:eastAsia="仿宋_GB2312"/>
          <w:sz w:val="32"/>
          <w:szCs w:val="36"/>
        </w:rPr>
        <w:t>1、规划布局：为减弱东侧莲花巷子商业街对教学的影响，主体建筑位于用地的西侧，用地东侧布置运动区。主体建筑功能分为综合教学楼、风雨操场两部分，两者有机联系共同形成高效的教学综合体。综合教学楼为地上5层地下一层；风雨操场地下结合地下停车库设置，为地下1层，地上三层。</w:t>
      </w:r>
    </w:p>
    <w:p>
      <w:pPr>
        <w:pageBreakBefore w:val="0"/>
        <w:widowControl w:val="0"/>
        <w:kinsoku/>
        <w:wordWrap/>
        <w:overflowPunct/>
        <w:topLinePunct w:val="0"/>
        <w:bidi w:val="0"/>
        <w:spacing w:line="500" w:lineRule="exact"/>
        <w:ind w:right="24" w:firstLine="640" w:firstLineChars="200"/>
        <w:textAlignment w:val="auto"/>
        <w:rPr>
          <w:rFonts w:ascii="仿宋_GB2312" w:eastAsia="仿宋_GB2312"/>
          <w:sz w:val="32"/>
          <w:szCs w:val="32"/>
        </w:rPr>
      </w:pPr>
      <w:r>
        <w:rPr>
          <w:rFonts w:hint="eastAsia" w:ascii="仿宋_GB2312" w:hAnsi="宋体" w:eastAsia="仿宋_GB2312"/>
          <w:sz w:val="32"/>
          <w:szCs w:val="32"/>
        </w:rPr>
        <w:t>入口广场以硬质铺装为主，</w:t>
      </w:r>
      <w:r>
        <w:rPr>
          <w:rFonts w:hint="eastAsia" w:ascii="仿宋_GB2312" w:eastAsia="仿宋_GB2312"/>
          <w:sz w:val="32"/>
          <w:szCs w:val="32"/>
        </w:rPr>
        <w:t xml:space="preserve">通过宜人的植栽规划三大特色庭园，三个庭园空间相互渗透，空间感受丰富多彩。  </w:t>
      </w:r>
    </w:p>
    <w:p>
      <w:pPr>
        <w:pageBreakBefore w:val="0"/>
        <w:widowControl w:val="0"/>
        <w:kinsoku/>
        <w:wordWrap/>
        <w:overflowPunct/>
        <w:topLinePunct w:val="0"/>
        <w:bidi w:val="0"/>
        <w:spacing w:line="500" w:lineRule="exact"/>
        <w:ind w:right="24" w:firstLine="640" w:firstLineChars="200"/>
        <w:textAlignment w:val="auto"/>
        <w:rPr>
          <w:rFonts w:hint="eastAsia" w:ascii="仿宋_GB2312" w:hAnsi="宋体" w:eastAsia="仿宋_GB2312"/>
          <w:sz w:val="32"/>
          <w:szCs w:val="32"/>
        </w:rPr>
      </w:pPr>
      <w:r>
        <w:rPr>
          <w:rFonts w:hint="eastAsia" w:ascii="仿宋_GB2312" w:hAnsi="仿宋_GB2312" w:eastAsia="仿宋_GB2312"/>
          <w:sz w:val="32"/>
          <w:szCs w:val="32"/>
        </w:rPr>
        <w:t>2、道路交通：</w:t>
      </w:r>
      <w:r>
        <w:rPr>
          <w:rFonts w:hint="eastAsia" w:ascii="仿宋_GB2312" w:hAnsi="宋体" w:eastAsia="仿宋_GB2312"/>
          <w:sz w:val="32"/>
          <w:szCs w:val="32"/>
        </w:rPr>
        <w:t>共设置三个出入口，北侧南海街为人行主出入口，八龙路与东侧规划路设为机动车出入口。内部道路兼消防车道，道路宽度4.5米，机动车采用全地下停车。</w:t>
      </w:r>
    </w:p>
    <w:p>
      <w:pPr>
        <w:pageBreakBefore w:val="0"/>
        <w:widowControl w:val="0"/>
        <w:kinsoku/>
        <w:wordWrap/>
        <w:overflowPunct/>
        <w:topLinePunct w:val="0"/>
        <w:bidi w:val="0"/>
        <w:snapToGrid w:val="0"/>
        <w:spacing w:line="500" w:lineRule="exact"/>
        <w:textAlignment w:val="auto"/>
        <w:rPr>
          <w:rFonts w:ascii="仿宋_GB2312" w:eastAsia="仿宋_GB2312"/>
          <w:b/>
          <w:sz w:val="32"/>
          <w:szCs w:val="32"/>
        </w:rPr>
      </w:pPr>
      <w:r>
        <w:rPr>
          <w:rFonts w:hint="eastAsia" w:ascii="仿宋_GB2312" w:eastAsia="仿宋_GB2312"/>
          <w:b/>
          <w:sz w:val="32"/>
          <w:szCs w:val="32"/>
        </w:rPr>
        <w:t>三、市政及配套设施</w:t>
      </w:r>
    </w:p>
    <w:p>
      <w:pPr>
        <w:pageBreakBefore w:val="0"/>
        <w:widowControl w:val="0"/>
        <w:kinsoku/>
        <w:wordWrap/>
        <w:overflowPunct/>
        <w:topLinePunct w:val="0"/>
        <w:bidi w:val="0"/>
        <w:spacing w:line="500" w:lineRule="exact"/>
        <w:ind w:right="24" w:firstLine="640" w:firstLineChars="200"/>
        <w:textAlignment w:val="auto"/>
        <w:rPr>
          <w:rFonts w:ascii="仿宋_GB2312" w:hAnsi="宋体" w:eastAsia="仿宋_GB2312"/>
          <w:sz w:val="32"/>
          <w:szCs w:val="32"/>
        </w:rPr>
      </w:pPr>
      <w:r>
        <w:rPr>
          <w:rFonts w:hint="eastAsia" w:ascii="仿宋_GB2312" w:hAnsi="宋体" w:eastAsia="仿宋_GB2312"/>
          <w:sz w:val="32"/>
          <w:szCs w:val="32"/>
        </w:rPr>
        <w:t>1、抗震：规划最高建筑高度</w:t>
      </w:r>
      <w:r>
        <w:rPr>
          <w:rFonts w:ascii="仿宋_GB2312" w:hAnsi="宋体" w:eastAsia="仿宋_GB2312"/>
          <w:sz w:val="32"/>
          <w:szCs w:val="32"/>
        </w:rPr>
        <w:t>22.76</w:t>
      </w:r>
      <w:r>
        <w:rPr>
          <w:rFonts w:hint="eastAsia" w:ascii="仿宋_GB2312" w:hAnsi="宋体" w:eastAsia="仿宋_GB2312"/>
          <w:sz w:val="32"/>
          <w:szCs w:val="32"/>
        </w:rPr>
        <w:t>米，抗震烈度按照抗震设计规范及地震管理部门的要求进行设防。</w:t>
      </w:r>
    </w:p>
    <w:p>
      <w:pPr>
        <w:pageBreakBefore w:val="0"/>
        <w:widowControl w:val="0"/>
        <w:kinsoku/>
        <w:wordWrap/>
        <w:overflowPunct/>
        <w:topLinePunct w:val="0"/>
        <w:bidi w:val="0"/>
        <w:spacing w:line="500" w:lineRule="exact"/>
        <w:ind w:right="24" w:firstLine="640" w:firstLineChars="200"/>
        <w:textAlignment w:val="auto"/>
        <w:rPr>
          <w:rFonts w:ascii="仿宋_GB2312" w:hAnsi="宋体" w:eastAsia="仿宋_GB2312"/>
          <w:sz w:val="32"/>
          <w:szCs w:val="32"/>
        </w:rPr>
      </w:pPr>
      <w:r>
        <w:rPr>
          <w:rFonts w:hint="eastAsia" w:ascii="仿宋_GB2312" w:hAnsi="宋体" w:eastAsia="仿宋_GB2312"/>
          <w:sz w:val="32"/>
          <w:szCs w:val="32"/>
        </w:rPr>
        <w:t>2、变电室：采用地上变配电房，最终建筑面积与位置以电力部门依据相关规范确定为准。</w:t>
      </w:r>
    </w:p>
    <w:p>
      <w:pPr>
        <w:pageBreakBefore w:val="0"/>
        <w:widowControl w:val="0"/>
        <w:kinsoku/>
        <w:wordWrap/>
        <w:overflowPunct/>
        <w:topLinePunct w:val="0"/>
        <w:bidi w:val="0"/>
        <w:spacing w:line="500" w:lineRule="exact"/>
        <w:ind w:right="24" w:firstLine="640" w:firstLineChars="200"/>
        <w:textAlignment w:val="auto"/>
        <w:rPr>
          <w:rFonts w:ascii="仿宋_GB2312" w:hAnsi="宋体" w:eastAsia="仿宋_GB2312"/>
          <w:sz w:val="32"/>
          <w:szCs w:val="32"/>
        </w:rPr>
      </w:pPr>
      <w:r>
        <w:rPr>
          <w:rFonts w:hint="eastAsia" w:ascii="仿宋_GB2312" w:hAnsi="宋体" w:eastAsia="仿宋_GB2312"/>
          <w:sz w:val="32"/>
          <w:szCs w:val="32"/>
        </w:rPr>
        <w:t>3、消防：规划消防通道与城市道路相连接形成环路，规划消火栓</w:t>
      </w:r>
      <w:r>
        <w:rPr>
          <w:rFonts w:ascii="仿宋_GB2312" w:hAnsi="宋体" w:eastAsia="仿宋_GB2312"/>
          <w:sz w:val="32"/>
          <w:szCs w:val="32"/>
        </w:rPr>
        <w:t>5</w:t>
      </w:r>
      <w:r>
        <w:rPr>
          <w:rFonts w:hint="eastAsia" w:ascii="仿宋_GB2312" w:hAnsi="宋体" w:eastAsia="仿宋_GB2312"/>
          <w:sz w:val="32"/>
          <w:szCs w:val="32"/>
        </w:rPr>
        <w:t>个，满足消防要求。</w:t>
      </w:r>
    </w:p>
    <w:p>
      <w:pPr>
        <w:pageBreakBefore w:val="0"/>
        <w:widowControl w:val="0"/>
        <w:kinsoku/>
        <w:wordWrap/>
        <w:overflowPunct/>
        <w:topLinePunct w:val="0"/>
        <w:bidi w:val="0"/>
        <w:spacing w:line="50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、停车：共规划机动车停车位</w:t>
      </w:r>
      <w:r>
        <w:rPr>
          <w:rFonts w:ascii="仿宋_GB2312" w:hAnsi="仿宋_GB2312" w:eastAsia="仿宋_GB2312" w:cs="仿宋_GB2312"/>
          <w:sz w:val="32"/>
          <w:szCs w:val="32"/>
        </w:rPr>
        <w:t>99</w:t>
      </w:r>
      <w:r>
        <w:rPr>
          <w:rFonts w:hint="eastAsia" w:ascii="仿宋_GB2312" w:hAnsi="仿宋_GB2312" w:eastAsia="仿宋_GB2312" w:cs="仿宋_GB2312"/>
          <w:sz w:val="32"/>
          <w:szCs w:val="32"/>
        </w:rPr>
        <w:t>个，机动车全部为地下停车；非机动车停车位1</w:t>
      </w:r>
      <w:r>
        <w:rPr>
          <w:rFonts w:ascii="仿宋_GB2312" w:hAnsi="仿宋_GB2312" w:eastAsia="仿宋_GB2312" w:cs="仿宋_GB2312"/>
          <w:sz w:val="32"/>
          <w:szCs w:val="32"/>
        </w:rPr>
        <w:t>74</w:t>
      </w:r>
      <w:r>
        <w:rPr>
          <w:rFonts w:hint="eastAsia" w:ascii="仿宋_GB2312" w:hAnsi="仿宋_GB2312" w:eastAsia="仿宋_GB2312" w:cs="仿宋_GB2312"/>
          <w:sz w:val="32"/>
          <w:szCs w:val="32"/>
        </w:rPr>
        <w:t>个，均为地上停车，停车数量满足停车需求。</w:t>
      </w:r>
    </w:p>
    <w:p>
      <w:pPr>
        <w:pageBreakBefore w:val="0"/>
        <w:widowControl w:val="0"/>
        <w:kinsoku/>
        <w:wordWrap/>
        <w:overflowPunct/>
        <w:topLinePunct w:val="0"/>
        <w:bidi w:val="0"/>
        <w:spacing w:line="500" w:lineRule="exact"/>
        <w:ind w:right="24" w:firstLine="640" w:firstLineChars="200"/>
        <w:textAlignment w:val="auto"/>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、人防：人防工程最终建筑面积以人防部门核定为准。</w:t>
      </w:r>
    </w:p>
    <w:p>
      <w:pPr>
        <w:pageBreakBefore w:val="0"/>
        <w:widowControl w:val="0"/>
        <w:kinsoku/>
        <w:wordWrap/>
        <w:overflowPunct/>
        <w:topLinePunct w:val="0"/>
        <w:bidi w:val="0"/>
        <w:spacing w:line="500" w:lineRule="exact"/>
        <w:ind w:right="24" w:firstLine="640" w:firstLineChars="200"/>
        <w:textAlignment w:val="auto"/>
        <w:rPr>
          <w:rFonts w:ascii="仿宋_GB2312" w:hAnsi="宋体" w:eastAsia="仿宋_GB2312"/>
          <w:sz w:val="32"/>
          <w:szCs w:val="32"/>
        </w:rPr>
      </w:pPr>
      <w:r>
        <w:rPr>
          <w:rFonts w:ascii="仿宋_GB2312" w:hAnsi="宋体" w:eastAsia="仿宋_GB2312"/>
          <w:sz w:val="32"/>
          <w:szCs w:val="32"/>
        </w:rPr>
        <w:t>6</w:t>
      </w:r>
      <w:r>
        <w:rPr>
          <w:rFonts w:hint="eastAsia" w:ascii="仿宋_GB2312" w:hAnsi="宋体" w:eastAsia="仿宋_GB2312"/>
          <w:sz w:val="32"/>
          <w:szCs w:val="32"/>
        </w:rPr>
        <w:t>、场区绿化种植按照《许昌市城镇绿化植物配置指导性意见》。</w:t>
      </w:r>
    </w:p>
    <w:p>
      <w:pPr>
        <w:pageBreakBefore w:val="0"/>
        <w:widowControl w:val="0"/>
        <w:kinsoku/>
        <w:wordWrap/>
        <w:overflowPunct/>
        <w:topLinePunct w:val="0"/>
        <w:bidi w:val="0"/>
        <w:spacing w:line="500" w:lineRule="exact"/>
        <w:ind w:right="24" w:firstLine="640" w:firstLineChars="200"/>
        <w:textAlignment w:val="auto"/>
        <w:rPr>
          <w:rFonts w:ascii="仿宋_GB2312" w:hAnsi="宋体" w:eastAsia="仿宋_GB2312"/>
          <w:sz w:val="32"/>
          <w:szCs w:val="32"/>
        </w:rPr>
      </w:pPr>
      <w:r>
        <w:rPr>
          <w:rFonts w:ascii="仿宋_GB2312" w:hAnsi="宋体" w:eastAsia="仿宋_GB2312"/>
          <w:sz w:val="32"/>
          <w:szCs w:val="32"/>
        </w:rPr>
        <w:t>7</w:t>
      </w:r>
      <w:r>
        <w:rPr>
          <w:rFonts w:hint="eastAsia" w:ascii="仿宋_GB2312" w:hAnsi="宋体" w:eastAsia="仿宋_GB2312"/>
          <w:sz w:val="32"/>
          <w:szCs w:val="32"/>
        </w:rPr>
        <w:t>、在下一步施工图设计中，充分考虑综合管网规划，做到雨污分流，并与城市管网相衔接。</w:t>
      </w:r>
    </w:p>
    <w:p>
      <w:pPr>
        <w:pageBreakBefore w:val="0"/>
        <w:widowControl w:val="0"/>
        <w:kinsoku/>
        <w:wordWrap/>
        <w:overflowPunct/>
        <w:topLinePunct w:val="0"/>
        <w:bidi w:val="0"/>
        <w:spacing w:line="500" w:lineRule="exact"/>
        <w:ind w:right="-153" w:rightChars="-73" w:firstLine="64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、在下一步实施过程中需建设雨水收集利用设施。</w:t>
      </w:r>
    </w:p>
    <w:p>
      <w:pPr>
        <w:pageBreakBefore w:val="0"/>
        <w:widowControl w:val="0"/>
        <w:kinsoku/>
        <w:wordWrap/>
        <w:overflowPunct/>
        <w:topLinePunct w:val="0"/>
        <w:bidi w:val="0"/>
        <w:spacing w:line="500" w:lineRule="exact"/>
        <w:ind w:right="24" w:firstLine="640" w:firstLineChars="200"/>
        <w:textAlignment w:val="auto"/>
        <w:rPr>
          <w:rFonts w:ascii="仿宋_GB2312" w:hAnsi="宋体" w:eastAsia="仿宋_GB2312"/>
          <w:sz w:val="32"/>
          <w:szCs w:val="32"/>
        </w:rPr>
      </w:pPr>
      <w:r>
        <w:rPr>
          <w:rFonts w:ascii="仿宋_GB2312" w:hAnsi="宋体" w:eastAsia="仿宋_GB2312"/>
          <w:sz w:val="32"/>
          <w:szCs w:val="32"/>
        </w:rPr>
        <w:t>9</w:t>
      </w:r>
      <w:r>
        <w:rPr>
          <w:rFonts w:hint="eastAsia" w:ascii="仿宋_GB2312" w:hAnsi="宋体" w:eastAsia="仿宋_GB2312"/>
          <w:sz w:val="32"/>
          <w:szCs w:val="32"/>
        </w:rPr>
        <w:t>、在规划建筑实施过程中采用相应保障措施，保障相邻地块现状建筑安全，与相邻地块引起的纠纷及相关问题，由项目建设方负责协调解决，解决后方可施工建设。</w:t>
      </w:r>
    </w:p>
    <w:p>
      <w:pPr>
        <w:pageBreakBefore w:val="0"/>
        <w:widowControl w:val="0"/>
        <w:kinsoku/>
        <w:wordWrap/>
        <w:overflowPunct/>
        <w:topLinePunct w:val="0"/>
        <w:bidi w:val="0"/>
        <w:spacing w:line="500" w:lineRule="exact"/>
        <w:ind w:right="24" w:firstLine="640" w:firstLineChars="200"/>
        <w:textAlignment w:val="auto"/>
        <w:rPr>
          <w:rFonts w:ascii="仿宋_GB2312" w:hAnsi="宋体" w:eastAsia="仿宋_GB2312"/>
          <w:sz w:val="32"/>
          <w:szCs w:val="32"/>
        </w:rPr>
      </w:pPr>
      <w:r>
        <w:rPr>
          <w:rFonts w:ascii="仿宋_GB2312" w:hAnsi="宋体" w:eastAsia="仿宋_GB2312"/>
          <w:sz w:val="32"/>
          <w:szCs w:val="32"/>
        </w:rPr>
        <w:t>10</w:t>
      </w:r>
      <w:r>
        <w:rPr>
          <w:rFonts w:hint="eastAsia" w:ascii="仿宋_GB2312" w:hAnsi="宋体" w:eastAsia="仿宋_GB2312"/>
          <w:sz w:val="32"/>
          <w:szCs w:val="32"/>
        </w:rPr>
        <w:t>、该项目应由主管部门按照要求及时做好安评、环评及雷评审批。</w:t>
      </w:r>
    </w:p>
    <w:p>
      <w:pPr>
        <w:pageBreakBefore w:val="0"/>
        <w:widowControl w:val="0"/>
        <w:kinsoku/>
        <w:wordWrap/>
        <w:overflowPunct/>
        <w:topLinePunct w:val="0"/>
        <w:bidi w:val="0"/>
        <w:spacing w:line="500" w:lineRule="exact"/>
        <w:ind w:right="24" w:firstLine="640" w:firstLineChars="200"/>
        <w:textAlignment w:val="auto"/>
        <w:rPr>
          <w:rFonts w:ascii="仿宋_GB2312" w:hAnsi="宋体" w:eastAsia="仿宋_GB2312"/>
          <w:sz w:val="32"/>
          <w:szCs w:val="32"/>
        </w:rPr>
      </w:pPr>
      <w:r>
        <w:rPr>
          <w:rFonts w:ascii="仿宋_GB2312" w:hAnsi="宋体" w:eastAsia="仿宋_GB2312"/>
          <w:sz w:val="32"/>
          <w:szCs w:val="32"/>
        </w:rPr>
        <w:t>11</w:t>
      </w:r>
      <w:r>
        <w:rPr>
          <w:rFonts w:hint="eastAsia" w:ascii="仿宋_GB2312" w:hAnsi="宋体" w:eastAsia="仿宋_GB2312"/>
          <w:sz w:val="32"/>
          <w:szCs w:val="32"/>
        </w:rPr>
        <w:t>、在下一步施工图设计中，按照《无障碍设计规范》要求配备无障碍设施。</w:t>
      </w:r>
    </w:p>
    <w:p>
      <w:pPr>
        <w:pageBreakBefore w:val="0"/>
        <w:widowControl w:val="0"/>
        <w:kinsoku/>
        <w:wordWrap/>
        <w:overflowPunct/>
        <w:topLinePunct w:val="0"/>
        <w:bidi w:val="0"/>
        <w:spacing w:line="500" w:lineRule="exact"/>
        <w:ind w:right="24" w:firstLine="640" w:firstLineChars="200"/>
        <w:textAlignment w:val="auto"/>
        <w:rPr>
          <w:rFonts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2</w:t>
      </w:r>
      <w:r>
        <w:rPr>
          <w:rFonts w:hint="eastAsia" w:ascii="仿宋_GB2312" w:hAnsi="宋体" w:eastAsia="仿宋_GB2312"/>
          <w:sz w:val="32"/>
          <w:szCs w:val="32"/>
        </w:rPr>
        <w:t>、在下一步施工图设计中，按照《许昌市海绵城市建设专项规划》实施。</w:t>
      </w:r>
    </w:p>
    <w:p>
      <w:pPr>
        <w:pageBreakBefore w:val="0"/>
        <w:widowControl w:val="0"/>
        <w:kinsoku/>
        <w:wordWrap/>
        <w:overflowPunct/>
        <w:topLinePunct w:val="0"/>
        <w:autoSpaceDE w:val="0"/>
        <w:autoSpaceDN w:val="0"/>
        <w:bidi w:val="0"/>
        <w:spacing w:line="500" w:lineRule="exact"/>
        <w:ind w:right="-153" w:rightChars="-73" w:firstLine="645"/>
        <w:textAlignment w:val="auto"/>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、在下一步建设中需按照《许昌市住房和城乡建设局关于执行绿色建筑标准的通知》（许建发[2016]205 号）的相关规定实施；</w:t>
      </w:r>
    </w:p>
    <w:p>
      <w:pPr>
        <w:pageBreakBefore w:val="0"/>
        <w:widowControl w:val="0"/>
        <w:kinsoku/>
        <w:wordWrap/>
        <w:overflowPunct/>
        <w:topLinePunct w:val="0"/>
        <w:bidi w:val="0"/>
        <w:spacing w:line="500" w:lineRule="exact"/>
        <w:ind w:right="-153" w:rightChars="-73"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、在下一步实施过程中，建设充电设施或预留建设安装条件的机动车停车位比例不低于15%。</w:t>
      </w:r>
    </w:p>
    <w:p>
      <w:pPr>
        <w:pageBreakBefore w:val="0"/>
        <w:widowControl w:val="0"/>
        <w:kinsoku/>
        <w:wordWrap/>
        <w:overflowPunct/>
        <w:topLinePunct w:val="0"/>
        <w:bidi w:val="0"/>
        <w:spacing w:line="500" w:lineRule="exact"/>
        <w:ind w:right="-153" w:rightChars="-73"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、其他要求符合《许昌市城乡规划指标指导意见》(提升稿)。</w:t>
      </w:r>
    </w:p>
    <w:p>
      <w:pPr>
        <w:pageBreakBefore w:val="0"/>
        <w:widowControl w:val="0"/>
        <w:kinsoku/>
        <w:wordWrap/>
        <w:overflowPunct/>
        <w:topLinePunct w:val="0"/>
        <w:bidi w:val="0"/>
        <w:snapToGrid w:val="0"/>
        <w:spacing w:line="500" w:lineRule="exact"/>
        <w:textAlignment w:val="auto"/>
        <w:rPr>
          <w:rFonts w:ascii="仿宋_GB2312" w:eastAsia="仿宋_GB2312"/>
          <w:b/>
          <w:sz w:val="32"/>
          <w:szCs w:val="32"/>
        </w:rPr>
      </w:pPr>
      <w:r>
        <w:rPr>
          <w:rFonts w:hint="eastAsia" w:ascii="仿宋_GB2312" w:eastAsia="仿宋_GB2312"/>
          <w:b/>
          <w:sz w:val="32"/>
          <w:szCs w:val="32"/>
        </w:rPr>
        <w:t>四、建筑设计</w:t>
      </w:r>
    </w:p>
    <w:p>
      <w:pPr>
        <w:pageBreakBefore w:val="0"/>
        <w:widowControl w:val="0"/>
        <w:kinsoku/>
        <w:wordWrap/>
        <w:overflowPunct/>
        <w:topLinePunct w:val="0"/>
        <w:autoSpaceDE w:val="0"/>
        <w:autoSpaceDN w:val="0"/>
        <w:bidi w:val="0"/>
        <w:adjustRightInd w:val="0"/>
        <w:spacing w:line="500" w:lineRule="exact"/>
        <w:ind w:right="23" w:rightChars="11" w:firstLine="640" w:firstLineChars="200"/>
        <w:textAlignment w:val="auto"/>
        <w:rPr>
          <w:rFonts w:ascii="仿宋_GB2312" w:hAnsi="宋体" w:eastAsia="仿宋_GB2312"/>
          <w:sz w:val="32"/>
          <w:szCs w:val="32"/>
        </w:rPr>
      </w:pPr>
      <w:r>
        <w:rPr>
          <w:rFonts w:hint="eastAsia" w:ascii="仿宋_GB2312" w:hAnsi="宋体" w:eastAsia="仿宋_GB2312"/>
          <w:sz w:val="32"/>
          <w:szCs w:val="32"/>
        </w:rPr>
        <w:t>建筑采用现代建筑风格，规划建筑外立面以白色真石漆为主，局部采用彩色真石漆，建筑形式现代简约。</w:t>
      </w:r>
    </w:p>
    <w:p>
      <w:pPr>
        <w:pageBreakBefore w:val="0"/>
        <w:widowControl w:val="0"/>
        <w:kinsoku/>
        <w:wordWrap/>
        <w:overflowPunct/>
        <w:topLinePunct w:val="0"/>
        <w:bidi w:val="0"/>
        <w:spacing w:line="500" w:lineRule="exact"/>
        <w:ind w:left="180" w:right="-294" w:hanging="179" w:hangingChars="56"/>
        <w:textAlignment w:val="auto"/>
        <w:rPr>
          <w:rFonts w:ascii="仿宋_GB2312" w:eastAsia="仿宋_GB2312"/>
          <w:b/>
          <w:sz w:val="32"/>
          <w:szCs w:val="32"/>
        </w:rPr>
      </w:pPr>
      <w:r>
        <w:rPr>
          <w:rFonts w:hint="eastAsia" w:ascii="仿宋_GB2312" w:eastAsia="仿宋_GB2312"/>
          <w:b/>
          <w:sz w:val="32"/>
          <w:szCs w:val="32"/>
        </w:rPr>
        <w:t>五、亮化设计</w:t>
      </w:r>
    </w:p>
    <w:p>
      <w:pPr>
        <w:pageBreakBefore w:val="0"/>
        <w:widowControl w:val="0"/>
        <w:kinsoku/>
        <w:wordWrap/>
        <w:overflowPunct/>
        <w:topLinePunct w:val="0"/>
        <w:bidi w:val="0"/>
        <w:spacing w:line="500" w:lineRule="exact"/>
        <w:ind w:right="-294" w:firstLine="640" w:firstLineChars="200"/>
        <w:textAlignment w:val="auto"/>
        <w:rPr>
          <w:rFonts w:ascii="仿宋_GB2312" w:hAnsi="宋体" w:eastAsia="仿宋_GB2312"/>
          <w:sz w:val="32"/>
          <w:szCs w:val="32"/>
        </w:rPr>
      </w:pPr>
      <w:r>
        <w:rPr>
          <w:rFonts w:hint="eastAsia" w:ascii="仿宋_GB2312" w:hAnsi="宋体" w:eastAsia="仿宋_GB2312"/>
          <w:sz w:val="32"/>
          <w:szCs w:val="32"/>
        </w:rPr>
        <w:t>设计构思：重点突出建筑顶部远观效果及建筑空间结构美，采用暖色调布置灯光。多路控制，分节假日和日常照明，营造温馨的环境。</w:t>
      </w:r>
    </w:p>
    <w:p>
      <w:pPr>
        <w:pageBreakBefore w:val="0"/>
        <w:widowControl w:val="0"/>
        <w:kinsoku/>
        <w:wordWrap/>
        <w:overflowPunct/>
        <w:topLinePunct w:val="0"/>
        <w:bidi w:val="0"/>
        <w:spacing w:line="500" w:lineRule="exact"/>
        <w:ind w:right="-294" w:firstLine="640" w:firstLineChars="200"/>
        <w:textAlignment w:val="auto"/>
        <w:rPr>
          <w:rFonts w:ascii="仿宋_GB2312" w:hAnsi="宋体" w:eastAsia="仿宋_GB2312"/>
          <w:sz w:val="32"/>
          <w:szCs w:val="32"/>
        </w:rPr>
      </w:pPr>
      <w:r>
        <w:rPr>
          <w:rFonts w:hint="eastAsia" w:ascii="仿宋_GB2312" w:hAnsi="宋体" w:eastAsia="仿宋_GB2312"/>
          <w:sz w:val="32"/>
          <w:szCs w:val="32"/>
        </w:rPr>
        <w:t>布灯方案：1、主教学楼顶部沿边缘四周安装3</w:t>
      </w:r>
      <w:r>
        <w:rPr>
          <w:rFonts w:ascii="仿宋_GB2312" w:hAnsi="宋体" w:eastAsia="仿宋_GB2312"/>
          <w:sz w:val="32"/>
          <w:szCs w:val="32"/>
        </w:rPr>
        <w:t>000K</w:t>
      </w:r>
      <w:r>
        <w:rPr>
          <w:rFonts w:hint="eastAsia" w:ascii="仿宋_GB2312" w:hAnsi="宋体" w:eastAsia="仿宋_GB2312"/>
          <w:sz w:val="32"/>
          <w:szCs w:val="32"/>
        </w:rPr>
        <w:t>亮黄色LED洗墙灯，让整个顶部点亮，显示整体的轮廓和天际线。</w:t>
      </w:r>
      <w:r>
        <w:rPr>
          <w:rFonts w:ascii="仿宋_GB2312" w:hAnsi="宋体" w:eastAsia="仿宋_GB2312"/>
          <w:sz w:val="32"/>
          <w:szCs w:val="32"/>
        </w:rPr>
        <w:t>2</w:t>
      </w:r>
      <w:r>
        <w:rPr>
          <w:rFonts w:hint="eastAsia" w:ascii="仿宋_GB2312" w:hAnsi="宋体" w:eastAsia="仿宋_GB2312"/>
          <w:sz w:val="32"/>
          <w:szCs w:val="32"/>
        </w:rPr>
        <w:t>、风雨操场顶部采用1</w:t>
      </w:r>
      <w:r>
        <w:rPr>
          <w:rFonts w:ascii="仿宋_GB2312" w:hAnsi="宋体" w:eastAsia="仿宋_GB2312"/>
          <w:sz w:val="32"/>
          <w:szCs w:val="32"/>
        </w:rPr>
        <w:t>8</w:t>
      </w:r>
      <w:r>
        <w:rPr>
          <w:rFonts w:hint="eastAsia" w:ascii="仿宋_GB2312" w:hAnsi="宋体" w:eastAsia="仿宋_GB2312"/>
          <w:sz w:val="32"/>
          <w:szCs w:val="32"/>
        </w:rPr>
        <w:t>w2</w:t>
      </w:r>
      <w:r>
        <w:rPr>
          <w:rFonts w:ascii="仿宋_GB2312" w:hAnsi="宋体" w:eastAsia="仿宋_GB2312"/>
          <w:sz w:val="32"/>
          <w:szCs w:val="32"/>
        </w:rPr>
        <w:t>800K</w:t>
      </w:r>
      <w:r>
        <w:rPr>
          <w:rFonts w:hint="eastAsia" w:ascii="仿宋_GB2312" w:hAnsi="宋体" w:eastAsia="仿宋_GB2312"/>
          <w:sz w:val="32"/>
          <w:szCs w:val="32"/>
        </w:rPr>
        <w:t>黄色LED投光灯点亮，增强整体的层次感。3、侧面山墙安装</w:t>
      </w:r>
      <w:r>
        <w:rPr>
          <w:rFonts w:ascii="仿宋_GB2312" w:hAnsi="宋体" w:eastAsia="仿宋_GB2312"/>
          <w:sz w:val="32"/>
          <w:szCs w:val="32"/>
        </w:rPr>
        <w:t>18W2800K</w:t>
      </w:r>
      <w:r>
        <w:rPr>
          <w:rFonts w:hint="eastAsia" w:ascii="仿宋_GB2312" w:hAnsi="宋体" w:eastAsia="仿宋_GB2312"/>
          <w:sz w:val="32"/>
          <w:szCs w:val="32"/>
        </w:rPr>
        <w:t>投光灯，增强整体的亮度和结构感。4、院内操场用草坪灯、投光灯进行投光。使整个校园的夜景高低错落有致，明暗适宜，整体形成点、线、面有机结合，营造温馨、简洁、明快的照明环境。</w:t>
      </w:r>
    </w:p>
    <w:p>
      <w:pPr>
        <w:pStyle w:val="24"/>
        <w:pageBreakBefore w:val="0"/>
        <w:widowControl w:val="0"/>
        <w:numPr>
          <w:ilvl w:val="0"/>
          <w:numId w:val="5"/>
        </w:numPr>
        <w:kinsoku/>
        <w:wordWrap/>
        <w:overflowPunct/>
        <w:topLinePunct w:val="0"/>
        <w:bidi w:val="0"/>
        <w:spacing w:line="500" w:lineRule="exact"/>
        <w:ind w:right="-294" w:firstLineChars="0"/>
        <w:textAlignment w:val="auto"/>
        <w:rPr>
          <w:rFonts w:hint="eastAsia" w:ascii="仿宋_GB2312" w:hAnsi="宋体" w:eastAsia="仿宋_GB2312"/>
          <w:sz w:val="32"/>
          <w:szCs w:val="32"/>
        </w:rPr>
      </w:pPr>
      <w:r>
        <w:rPr>
          <w:rFonts w:hint="eastAsia" w:ascii="仿宋_GB2312" w:eastAsia="仿宋_GB2312"/>
          <w:b/>
          <w:sz w:val="32"/>
          <w:szCs w:val="32"/>
        </w:rPr>
        <w:t xml:space="preserve">主要技术指标 </w:t>
      </w:r>
    </w:p>
    <w:tbl>
      <w:tblPr>
        <w:tblStyle w:val="15"/>
        <w:tblW w:w="0" w:type="auto"/>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410"/>
        <w:gridCol w:w="3402"/>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68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w:t>
            </w:r>
          </w:p>
        </w:tc>
        <w:tc>
          <w:tcPr>
            <w:tcW w:w="340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数值</w:t>
            </w:r>
          </w:p>
        </w:tc>
        <w:tc>
          <w:tcPr>
            <w:tcW w:w="989"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68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规划红线内用地面积</w:t>
            </w:r>
          </w:p>
        </w:tc>
        <w:tc>
          <w:tcPr>
            <w:tcW w:w="340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25184</w:t>
            </w:r>
          </w:p>
        </w:tc>
        <w:tc>
          <w:tcPr>
            <w:tcW w:w="989"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68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规划绿线内用地面积</w:t>
            </w:r>
          </w:p>
        </w:tc>
        <w:tc>
          <w:tcPr>
            <w:tcW w:w="340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21980</w:t>
            </w:r>
          </w:p>
        </w:tc>
        <w:tc>
          <w:tcPr>
            <w:tcW w:w="989"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368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总建筑面积</w:t>
            </w:r>
          </w:p>
        </w:tc>
        <w:tc>
          <w:tcPr>
            <w:tcW w:w="340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27073</w:t>
            </w:r>
          </w:p>
        </w:tc>
        <w:tc>
          <w:tcPr>
            <w:tcW w:w="989"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27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其中</w:t>
            </w:r>
          </w:p>
        </w:tc>
        <w:tc>
          <w:tcPr>
            <w:tcW w:w="241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地上建筑面积</w:t>
            </w:r>
          </w:p>
        </w:tc>
        <w:tc>
          <w:tcPr>
            <w:tcW w:w="340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19013</w:t>
            </w:r>
          </w:p>
        </w:tc>
        <w:tc>
          <w:tcPr>
            <w:tcW w:w="989"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27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p>
        </w:tc>
        <w:tc>
          <w:tcPr>
            <w:tcW w:w="241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地下建筑面积</w:t>
            </w:r>
          </w:p>
        </w:tc>
        <w:tc>
          <w:tcPr>
            <w:tcW w:w="340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8060</w:t>
            </w:r>
          </w:p>
        </w:tc>
        <w:tc>
          <w:tcPr>
            <w:tcW w:w="989"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68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容积率</w:t>
            </w:r>
          </w:p>
        </w:tc>
        <w:tc>
          <w:tcPr>
            <w:tcW w:w="340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0.87</w:t>
            </w:r>
          </w:p>
        </w:tc>
        <w:tc>
          <w:tcPr>
            <w:tcW w:w="989"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68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建筑密度</w:t>
            </w:r>
          </w:p>
        </w:tc>
        <w:tc>
          <w:tcPr>
            <w:tcW w:w="340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24.8%</w:t>
            </w:r>
          </w:p>
        </w:tc>
        <w:tc>
          <w:tcPr>
            <w:tcW w:w="989"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368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绿地率</w:t>
            </w:r>
          </w:p>
        </w:tc>
        <w:tc>
          <w:tcPr>
            <w:tcW w:w="340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35.6%</w:t>
            </w:r>
          </w:p>
        </w:tc>
        <w:tc>
          <w:tcPr>
            <w:tcW w:w="989"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68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班级数</w:t>
            </w:r>
          </w:p>
        </w:tc>
        <w:tc>
          <w:tcPr>
            <w:tcW w:w="340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w:t>
            </w:r>
          </w:p>
        </w:tc>
        <w:tc>
          <w:tcPr>
            <w:tcW w:w="989"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68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学生人数</w:t>
            </w:r>
          </w:p>
        </w:tc>
        <w:tc>
          <w:tcPr>
            <w:tcW w:w="340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1080</w:t>
            </w:r>
          </w:p>
        </w:tc>
        <w:tc>
          <w:tcPr>
            <w:tcW w:w="989"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68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机动车停车位</w:t>
            </w:r>
          </w:p>
        </w:tc>
        <w:tc>
          <w:tcPr>
            <w:tcW w:w="340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99</w:t>
            </w:r>
          </w:p>
        </w:tc>
        <w:tc>
          <w:tcPr>
            <w:tcW w:w="989"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368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非机动车停车位</w:t>
            </w:r>
          </w:p>
        </w:tc>
        <w:tc>
          <w:tcPr>
            <w:tcW w:w="340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144</w:t>
            </w:r>
          </w:p>
        </w:tc>
        <w:tc>
          <w:tcPr>
            <w:tcW w:w="989"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辆</w:t>
            </w:r>
          </w:p>
        </w:tc>
      </w:tr>
    </w:tbl>
    <w:p>
      <w:pPr>
        <w:rPr>
          <w:rFonts w:hint="eastAsia"/>
        </w:rPr>
      </w:pP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_GB2312" w:hAnsi="仿宋_GB2312" w:eastAsia="仿宋_GB2312" w:cs="仿宋_GB2312"/>
          <w:b w:val="0"/>
          <w:bCs w:val="0"/>
          <w:kern w:val="0"/>
          <w:sz w:val="32"/>
          <w:szCs w:val="32"/>
          <w:lang w:val="zh-CN" w:eastAsia="zh-CN"/>
        </w:rPr>
      </w:pPr>
    </w:p>
    <w:p>
      <w:r>
        <w:br w:type="page"/>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500" w:lineRule="exact"/>
        <w:ind w:right="-153" w:rightChars="-73" w:firstLine="198" w:firstLineChars="45"/>
        <w:jc w:val="center"/>
        <w:textAlignment w:val="auto"/>
        <w:outlineLvl w:val="0"/>
        <w:rPr>
          <w:rFonts w:hint="eastAsia" w:ascii="宋体" w:hAnsi="宋体" w:cs="宋体"/>
          <w:b/>
          <w:bCs/>
          <w:sz w:val="44"/>
          <w:szCs w:val="44"/>
        </w:rPr>
      </w:pPr>
      <w:bookmarkStart w:id="11" w:name="_Toc558740077"/>
      <w:r>
        <w:rPr>
          <w:rFonts w:hint="eastAsia" w:ascii="宋体" w:hAnsi="宋体" w:cs="宋体"/>
          <w:b/>
          <w:bCs/>
          <w:kern w:val="2"/>
          <w:sz w:val="44"/>
          <w:szCs w:val="44"/>
        </w:rPr>
        <w:t>潩水路小学及幼儿园</w:t>
      </w:r>
      <w:r>
        <w:rPr>
          <w:rFonts w:hint="eastAsia" w:ascii="宋体" w:hAnsi="宋体" w:cs="宋体"/>
          <w:b/>
          <w:bCs/>
          <w:sz w:val="44"/>
          <w:szCs w:val="44"/>
        </w:rPr>
        <w:t>建设工程设计方案</w:t>
      </w:r>
      <w:bookmarkEnd w:id="11"/>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500" w:lineRule="exact"/>
        <w:ind w:right="-153" w:rightChars="-73" w:firstLine="198" w:firstLineChars="45"/>
        <w:jc w:val="center"/>
        <w:textAlignment w:val="auto"/>
        <w:outlineLvl w:val="0"/>
        <w:rPr>
          <w:rFonts w:hint="eastAsia" w:ascii="宋体" w:hAnsi="宋体" w:cs="宋体"/>
          <w:b/>
          <w:bCs/>
          <w:sz w:val="44"/>
          <w:szCs w:val="44"/>
        </w:rPr>
      </w:pP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500" w:lineRule="exact"/>
        <w:textAlignment w:val="auto"/>
        <w:rPr>
          <w:rFonts w:ascii="仿宋_GB2312" w:eastAsia="仿宋_GB2312"/>
          <w:b/>
          <w:sz w:val="32"/>
          <w:szCs w:val="32"/>
        </w:rPr>
      </w:pPr>
      <w:r>
        <w:rPr>
          <w:rFonts w:hint="eastAsia" w:ascii="仿宋_GB2312" w:eastAsia="仿宋_GB2312"/>
          <w:b/>
          <w:sz w:val="32"/>
          <w:szCs w:val="32"/>
        </w:rPr>
        <w:t>一、位置</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500" w:lineRule="exact"/>
        <w:ind w:right="-153" w:rightChars="-73" w:firstLine="640" w:firstLineChars="200"/>
        <w:textAlignment w:val="auto"/>
        <w:rPr>
          <w:rFonts w:ascii="仿宋_GB2312" w:eastAsia="仿宋_GB2312"/>
          <w:sz w:val="32"/>
          <w:szCs w:val="32"/>
        </w:rPr>
      </w:pPr>
      <w:r>
        <w:rPr>
          <w:rFonts w:hint="eastAsia" w:ascii="仿宋_GB2312" w:hAnsi="宋体" w:eastAsia="仿宋_GB2312" w:cs="宋体"/>
          <w:sz w:val="32"/>
          <w:szCs w:val="32"/>
        </w:rPr>
        <w:t>位于</w:t>
      </w:r>
      <w:r>
        <w:rPr>
          <w:rFonts w:hint="eastAsia" w:ascii="仿宋_GB2312" w:eastAsia="仿宋_GB2312"/>
          <w:sz w:val="32"/>
          <w:szCs w:val="32"/>
        </w:rPr>
        <w:t>许由路以北</w:t>
      </w:r>
      <w:r>
        <w:rPr>
          <w:rFonts w:hint="eastAsia" w:ascii="仿宋_GB2312" w:eastAsia="仿宋_GB2312"/>
          <w:sz w:val="32"/>
          <w:szCs w:val="32"/>
          <w:lang w:eastAsia="zh-CN"/>
        </w:rPr>
        <w:t>、</w:t>
      </w:r>
      <w:r>
        <w:rPr>
          <w:rFonts w:hint="eastAsia" w:ascii="仿宋_GB2312"/>
          <w:sz w:val="32"/>
          <w:szCs w:val="32"/>
        </w:rPr>
        <w:t>潩</w:t>
      </w:r>
      <w:r>
        <w:rPr>
          <w:rFonts w:hint="eastAsia" w:ascii="仿宋_GB2312" w:eastAsia="仿宋_GB2312"/>
          <w:sz w:val="32"/>
          <w:szCs w:val="32"/>
        </w:rPr>
        <w:t>水路以东</w:t>
      </w:r>
      <w:r>
        <w:rPr>
          <w:rFonts w:hint="eastAsia" w:ascii="仿宋_GB2312" w:eastAsia="仿宋_GB2312"/>
          <w:sz w:val="32"/>
          <w:szCs w:val="32"/>
          <w:lang w:eastAsia="zh-CN"/>
        </w:rPr>
        <w:t>、</w:t>
      </w:r>
      <w:r>
        <w:rPr>
          <w:rFonts w:hint="eastAsia" w:ascii="仿宋_GB2312" w:eastAsia="仿宋_GB2312"/>
          <w:sz w:val="32"/>
          <w:szCs w:val="32"/>
        </w:rPr>
        <w:t>新许路以南地块</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规划红线内用地面积为</w:t>
      </w:r>
      <w:r>
        <w:rPr>
          <w:rFonts w:ascii="仿宋_GB2312" w:hAnsi="宋体" w:eastAsia="仿宋_GB2312" w:cs="宋体"/>
          <w:sz w:val="32"/>
          <w:szCs w:val="32"/>
        </w:rPr>
        <w:t>52212</w:t>
      </w:r>
      <w:r>
        <w:rPr>
          <w:rFonts w:hint="eastAsia" w:ascii="仿宋_GB2312" w:hAnsi="宋体" w:eastAsia="仿宋_GB2312" w:cs="宋体"/>
          <w:sz w:val="32"/>
          <w:szCs w:val="32"/>
          <w:lang w:val="en-US" w:eastAsia="zh-CN"/>
        </w:rPr>
        <w:t>平方米</w:t>
      </w:r>
      <w:r>
        <w:rPr>
          <w:rFonts w:hint="eastAsia" w:ascii="仿宋_GB2312" w:hAnsi="宋体" w:eastAsia="仿宋_GB2312" w:cs="宋体"/>
          <w:sz w:val="32"/>
          <w:szCs w:val="32"/>
        </w:rPr>
        <w:t>（</w:t>
      </w:r>
      <w:r>
        <w:rPr>
          <w:rFonts w:ascii="仿宋_GB2312" w:hAnsi="宋体" w:eastAsia="仿宋_GB2312" w:cs="宋体"/>
          <w:sz w:val="32"/>
          <w:szCs w:val="32"/>
        </w:rPr>
        <w:t>78.3</w:t>
      </w:r>
      <w:r>
        <w:rPr>
          <w:rFonts w:hint="eastAsia" w:ascii="仿宋_GB2312" w:hAnsi="宋体" w:eastAsia="仿宋_GB2312" w:cs="宋体"/>
          <w:sz w:val="32"/>
          <w:szCs w:val="32"/>
        </w:rPr>
        <w:t>亩）</w:t>
      </w:r>
      <w:r>
        <w:rPr>
          <w:rFonts w:hint="eastAsia" w:ascii="仿宋_GB2312" w:eastAsia="仿宋_GB2312"/>
          <w:sz w:val="32"/>
          <w:szCs w:val="32"/>
        </w:rPr>
        <w:t>。</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500" w:lineRule="exact"/>
        <w:textAlignment w:val="auto"/>
        <w:rPr>
          <w:rFonts w:ascii="仿宋_GB2312" w:eastAsia="仿宋_GB2312"/>
          <w:b/>
          <w:sz w:val="32"/>
          <w:szCs w:val="32"/>
        </w:rPr>
      </w:pPr>
      <w:r>
        <w:rPr>
          <w:rFonts w:hint="eastAsia" w:ascii="仿宋_GB2312" w:eastAsia="仿宋_GB2312"/>
          <w:b/>
          <w:sz w:val="32"/>
          <w:szCs w:val="32"/>
        </w:rPr>
        <w:t>二、规划内容</w:t>
      </w:r>
      <w:r>
        <w:rPr>
          <w:rFonts w:ascii="仿宋_GB2312" w:eastAsia="仿宋_GB2312"/>
          <w:b/>
          <w:sz w:val="32"/>
          <w:szCs w:val="32"/>
        </w:rPr>
        <w:t xml:space="preserve"> </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500" w:lineRule="exact"/>
        <w:ind w:firstLine="560"/>
        <w:textAlignment w:val="auto"/>
        <w:rPr>
          <w:rFonts w:ascii="仿宋_GB2312" w:hAnsi="宋体" w:eastAsia="仿宋_GB2312" w:cs="宋体"/>
          <w:sz w:val="32"/>
          <w:szCs w:val="32"/>
        </w:rPr>
      </w:pPr>
      <w:r>
        <w:rPr>
          <w:rFonts w:ascii="仿宋_GB2312" w:eastAsia="仿宋_GB2312"/>
          <w:sz w:val="32"/>
          <w:szCs w:val="32"/>
        </w:rPr>
        <w:t>1</w:t>
      </w:r>
      <w:r>
        <w:rPr>
          <w:rFonts w:hint="eastAsia" w:ascii="仿宋_GB2312" w:eastAsia="仿宋_GB2312"/>
          <w:sz w:val="32"/>
          <w:szCs w:val="32"/>
        </w:rPr>
        <w:t>、规划布局：</w:t>
      </w:r>
      <w:r>
        <w:rPr>
          <w:rFonts w:hint="eastAsia" w:ascii="仿宋_GB2312" w:hAnsi="宋体" w:eastAsia="仿宋_GB2312" w:cs="宋体"/>
          <w:sz w:val="32"/>
          <w:szCs w:val="32"/>
        </w:rPr>
        <w:t>整个校园的公共空间围绕“一轴、一心、一苑”整体设计，校区由教学区、运动区、幼儿园组成，规划</w:t>
      </w:r>
      <w:r>
        <w:rPr>
          <w:rFonts w:ascii="仿宋_GB2312" w:hAnsi="宋体" w:eastAsia="仿宋_GB2312" w:cs="宋体"/>
          <w:sz w:val="32"/>
          <w:szCs w:val="32"/>
        </w:rPr>
        <w:t>48</w:t>
      </w:r>
      <w:r>
        <w:rPr>
          <w:rFonts w:hint="eastAsia" w:ascii="仿宋_GB2312" w:hAnsi="宋体" w:eastAsia="仿宋_GB2312" w:cs="宋体"/>
          <w:sz w:val="32"/>
          <w:szCs w:val="32"/>
        </w:rPr>
        <w:t>班小学四栋综合教室布置在地块南侧，规划一座风雨操场和一栋报告厅，在地块东北角规划一座</w:t>
      </w:r>
      <w:r>
        <w:rPr>
          <w:rFonts w:ascii="仿宋_GB2312" w:hAnsi="宋体" w:eastAsia="仿宋_GB2312" w:cs="宋体"/>
          <w:sz w:val="32"/>
          <w:szCs w:val="32"/>
        </w:rPr>
        <w:t>3</w:t>
      </w:r>
      <w:r>
        <w:rPr>
          <w:rFonts w:hint="eastAsia" w:ascii="仿宋_GB2312" w:hAnsi="宋体" w:eastAsia="仿宋_GB2312" w:cs="宋体"/>
          <w:sz w:val="32"/>
          <w:szCs w:val="32"/>
        </w:rPr>
        <w:t>层</w:t>
      </w:r>
      <w:r>
        <w:rPr>
          <w:rFonts w:ascii="仿宋_GB2312" w:hAnsi="宋体" w:eastAsia="仿宋_GB2312" w:cs="宋体"/>
          <w:sz w:val="32"/>
          <w:szCs w:val="32"/>
        </w:rPr>
        <w:t>12</w:t>
      </w:r>
      <w:r>
        <w:rPr>
          <w:rFonts w:hint="eastAsia" w:ascii="仿宋_GB2312" w:hAnsi="宋体" w:eastAsia="仿宋_GB2312" w:cs="宋体"/>
          <w:sz w:val="32"/>
          <w:szCs w:val="32"/>
        </w:rPr>
        <w:t>班幼儿园。</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500" w:lineRule="exact"/>
        <w:ind w:firstLine="560"/>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、道路交通</w:t>
      </w:r>
      <w:r>
        <w:rPr>
          <w:rFonts w:hint="eastAsia" w:ascii="仿宋_GB2312" w:eastAsia="仿宋_GB2312"/>
          <w:sz w:val="32"/>
          <w:szCs w:val="32"/>
          <w:lang w:eastAsia="zh-CN"/>
        </w:rPr>
        <w:t>：</w:t>
      </w:r>
      <w:r>
        <w:rPr>
          <w:rFonts w:hint="eastAsia" w:ascii="仿宋_GB2312" w:eastAsia="仿宋_GB2312"/>
          <w:sz w:val="32"/>
          <w:szCs w:val="32"/>
        </w:rPr>
        <w:t>在地块东侧规划路上设置学校师生主要出入口并作为学校形象入口，同时设置车辆出入口和学校次要出入口，机动车坡道远离师生主要出入口，确保师生流线的交通安全。</w:t>
      </w:r>
      <w:r>
        <w:rPr>
          <w:rFonts w:hint="eastAsia" w:ascii="仿宋_GB2312" w:hAnsi="宋体" w:eastAsia="仿宋_GB2312" w:cs="宋体"/>
          <w:sz w:val="32"/>
          <w:szCs w:val="32"/>
        </w:rPr>
        <w:t>学校主入口退道路</w:t>
      </w:r>
      <w:r>
        <w:rPr>
          <w:rFonts w:ascii="仿宋_GB2312" w:hAnsi="宋体" w:eastAsia="仿宋_GB2312" w:cs="宋体"/>
          <w:sz w:val="32"/>
          <w:szCs w:val="32"/>
        </w:rPr>
        <w:t>30</w:t>
      </w:r>
      <w:r>
        <w:rPr>
          <w:rFonts w:hint="eastAsia" w:ascii="仿宋_GB2312" w:hAnsi="宋体" w:eastAsia="仿宋_GB2312" w:cs="宋体"/>
          <w:sz w:val="32"/>
          <w:szCs w:val="32"/>
        </w:rPr>
        <w:t>米形成校前广场，方便学生的接送，减少学生接送对城市道路的交通压力。</w:t>
      </w:r>
      <w:r>
        <w:rPr>
          <w:rFonts w:hint="eastAsia" w:ascii="仿宋_GB2312" w:eastAsia="仿宋_GB2312"/>
          <w:sz w:val="32"/>
          <w:szCs w:val="32"/>
        </w:rPr>
        <w:t>部分接送车辆可直接通过新许路上的汽车坡道进入地下车库，不干扰城市交通，结合学校操场规划地下车库共设置</w:t>
      </w:r>
      <w:r>
        <w:rPr>
          <w:rFonts w:ascii="仿宋_GB2312" w:eastAsia="仿宋_GB2312"/>
          <w:sz w:val="32"/>
          <w:szCs w:val="32"/>
        </w:rPr>
        <w:t>249</w:t>
      </w:r>
      <w:r>
        <w:rPr>
          <w:rFonts w:hint="eastAsia" w:ascii="仿宋_GB2312" w:eastAsia="仿宋_GB2312"/>
          <w:sz w:val="32"/>
          <w:szCs w:val="32"/>
        </w:rPr>
        <w:t>辆机动车停车位，预留部分接送车位，确保各条行进路线的相对独立性与安全性，同时规划</w:t>
      </w:r>
      <w:r>
        <w:rPr>
          <w:rFonts w:ascii="仿宋_GB2312" w:eastAsia="仿宋_GB2312"/>
          <w:sz w:val="32"/>
          <w:szCs w:val="32"/>
        </w:rPr>
        <w:t>520</w:t>
      </w:r>
      <w:r>
        <w:rPr>
          <w:rFonts w:hint="eastAsia" w:ascii="仿宋_GB2312" w:eastAsia="仿宋_GB2312"/>
          <w:sz w:val="32"/>
          <w:szCs w:val="32"/>
        </w:rPr>
        <w:t>个地上非机动车位。</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500" w:lineRule="exact"/>
        <w:ind w:firstLine="560"/>
        <w:textAlignment w:val="auto"/>
        <w:rPr>
          <w:rFonts w:ascii="仿宋_GB2312" w:eastAsia="仿宋_GB2312" w:cs="宋体"/>
          <w:sz w:val="32"/>
          <w:szCs w:val="32"/>
        </w:rPr>
      </w:pPr>
      <w:r>
        <w:rPr>
          <w:rFonts w:ascii="仿宋_GB2312" w:eastAsia="仿宋_GB2312"/>
          <w:b w:val="0"/>
          <w:bCs/>
          <w:sz w:val="32"/>
          <w:szCs w:val="32"/>
        </w:rPr>
        <w:t>3</w:t>
      </w:r>
      <w:r>
        <w:rPr>
          <w:rFonts w:hint="eastAsia" w:ascii="仿宋_GB2312" w:eastAsia="仿宋_GB2312"/>
          <w:b w:val="0"/>
          <w:bCs/>
          <w:sz w:val="32"/>
          <w:szCs w:val="32"/>
        </w:rPr>
        <w:t>、景观布局</w:t>
      </w:r>
      <w:r>
        <w:rPr>
          <w:rFonts w:hint="eastAsia" w:ascii="仿宋_GB2312" w:eastAsia="仿宋_GB2312"/>
          <w:b w:val="0"/>
          <w:bCs/>
          <w:sz w:val="32"/>
          <w:szCs w:val="32"/>
          <w:lang w:eastAsia="zh-CN"/>
        </w:rPr>
        <w:t>：</w:t>
      </w:r>
      <w:r>
        <w:rPr>
          <w:rFonts w:hint="eastAsia" w:ascii="仿宋_GB2312" w:hAnsi="宋体" w:eastAsia="仿宋_GB2312" w:cs="宋体"/>
          <w:b w:val="0"/>
          <w:bCs/>
          <w:sz w:val="32"/>
          <w:szCs w:val="32"/>
        </w:rPr>
        <w:t>景观打</w:t>
      </w:r>
      <w:r>
        <w:rPr>
          <w:rFonts w:hint="eastAsia" w:ascii="仿宋_GB2312" w:hAnsi="宋体" w:eastAsia="仿宋_GB2312" w:cs="宋体"/>
          <w:sz w:val="32"/>
          <w:szCs w:val="32"/>
        </w:rPr>
        <w:t>造按照传统轴线对称的手法，在主入口处设置形象入口空间</w:t>
      </w:r>
      <w:r>
        <w:rPr>
          <w:rFonts w:hint="eastAsia" w:ascii="仿宋_GB2312" w:eastAsia="仿宋_GB2312" w:cs="宋体"/>
          <w:sz w:val="32"/>
          <w:szCs w:val="32"/>
        </w:rPr>
        <w:t>，</w:t>
      </w:r>
      <w:r>
        <w:rPr>
          <w:rFonts w:hint="eastAsia" w:ascii="仿宋_GB2312" w:hAnsi="宋体" w:eastAsia="仿宋_GB2312" w:cs="宋体"/>
          <w:sz w:val="32"/>
          <w:szCs w:val="32"/>
        </w:rPr>
        <w:t>南北轴线直接衔接将校前广场、校园中心、行政办公及景观庭院有机串联，通过不同功能的建筑围合，形成不同风格的教学庭院，满足教学及活动需求。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500" w:lineRule="exact"/>
        <w:textAlignment w:val="auto"/>
        <w:rPr>
          <w:rFonts w:ascii="仿宋_GB2312" w:eastAsia="仿宋_GB2312"/>
          <w:b/>
          <w:sz w:val="32"/>
          <w:szCs w:val="32"/>
        </w:rPr>
      </w:pPr>
      <w:r>
        <w:rPr>
          <w:rFonts w:hint="eastAsia" w:ascii="仿宋_GB2312" w:eastAsia="仿宋_GB2312"/>
          <w:b/>
          <w:sz w:val="32"/>
          <w:szCs w:val="32"/>
        </w:rPr>
        <w:t>三、市政及配套设施</w:t>
      </w:r>
      <w:r>
        <w:rPr>
          <w:rFonts w:ascii="仿宋_GB2312" w:eastAsia="仿宋_GB2312"/>
          <w:b/>
          <w:sz w:val="32"/>
          <w:szCs w:val="32"/>
        </w:rPr>
        <w:tab/>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00" w:lineRule="exact"/>
        <w:ind w:right="-153" w:firstLine="645"/>
        <w:textAlignment w:val="auto"/>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、规划机动车停车位共</w:t>
      </w:r>
      <w:r>
        <w:rPr>
          <w:rFonts w:ascii="仿宋_GB2312" w:eastAsia="仿宋_GB2312"/>
          <w:sz w:val="32"/>
          <w:szCs w:val="32"/>
        </w:rPr>
        <w:t>249</w:t>
      </w:r>
      <w:r>
        <w:rPr>
          <w:rFonts w:hint="eastAsia" w:ascii="仿宋_GB2312" w:eastAsia="仿宋_GB2312"/>
          <w:sz w:val="32"/>
          <w:szCs w:val="32"/>
        </w:rPr>
        <w:t>个，全地下停车，地下停车场建筑面积为</w:t>
      </w:r>
      <w:r>
        <w:rPr>
          <w:rFonts w:ascii="仿宋_GB2312" w:eastAsia="仿宋_GB2312"/>
          <w:sz w:val="32"/>
          <w:szCs w:val="32"/>
        </w:rPr>
        <w:t>9833.68</w:t>
      </w:r>
      <w:r>
        <w:rPr>
          <w:rFonts w:hint="eastAsia" w:ascii="仿宋_GB2312" w:eastAsia="仿宋_GB2312"/>
          <w:sz w:val="32"/>
          <w:szCs w:val="32"/>
        </w:rPr>
        <w:t>平方米。非机动停车位共</w:t>
      </w:r>
      <w:r>
        <w:rPr>
          <w:rFonts w:ascii="仿宋_GB2312" w:eastAsia="仿宋_GB2312"/>
          <w:sz w:val="32"/>
          <w:szCs w:val="32"/>
        </w:rPr>
        <w:t>520</w:t>
      </w:r>
      <w:r>
        <w:rPr>
          <w:rFonts w:hint="eastAsia" w:ascii="仿宋_GB2312" w:eastAsia="仿宋_GB2312"/>
          <w:sz w:val="32"/>
          <w:szCs w:val="32"/>
        </w:rPr>
        <w:t>个，全地上停车；必须保证地下停车场按规划实施，满足停车需求。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00" w:lineRule="exact"/>
        <w:ind w:right="-153" w:firstLine="645"/>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、人防：结合地下车库设置集中人防工程，最终建筑面积以人防部门核定为准。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00" w:lineRule="exact"/>
        <w:ind w:right="-153" w:firstLine="645"/>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、消防：利用环形通道作为消防车道，共规划</w:t>
      </w:r>
      <w:r>
        <w:rPr>
          <w:rFonts w:hint="eastAsia" w:ascii="仿宋_GB2312" w:eastAsia="仿宋_GB2312"/>
          <w:sz w:val="32"/>
          <w:szCs w:val="32"/>
          <w:lang w:val="en-US" w:eastAsia="zh-CN"/>
        </w:rPr>
        <w:t>9</w:t>
      </w:r>
      <w:r>
        <w:rPr>
          <w:rFonts w:hint="eastAsia" w:ascii="仿宋_GB2312" w:eastAsia="仿宋_GB2312"/>
          <w:sz w:val="32"/>
          <w:szCs w:val="32"/>
        </w:rPr>
        <w:t>个消火栓，满足消防要求。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00" w:lineRule="exact"/>
        <w:ind w:right="-153" w:firstLine="645"/>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、变配电室：规划地</w:t>
      </w:r>
      <w:r>
        <w:rPr>
          <w:rFonts w:hint="eastAsia" w:ascii="仿宋_GB2312" w:eastAsia="仿宋_GB2312"/>
          <w:color w:val="auto"/>
          <w:sz w:val="32"/>
          <w:szCs w:val="32"/>
          <w:lang w:val="en-US" w:eastAsia="zh-CN"/>
        </w:rPr>
        <w:t>下变配</w:t>
      </w:r>
      <w:r>
        <w:rPr>
          <w:rFonts w:hint="eastAsia" w:ascii="仿宋_GB2312" w:eastAsia="仿宋_GB2312"/>
          <w:color w:val="auto"/>
          <w:sz w:val="32"/>
          <w:szCs w:val="32"/>
        </w:rPr>
        <w:t>电</w:t>
      </w:r>
      <w:r>
        <w:rPr>
          <w:rFonts w:hint="eastAsia" w:ascii="仿宋_GB2312" w:eastAsia="仿宋_GB2312"/>
          <w:color w:val="auto"/>
          <w:sz w:val="32"/>
          <w:szCs w:val="32"/>
          <w:lang w:val="en-US" w:eastAsia="zh-CN"/>
        </w:rPr>
        <w:t>室一</w:t>
      </w:r>
      <w:r>
        <w:rPr>
          <w:rFonts w:hint="eastAsia" w:ascii="仿宋_GB2312" w:eastAsia="仿宋_GB2312"/>
          <w:color w:val="auto"/>
          <w:sz w:val="32"/>
          <w:szCs w:val="32"/>
        </w:rPr>
        <w:t>处，面积</w:t>
      </w:r>
      <w:r>
        <w:rPr>
          <w:rFonts w:hint="eastAsia" w:ascii="仿宋_GB2312" w:eastAsia="仿宋_GB2312"/>
          <w:color w:val="auto"/>
          <w:sz w:val="32"/>
          <w:szCs w:val="32"/>
          <w:lang w:val="en-US" w:eastAsia="zh-CN"/>
        </w:rPr>
        <w:t>268.58</w:t>
      </w:r>
      <w:r>
        <w:rPr>
          <w:rFonts w:hint="eastAsia" w:ascii="仿宋_GB2312" w:eastAsia="仿宋_GB2312"/>
          <w:color w:val="auto"/>
          <w:sz w:val="32"/>
          <w:szCs w:val="32"/>
        </w:rPr>
        <w:t>平方米。最终位置数量及面积以电力部门依据相关规范确定为准。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00" w:lineRule="exact"/>
        <w:ind w:right="-153" w:firstLine="645"/>
        <w:textAlignment w:val="auto"/>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、抗震：规划校区最高建筑高度</w:t>
      </w:r>
      <w:r>
        <w:rPr>
          <w:rFonts w:hint="eastAsia" w:ascii="仿宋_GB2312" w:eastAsia="仿宋_GB2312"/>
          <w:sz w:val="32"/>
          <w:szCs w:val="32"/>
          <w:lang w:val="en-US" w:eastAsia="zh-CN"/>
        </w:rPr>
        <w:t>22.60</w:t>
      </w:r>
      <w:r>
        <w:rPr>
          <w:rFonts w:hint="eastAsia" w:ascii="仿宋_GB2312" w:eastAsia="仿宋_GB2312"/>
          <w:sz w:val="32"/>
          <w:szCs w:val="32"/>
        </w:rPr>
        <w:t>米，抗震烈度按照抗震设计规范及地震管理部门的要求进行设防。</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00" w:lineRule="exact"/>
        <w:ind w:right="-153" w:firstLine="645"/>
        <w:textAlignment w:val="auto"/>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、邮报箱：结合每栋教学楼入口设置。</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00" w:lineRule="exact"/>
        <w:ind w:right="-153" w:firstLine="645"/>
        <w:textAlignment w:val="auto"/>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、每个教学楼门口设置一组可移动分类垃圾收集器。</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00" w:lineRule="exact"/>
        <w:ind w:right="-153" w:firstLine="646"/>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8</w:t>
      </w:r>
      <w:r>
        <w:rPr>
          <w:rFonts w:hint="eastAsia" w:ascii="仿宋_GB2312" w:eastAsia="仿宋_GB2312"/>
          <w:sz w:val="32"/>
          <w:szCs w:val="32"/>
        </w:rPr>
        <w:t>、室外消防设施必须依规划定位</w:t>
      </w:r>
      <w:r>
        <w:rPr>
          <w:rFonts w:ascii="仿宋_GB2312" w:eastAsia="仿宋_GB2312"/>
          <w:sz w:val="32"/>
          <w:szCs w:val="32"/>
        </w:rPr>
        <w:t>,</w:t>
      </w:r>
      <w:r>
        <w:rPr>
          <w:rFonts w:hint="eastAsia" w:ascii="仿宋_GB2312" w:eastAsia="仿宋_GB2312"/>
          <w:sz w:val="32"/>
          <w:szCs w:val="32"/>
        </w:rPr>
        <w:t>室内消防设施应按消防规范配置</w:t>
      </w:r>
      <w:r>
        <w:rPr>
          <w:rFonts w:hint="eastAsia" w:ascii="仿宋_GB2312" w:eastAsia="仿宋_GB2312"/>
          <w:sz w:val="32"/>
          <w:szCs w:val="32"/>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00" w:lineRule="exact"/>
        <w:ind w:right="-153" w:firstLine="646"/>
        <w:textAlignment w:val="auto"/>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、该项目应由主管部门按照要求及时做好安评、环评及雷评审批。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00" w:lineRule="exact"/>
        <w:ind w:right="-153" w:firstLine="646"/>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10</w:t>
      </w:r>
      <w:r>
        <w:rPr>
          <w:rFonts w:hint="eastAsia" w:ascii="仿宋_GB2312" w:eastAsia="仿宋_GB2312"/>
          <w:sz w:val="32"/>
          <w:szCs w:val="32"/>
        </w:rPr>
        <w:t>、在下一步施工图设计中按照《许昌市海绵城市建设专项规（</w:t>
      </w:r>
      <w:r>
        <w:rPr>
          <w:rFonts w:ascii="仿宋_GB2312" w:eastAsia="仿宋_GB2312"/>
          <w:sz w:val="32"/>
          <w:szCs w:val="32"/>
        </w:rPr>
        <w:t>2016-2030</w:t>
      </w:r>
      <w:r>
        <w:rPr>
          <w:rFonts w:hint="eastAsia" w:ascii="仿宋_GB2312" w:eastAsia="仿宋_GB2312"/>
          <w:sz w:val="32"/>
          <w:szCs w:val="32"/>
        </w:rPr>
        <w:t>）》实施</w:t>
      </w:r>
      <w:r>
        <w:rPr>
          <w:rFonts w:hint="eastAsia" w:ascii="仿宋_GB2312" w:eastAsia="仿宋_GB2312"/>
          <w:sz w:val="32"/>
          <w:szCs w:val="32"/>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00" w:lineRule="exact"/>
        <w:ind w:right="-153" w:firstLine="646"/>
        <w:textAlignment w:val="auto"/>
        <w:rPr>
          <w:rFonts w:hint="eastAsia" w:ascii="仿宋_GB2312" w:eastAsia="仿宋_GB2312"/>
          <w:sz w:val="32"/>
          <w:szCs w:val="32"/>
          <w:lang w:val="en" w:eastAsia="zh-CN"/>
        </w:rPr>
      </w:pPr>
      <w:r>
        <w:rPr>
          <w:rFonts w:hint="eastAsia" w:ascii="仿宋_GB2312" w:eastAsia="仿宋_GB2312"/>
          <w:sz w:val="32"/>
          <w:szCs w:val="32"/>
          <w:lang w:val="en-US" w:eastAsia="zh-CN"/>
        </w:rPr>
        <w:t>11</w:t>
      </w:r>
      <w:r>
        <w:rPr>
          <w:rFonts w:hint="eastAsia" w:ascii="仿宋_GB2312" w:eastAsia="仿宋_GB2312"/>
          <w:sz w:val="32"/>
          <w:szCs w:val="32"/>
        </w:rPr>
        <w:t>、在下一步施工图设计中按照《许昌市住房和城乡建设局关于执行绿色建筑标准的通知》（许建发</w:t>
      </w:r>
      <w:r>
        <w:rPr>
          <w:rFonts w:ascii="仿宋_GB2312" w:eastAsia="仿宋_GB2312"/>
          <w:sz w:val="32"/>
          <w:szCs w:val="32"/>
        </w:rPr>
        <w:t>[2016]205</w:t>
      </w:r>
      <w:r>
        <w:rPr>
          <w:rFonts w:hint="eastAsia" w:ascii="仿宋_GB2312" w:eastAsia="仿宋_GB2312"/>
          <w:sz w:val="32"/>
          <w:szCs w:val="32"/>
        </w:rPr>
        <w:t>号）的相关规定实施</w:t>
      </w:r>
      <w:r>
        <w:rPr>
          <w:rFonts w:hint="eastAsia" w:ascii="仿宋_GB2312" w:eastAsia="仿宋_GB2312"/>
          <w:sz w:val="32"/>
          <w:szCs w:val="32"/>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00" w:lineRule="exact"/>
        <w:ind w:right="-153" w:firstLine="645"/>
        <w:textAlignment w:val="auto"/>
        <w:rPr>
          <w:rFonts w:hint="eastAsia" w:ascii="仿宋_GB2312" w:eastAsia="仿宋_GB2312"/>
          <w:sz w:val="32"/>
          <w:szCs w:val="32"/>
          <w:lang w:eastAsia="zh-CN"/>
        </w:rPr>
      </w:pPr>
      <w:r>
        <w:rPr>
          <w:rFonts w:ascii="仿宋_GB2312" w:eastAsia="仿宋_GB2312"/>
          <w:sz w:val="32"/>
          <w:szCs w:val="32"/>
        </w:rPr>
        <w:t>1</w:t>
      </w:r>
      <w:r>
        <w:rPr>
          <w:rFonts w:hint="eastAsia" w:ascii="仿宋_GB2312" w:eastAsia="仿宋_GB2312"/>
          <w:sz w:val="32"/>
          <w:szCs w:val="32"/>
          <w:lang w:val="en-US" w:eastAsia="zh-CN"/>
        </w:rPr>
        <w:t>2</w:t>
      </w:r>
      <w:r>
        <w:rPr>
          <w:rFonts w:hint="eastAsia" w:ascii="仿宋_GB2312" w:eastAsia="仿宋_GB2312"/>
          <w:sz w:val="32"/>
          <w:szCs w:val="32"/>
        </w:rPr>
        <w:t>、在下一步施工图设计中需按照《许昌市节水型小区示范工程的建设指导意见》实施</w:t>
      </w:r>
      <w:r>
        <w:rPr>
          <w:rFonts w:hint="eastAsia" w:ascii="仿宋_GB2312" w:eastAsia="仿宋_GB2312"/>
          <w:sz w:val="32"/>
          <w:szCs w:val="32"/>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00" w:lineRule="exact"/>
        <w:ind w:right="-153" w:firstLine="645"/>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3</w:t>
      </w:r>
      <w:r>
        <w:rPr>
          <w:rFonts w:hint="eastAsia" w:ascii="仿宋_GB2312" w:eastAsia="仿宋_GB2312"/>
          <w:sz w:val="32"/>
          <w:szCs w:val="32"/>
        </w:rPr>
        <w:t>、在下一步施工图设计中，充分考虑结合管网规划，做到雨污分流，各单体建筑单独设置排污出口，并与城市管网相衔接。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00" w:lineRule="exact"/>
        <w:ind w:right="-153" w:firstLine="645"/>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4</w:t>
      </w:r>
      <w:r>
        <w:rPr>
          <w:rFonts w:hint="eastAsia" w:ascii="仿宋_GB2312" w:eastAsia="仿宋_GB2312"/>
          <w:sz w:val="32"/>
          <w:szCs w:val="32"/>
        </w:rPr>
        <w:t>、在下一步施工阶段，地下车库出入口采用工程手段设置防洪设施。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00" w:lineRule="exact"/>
        <w:ind w:right="-153" w:firstLine="645"/>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5</w:t>
      </w:r>
      <w:r>
        <w:rPr>
          <w:rFonts w:hint="eastAsia" w:ascii="仿宋_GB2312" w:eastAsia="仿宋_GB2312"/>
          <w:sz w:val="32"/>
          <w:szCs w:val="32"/>
        </w:rPr>
        <w:t>、校区内供热与周边热力管网建设同步设施。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00" w:lineRule="exact"/>
        <w:ind w:right="-153" w:firstLine="645"/>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6</w:t>
      </w:r>
      <w:r>
        <w:rPr>
          <w:rFonts w:hint="eastAsia" w:ascii="仿宋_GB2312" w:eastAsia="仿宋_GB2312"/>
          <w:sz w:val="32"/>
          <w:szCs w:val="32"/>
        </w:rPr>
        <w:t>、规划建筑实施过程中采用相应措施保障相邻地块现状建筑安全，与相邻地块引起的纠纷及相关问题，由项目建设方负责协调解决，解决后方可施工建设。</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00" w:lineRule="exact"/>
        <w:ind w:right="-153" w:firstLine="645"/>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7</w:t>
      </w:r>
      <w:r>
        <w:rPr>
          <w:rFonts w:hint="eastAsia" w:ascii="仿宋_GB2312" w:eastAsia="仿宋_GB2312"/>
          <w:sz w:val="32"/>
          <w:szCs w:val="32"/>
        </w:rPr>
        <w:t>、未尽事宜应满足国家相关规范及有关规定。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500" w:lineRule="exact"/>
        <w:textAlignment w:val="auto"/>
        <w:rPr>
          <w:rFonts w:ascii="仿宋_GB2312" w:eastAsia="仿宋_GB2312"/>
          <w:b/>
          <w:sz w:val="32"/>
          <w:szCs w:val="32"/>
        </w:rPr>
      </w:pPr>
      <w:r>
        <w:rPr>
          <w:rFonts w:hint="eastAsia" w:ascii="仿宋_GB2312" w:eastAsia="仿宋_GB2312"/>
          <w:b/>
          <w:sz w:val="32"/>
          <w:szCs w:val="32"/>
        </w:rPr>
        <w:t>四、建筑设计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00" w:lineRule="exact"/>
        <w:ind w:right="-153" w:firstLine="645"/>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建筑采用新中式与红砖学院风结合的</w:t>
      </w:r>
      <w:r>
        <w:rPr>
          <w:rFonts w:hint="eastAsia" w:ascii="仿宋_GB2312" w:eastAsia="仿宋_GB2312"/>
          <w:sz w:val="32"/>
          <w:szCs w:val="32"/>
        </w:rPr>
        <w:t>建筑风格</w:t>
      </w:r>
      <w:r>
        <w:rPr>
          <w:rFonts w:hint="eastAsia" w:ascii="仿宋_GB2312" w:eastAsia="仿宋_GB2312"/>
          <w:sz w:val="32"/>
          <w:szCs w:val="32"/>
          <w:lang w:eastAsia="zh-CN"/>
        </w:rPr>
        <w:t>，</w:t>
      </w:r>
      <w:r>
        <w:rPr>
          <w:rFonts w:hint="eastAsia" w:ascii="仿宋_GB2312" w:eastAsia="仿宋_GB2312"/>
          <w:sz w:val="32"/>
          <w:szCs w:val="32"/>
          <w:lang w:val="en-US" w:eastAsia="zh-CN"/>
        </w:rPr>
        <w:t>力求建筑风格统一，整体简洁大方，建筑屋面高度错落有致，丰富了天际线的变化，以哈弗红为主基调，体现学校的文化属性，强调学校建筑的沉稳与学院建筑的氛围。</w:t>
      </w:r>
      <w:r>
        <w:rPr>
          <w:rFonts w:hint="eastAsia" w:ascii="仿宋_GB2312" w:eastAsia="仿宋_GB2312"/>
          <w:sz w:val="32"/>
          <w:szCs w:val="32"/>
        </w:rPr>
        <w:t>主要材质采用</w:t>
      </w:r>
      <w:r>
        <w:rPr>
          <w:rFonts w:hint="eastAsia" w:ascii="仿宋_GB2312" w:eastAsia="仿宋_GB2312"/>
          <w:sz w:val="32"/>
          <w:szCs w:val="32"/>
          <w:lang w:val="en-US" w:eastAsia="zh-CN"/>
        </w:rPr>
        <w:t>荔枝</w:t>
      </w:r>
      <w:r>
        <w:rPr>
          <w:rFonts w:hint="eastAsia" w:ascii="仿宋_GB2312" w:eastAsia="仿宋_GB2312"/>
          <w:sz w:val="32"/>
          <w:szCs w:val="32"/>
        </w:rPr>
        <w:t>白</w:t>
      </w:r>
      <w:r>
        <w:rPr>
          <w:rFonts w:hint="eastAsia" w:ascii="仿宋_GB2312" w:eastAsia="仿宋_GB2312"/>
          <w:sz w:val="32"/>
          <w:szCs w:val="32"/>
          <w:lang w:val="en-US" w:eastAsia="zh-CN"/>
        </w:rPr>
        <w:t>石材</w:t>
      </w:r>
      <w:r>
        <w:rPr>
          <w:rFonts w:hint="eastAsia" w:ascii="仿宋_GB2312" w:eastAsia="仿宋_GB2312"/>
          <w:sz w:val="32"/>
          <w:szCs w:val="32"/>
        </w:rPr>
        <w:t>、</w:t>
      </w:r>
      <w:r>
        <w:rPr>
          <w:rFonts w:hint="eastAsia" w:ascii="仿宋_GB2312" w:eastAsia="仿宋_GB2312"/>
          <w:sz w:val="32"/>
          <w:szCs w:val="32"/>
          <w:lang w:val="en-US" w:eastAsia="zh-CN"/>
        </w:rPr>
        <w:t>仿面砖砖红色质感漆、灰色质感</w:t>
      </w:r>
      <w:r>
        <w:rPr>
          <w:rFonts w:hint="eastAsia" w:ascii="仿宋_GB2312" w:eastAsia="仿宋_GB2312"/>
          <w:sz w:val="32"/>
          <w:szCs w:val="32"/>
        </w:rPr>
        <w:t>漆</w:t>
      </w:r>
      <w:r>
        <w:rPr>
          <w:rFonts w:hint="eastAsia" w:ascii="仿宋_GB2312" w:eastAsia="仿宋_GB2312"/>
          <w:sz w:val="32"/>
          <w:szCs w:val="32"/>
          <w:lang w:val="en-US" w:eastAsia="zh-CN"/>
        </w:rPr>
        <w:t>及灰色块瓦</w:t>
      </w:r>
      <w:r>
        <w:rPr>
          <w:rFonts w:hint="eastAsia" w:ascii="仿宋_GB2312" w:eastAsia="仿宋_GB2312"/>
          <w:sz w:val="32"/>
          <w:szCs w:val="32"/>
        </w:rPr>
        <w:t>，体现</w:t>
      </w:r>
      <w:r>
        <w:rPr>
          <w:rFonts w:hint="eastAsia" w:ascii="仿宋_GB2312" w:eastAsia="仿宋_GB2312"/>
          <w:sz w:val="32"/>
          <w:szCs w:val="32"/>
          <w:lang w:val="en-US" w:eastAsia="zh-CN"/>
        </w:rPr>
        <w:t>浓郁的学院文化气息</w:t>
      </w:r>
      <w:r>
        <w:rPr>
          <w:rFonts w:hint="eastAsia" w:ascii="仿宋_GB2312" w:eastAsia="仿宋_GB2312"/>
          <w:sz w:val="32"/>
          <w:szCs w:val="32"/>
        </w:rPr>
        <w:t>。</w:t>
      </w:r>
      <w:r>
        <w:rPr>
          <w:rFonts w:hint="eastAsia" w:ascii="仿宋_GB2312" w:eastAsia="仿宋_GB2312"/>
          <w:sz w:val="32"/>
          <w:szCs w:val="32"/>
          <w:lang w:val="en-US" w:eastAsia="zh-CN"/>
        </w:rPr>
        <w:t>部分立面采取大面积实墙和小小面积开窗，有利于节能环保，同时更加彰显教育建筑的厚重感与历史感。简洁大气的新中式学院风立面，大巧若拙，雕琢建筑本身的美感。</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500" w:lineRule="exact"/>
        <w:textAlignment w:val="auto"/>
        <w:rPr>
          <w:rFonts w:hint="eastAsia" w:ascii="仿宋_GB2312" w:eastAsia="仿宋_GB2312"/>
          <w:b/>
          <w:sz w:val="32"/>
          <w:szCs w:val="32"/>
          <w:lang w:val="en-US" w:eastAsia="zh-CN"/>
        </w:rPr>
      </w:pPr>
      <w:r>
        <w:rPr>
          <w:rFonts w:hint="eastAsia" w:ascii="仿宋_GB2312" w:eastAsia="仿宋_GB2312"/>
          <w:b/>
          <w:sz w:val="32"/>
          <w:szCs w:val="32"/>
          <w:lang w:val="en-US" w:eastAsia="zh-CN"/>
        </w:rPr>
        <w:t>五</w:t>
      </w:r>
      <w:r>
        <w:rPr>
          <w:rFonts w:hint="eastAsia" w:ascii="仿宋_GB2312" w:eastAsia="仿宋_GB2312"/>
          <w:b/>
          <w:sz w:val="32"/>
          <w:szCs w:val="32"/>
        </w:rPr>
        <w:t>、夜景亮化</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5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设计构思:学校亮化以简洁、节能环保为主，突出建筑屋顶及立面层次结构特点，采用LED节能灯具，分多路控制。营造温馨、明亮的校园夜间环境。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00" w:lineRule="exact"/>
        <w:ind w:right="-153" w:firstLine="645"/>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布灯方案:1、楼栋顶部坡屋面安装暖黄色LED洗墙灯照射坡屋面，突出顶部远观效果:建筑顶部四周横装饰槽内安装暖黄色LED线条灯上投光，产生条形宽光源照明效果；2、顶层沿街立面竖柱子及沿街侧墙.上部安装暖白色LED窄光束和洗墙灯投光灯照射，增强空间层次感;3、主入口建筑造型墙安装黄色LED洗墙灯和窗台灯照射建筑空间;4、入口形象墙安装暖白色LED地埋灯照射，起指引作用；5、门卫房顶部安装暖白色LED洗墙灯照射墙体，起指引和照明作用；6、校园四周围墙柱顶部安装暖白色LED柱头灯，起照明和衬托环境光;整体点、线、面有机结合，营造宜人的绿色校园照明环境。</w:t>
      </w:r>
    </w:p>
    <w:p>
      <w:pPr>
        <w:keepNext w:val="0"/>
        <w:keepLines w:val="0"/>
        <w:pageBreakBefore w:val="0"/>
        <w:numPr>
          <w:ilvl w:val="0"/>
          <w:numId w:val="6"/>
        </w:numPr>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500" w:lineRule="exact"/>
        <w:textAlignment w:val="auto"/>
        <w:rPr>
          <w:rFonts w:hint="eastAsia" w:ascii="仿宋_GB2312" w:eastAsia="仿宋_GB2312"/>
          <w:b/>
          <w:sz w:val="32"/>
          <w:szCs w:val="32"/>
          <w:lang w:eastAsia="zh-CN"/>
        </w:rPr>
      </w:pPr>
      <w:r>
        <w:rPr>
          <w:rFonts w:hint="eastAsia" w:ascii="仿宋_GB2312" w:eastAsia="仿宋_GB2312"/>
          <w:b/>
          <w:sz w:val="32"/>
          <w:szCs w:val="32"/>
        </w:rPr>
        <w:t>主要技术指标</w:t>
      </w:r>
    </w:p>
    <w:tbl>
      <w:tblPr>
        <w:tblStyle w:val="15"/>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42"/>
        <w:gridCol w:w="2567"/>
        <w:gridCol w:w="1407"/>
        <w:gridCol w:w="1115"/>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jc w:val="center"/>
        </w:trPr>
        <w:tc>
          <w:tcPr>
            <w:tcW w:w="3357" w:type="dxa"/>
            <w:gridSpan w:val="3"/>
            <w:shd w:val="clear" w:color="000000" w:fill="FFFFFF"/>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项目</w:t>
            </w:r>
          </w:p>
        </w:tc>
        <w:tc>
          <w:tcPr>
            <w:tcW w:w="1418"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指标</w:t>
            </w:r>
          </w:p>
        </w:tc>
        <w:tc>
          <w:tcPr>
            <w:tcW w:w="1134"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单位</w:t>
            </w:r>
          </w:p>
        </w:tc>
        <w:tc>
          <w:tcPr>
            <w:tcW w:w="2460"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jc w:val="center"/>
        </w:trPr>
        <w:tc>
          <w:tcPr>
            <w:tcW w:w="3357" w:type="dxa"/>
            <w:gridSpan w:val="3"/>
            <w:shd w:val="clear" w:color="000000" w:fill="FFFFFF"/>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建设用地面积</w:t>
            </w:r>
          </w:p>
        </w:tc>
        <w:tc>
          <w:tcPr>
            <w:tcW w:w="1418"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52212</w:t>
            </w:r>
          </w:p>
        </w:tc>
        <w:tc>
          <w:tcPr>
            <w:tcW w:w="1134"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w:t>
            </w:r>
          </w:p>
        </w:tc>
        <w:tc>
          <w:tcPr>
            <w:tcW w:w="2460"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r>
              <w:rPr>
                <w:rFonts w:hint="eastAsia" w:ascii="宋体" w:hAnsi="宋体" w:cs="宋体"/>
                <w:sz w:val="21"/>
                <w:szCs w:val="21"/>
                <w:lang w:val="en-US" w:eastAsia="zh-CN"/>
              </w:rPr>
              <w:t>78.32</w:t>
            </w:r>
            <w:r>
              <w:rPr>
                <w:rFonts w:hint="eastAsia" w:ascii="宋体" w:hAnsi="宋体" w:eastAsia="宋体" w:cs="宋体"/>
                <w:sz w:val="21"/>
                <w:szCs w:val="21"/>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jc w:val="center"/>
        </w:trPr>
        <w:tc>
          <w:tcPr>
            <w:tcW w:w="3357" w:type="dxa"/>
            <w:gridSpan w:val="3"/>
            <w:shd w:val="clear" w:color="000000" w:fill="FFFFFF"/>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总建筑面积</w:t>
            </w:r>
          </w:p>
        </w:tc>
        <w:tc>
          <w:tcPr>
            <w:tcW w:w="1418"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51019.30</w:t>
            </w:r>
          </w:p>
        </w:tc>
        <w:tc>
          <w:tcPr>
            <w:tcW w:w="1134"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w:t>
            </w:r>
          </w:p>
        </w:tc>
        <w:tc>
          <w:tcPr>
            <w:tcW w:w="2460"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jc w:val="center"/>
        </w:trPr>
        <w:tc>
          <w:tcPr>
            <w:tcW w:w="288" w:type="dxa"/>
            <w:vMerge w:val="restart"/>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其中</w:t>
            </w:r>
          </w:p>
        </w:tc>
        <w:tc>
          <w:tcPr>
            <w:tcW w:w="3069" w:type="dxa"/>
            <w:gridSpan w:val="2"/>
            <w:shd w:val="clear" w:color="000000" w:fill="FFFFFF"/>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地上建筑面积</w:t>
            </w:r>
          </w:p>
        </w:tc>
        <w:tc>
          <w:tcPr>
            <w:tcW w:w="1418"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41185.62</w:t>
            </w:r>
          </w:p>
        </w:tc>
        <w:tc>
          <w:tcPr>
            <w:tcW w:w="1134"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w:t>
            </w:r>
          </w:p>
        </w:tc>
        <w:tc>
          <w:tcPr>
            <w:tcW w:w="2460"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jc w:val="center"/>
        </w:trPr>
        <w:tc>
          <w:tcPr>
            <w:tcW w:w="288" w:type="dxa"/>
            <w:vMerge w:val="continue"/>
            <w:vAlign w:val="center"/>
          </w:tcPr>
          <w:p>
            <w:p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p>
        </w:tc>
        <w:tc>
          <w:tcPr>
            <w:tcW w:w="443" w:type="dxa"/>
            <w:vMerge w:val="restart"/>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其中</w:t>
            </w:r>
          </w:p>
        </w:tc>
        <w:tc>
          <w:tcPr>
            <w:tcW w:w="2626" w:type="dxa"/>
            <w:shd w:val="clear" w:color="000000" w:fill="FFFFFF"/>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48班小学</w:t>
            </w:r>
          </w:p>
        </w:tc>
        <w:tc>
          <w:tcPr>
            <w:tcW w:w="1418"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37011.34</w:t>
            </w:r>
          </w:p>
        </w:tc>
        <w:tc>
          <w:tcPr>
            <w:tcW w:w="1134"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w:t>
            </w:r>
          </w:p>
        </w:tc>
        <w:tc>
          <w:tcPr>
            <w:tcW w:w="2460"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jc w:val="center"/>
        </w:trPr>
        <w:tc>
          <w:tcPr>
            <w:tcW w:w="288" w:type="dxa"/>
            <w:vMerge w:val="continue"/>
            <w:vAlign w:val="center"/>
          </w:tcPr>
          <w:p>
            <w:p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p>
        </w:tc>
        <w:tc>
          <w:tcPr>
            <w:tcW w:w="443" w:type="dxa"/>
            <w:vMerge w:val="continue"/>
            <w:shd w:val="clear" w:color="000000" w:fill="FFFFFF"/>
            <w:vAlign w:val="center"/>
          </w:tcPr>
          <w:p>
            <w:p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p>
        </w:tc>
        <w:tc>
          <w:tcPr>
            <w:tcW w:w="2626" w:type="dxa"/>
            <w:shd w:val="clear" w:color="000000" w:fill="FFFFFF"/>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12班幼儿园</w:t>
            </w:r>
          </w:p>
        </w:tc>
        <w:tc>
          <w:tcPr>
            <w:tcW w:w="1418"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3827.80</w:t>
            </w:r>
          </w:p>
        </w:tc>
        <w:tc>
          <w:tcPr>
            <w:tcW w:w="1134"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w:t>
            </w:r>
          </w:p>
        </w:tc>
        <w:tc>
          <w:tcPr>
            <w:tcW w:w="2460"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jc w:val="center"/>
        </w:trPr>
        <w:tc>
          <w:tcPr>
            <w:tcW w:w="288" w:type="dxa"/>
            <w:vMerge w:val="continue"/>
            <w:vAlign w:val="center"/>
          </w:tcPr>
          <w:p>
            <w:p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p>
        </w:tc>
        <w:tc>
          <w:tcPr>
            <w:tcW w:w="443" w:type="dxa"/>
            <w:vMerge w:val="continue"/>
            <w:vAlign w:val="center"/>
          </w:tcPr>
          <w:p>
            <w:p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p>
        </w:tc>
        <w:tc>
          <w:tcPr>
            <w:tcW w:w="2626" w:type="dxa"/>
            <w:shd w:val="clear" w:color="000000" w:fill="FFFFFF"/>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其它</w:t>
            </w:r>
          </w:p>
        </w:tc>
        <w:tc>
          <w:tcPr>
            <w:tcW w:w="1418"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346.48</w:t>
            </w:r>
          </w:p>
        </w:tc>
        <w:tc>
          <w:tcPr>
            <w:tcW w:w="1134"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w:t>
            </w:r>
          </w:p>
        </w:tc>
        <w:tc>
          <w:tcPr>
            <w:tcW w:w="2460"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jc w:val="center"/>
        </w:trPr>
        <w:tc>
          <w:tcPr>
            <w:tcW w:w="288" w:type="dxa"/>
            <w:vMerge w:val="continue"/>
            <w:vAlign w:val="center"/>
          </w:tcPr>
          <w:p>
            <w:p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p>
        </w:tc>
        <w:tc>
          <w:tcPr>
            <w:tcW w:w="3069" w:type="dxa"/>
            <w:gridSpan w:val="2"/>
            <w:shd w:val="clear" w:color="000000" w:fill="FFFFFF"/>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地下建筑面积</w:t>
            </w:r>
          </w:p>
        </w:tc>
        <w:tc>
          <w:tcPr>
            <w:tcW w:w="1418"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9833.68</w:t>
            </w:r>
          </w:p>
        </w:tc>
        <w:tc>
          <w:tcPr>
            <w:tcW w:w="1134"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w:t>
            </w:r>
          </w:p>
        </w:tc>
        <w:tc>
          <w:tcPr>
            <w:tcW w:w="2460"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jc w:val="center"/>
        </w:trPr>
        <w:tc>
          <w:tcPr>
            <w:tcW w:w="288" w:type="dxa"/>
            <w:vMerge w:val="continue"/>
            <w:vAlign w:val="center"/>
          </w:tcPr>
          <w:p>
            <w:p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p>
        </w:tc>
        <w:tc>
          <w:tcPr>
            <w:tcW w:w="443" w:type="dxa"/>
            <w:vMerge w:val="restart"/>
            <w:shd w:val="clear" w:color="000000" w:fill="FFFFFF"/>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80" w:lineRule="exact"/>
              <w:ind w:left="0" w:leftChars="0"/>
              <w:jc w:val="both"/>
              <w:textAlignment w:val="auto"/>
              <w:rPr>
                <w:rFonts w:hint="eastAsia" w:ascii="宋体" w:hAnsi="宋体" w:eastAsia="宋体" w:cs="宋体"/>
                <w:sz w:val="21"/>
                <w:szCs w:val="21"/>
              </w:rPr>
            </w:pPr>
            <w:r>
              <w:rPr>
                <w:rFonts w:hint="eastAsia" w:ascii="宋体" w:hAnsi="宋体" w:eastAsia="宋体" w:cs="宋体"/>
                <w:sz w:val="21"/>
                <w:szCs w:val="21"/>
              </w:rPr>
              <w:t>其中</w:t>
            </w:r>
          </w:p>
        </w:tc>
        <w:tc>
          <w:tcPr>
            <w:tcW w:w="2626" w:type="dxa"/>
            <w:shd w:val="clear" w:color="000000" w:fill="FFFFFF"/>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变配电室</w:t>
            </w:r>
          </w:p>
        </w:tc>
        <w:tc>
          <w:tcPr>
            <w:tcW w:w="1418"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268.58</w:t>
            </w:r>
          </w:p>
        </w:tc>
        <w:tc>
          <w:tcPr>
            <w:tcW w:w="1134"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w:t>
            </w:r>
          </w:p>
        </w:tc>
        <w:tc>
          <w:tcPr>
            <w:tcW w:w="2460"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jc w:val="center"/>
        </w:trPr>
        <w:tc>
          <w:tcPr>
            <w:tcW w:w="288" w:type="dxa"/>
            <w:vMerge w:val="continue"/>
            <w:vAlign w:val="center"/>
          </w:tcPr>
          <w:p>
            <w:p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p>
        </w:tc>
        <w:tc>
          <w:tcPr>
            <w:tcW w:w="443" w:type="dxa"/>
            <w:vMerge w:val="continue"/>
            <w:shd w:val="clear" w:color="000000" w:fill="FFFFFF"/>
          </w:tcPr>
          <w:p>
            <w:p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p>
        </w:tc>
        <w:tc>
          <w:tcPr>
            <w:tcW w:w="2626" w:type="dxa"/>
            <w:shd w:val="clear" w:color="000000" w:fill="FFFFFF"/>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机动车库</w:t>
            </w:r>
          </w:p>
        </w:tc>
        <w:tc>
          <w:tcPr>
            <w:tcW w:w="1418"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9565.10</w:t>
            </w:r>
          </w:p>
        </w:tc>
        <w:tc>
          <w:tcPr>
            <w:tcW w:w="1134"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w:t>
            </w:r>
          </w:p>
        </w:tc>
        <w:tc>
          <w:tcPr>
            <w:tcW w:w="2460"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jc w:val="center"/>
        </w:trPr>
        <w:tc>
          <w:tcPr>
            <w:tcW w:w="3357" w:type="dxa"/>
            <w:gridSpan w:val="3"/>
            <w:shd w:val="clear" w:color="000000" w:fill="FFFFFF"/>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绿地率</w:t>
            </w:r>
          </w:p>
        </w:tc>
        <w:tc>
          <w:tcPr>
            <w:tcW w:w="1418"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35.</w:t>
            </w:r>
            <w:r>
              <w:rPr>
                <w:rFonts w:hint="eastAsia" w:ascii="宋体" w:hAnsi="宋体" w:cs="宋体"/>
                <w:sz w:val="21"/>
                <w:szCs w:val="21"/>
                <w:lang w:val="en-US" w:eastAsia="zh-CN"/>
              </w:rPr>
              <w:t>06</w:t>
            </w:r>
            <w:r>
              <w:rPr>
                <w:rFonts w:hint="eastAsia" w:ascii="宋体" w:hAnsi="宋体" w:eastAsia="宋体" w:cs="宋体"/>
                <w:sz w:val="21"/>
                <w:szCs w:val="21"/>
              </w:rPr>
              <w:t>%</w:t>
            </w:r>
          </w:p>
        </w:tc>
        <w:tc>
          <w:tcPr>
            <w:tcW w:w="1134"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w:t>
            </w:r>
          </w:p>
        </w:tc>
        <w:tc>
          <w:tcPr>
            <w:tcW w:w="2460"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绿地率≥35%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jc w:val="center"/>
        </w:trPr>
        <w:tc>
          <w:tcPr>
            <w:tcW w:w="3357" w:type="dxa"/>
            <w:gridSpan w:val="3"/>
            <w:shd w:val="clear" w:color="000000" w:fill="FFFFFF"/>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建筑密度</w:t>
            </w:r>
          </w:p>
        </w:tc>
        <w:tc>
          <w:tcPr>
            <w:tcW w:w="1418"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r>
              <w:rPr>
                <w:rFonts w:hint="eastAsia" w:ascii="宋体" w:hAnsi="宋体" w:cs="宋体"/>
                <w:sz w:val="21"/>
                <w:szCs w:val="21"/>
                <w:lang w:val="en-US" w:eastAsia="zh-CN"/>
              </w:rPr>
              <w:t>15.82</w:t>
            </w:r>
            <w:r>
              <w:rPr>
                <w:rFonts w:hint="eastAsia" w:ascii="宋体" w:hAnsi="宋体" w:eastAsia="宋体" w:cs="宋体"/>
                <w:sz w:val="21"/>
                <w:szCs w:val="21"/>
              </w:rPr>
              <w:t>%</w:t>
            </w:r>
          </w:p>
        </w:tc>
        <w:tc>
          <w:tcPr>
            <w:tcW w:w="1134"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w:t>
            </w:r>
          </w:p>
        </w:tc>
        <w:tc>
          <w:tcPr>
            <w:tcW w:w="2460"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建筑密度＜25%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jc w:val="center"/>
        </w:trPr>
        <w:tc>
          <w:tcPr>
            <w:tcW w:w="3357" w:type="dxa"/>
            <w:gridSpan w:val="3"/>
            <w:shd w:val="clear" w:color="000000" w:fill="FFFFFF"/>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容积率</w:t>
            </w:r>
          </w:p>
        </w:tc>
        <w:tc>
          <w:tcPr>
            <w:tcW w:w="1418"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0.79</w:t>
            </w:r>
          </w:p>
        </w:tc>
        <w:tc>
          <w:tcPr>
            <w:tcW w:w="1134"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w:t>
            </w:r>
          </w:p>
        </w:tc>
        <w:tc>
          <w:tcPr>
            <w:tcW w:w="2460"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default" w:ascii="宋体" w:hAnsi="宋体" w:eastAsia="宋体" w:cs="宋体"/>
                <w:sz w:val="21"/>
                <w:szCs w:val="21"/>
                <w:lang w:val="en-US" w:eastAsia="zh-CN"/>
              </w:rPr>
            </w:pPr>
            <w:r>
              <w:rPr>
                <w:rFonts w:hint="eastAsia" w:ascii="宋体" w:hAnsi="宋体" w:eastAsia="宋体" w:cs="宋体"/>
                <w:sz w:val="21"/>
                <w:szCs w:val="21"/>
              </w:rPr>
              <w:t>容积率＜</w:t>
            </w:r>
            <w:r>
              <w:rPr>
                <w:rFonts w:hint="eastAsia" w:ascii="宋体" w:hAnsi="宋体" w:cs="宋体"/>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jc w:val="center"/>
        </w:trPr>
        <w:tc>
          <w:tcPr>
            <w:tcW w:w="3357" w:type="dxa"/>
            <w:gridSpan w:val="3"/>
            <w:shd w:val="clear" w:color="000000" w:fill="FFFFFF"/>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机动车停车总位数</w:t>
            </w:r>
          </w:p>
        </w:tc>
        <w:tc>
          <w:tcPr>
            <w:tcW w:w="1418"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249</w:t>
            </w:r>
          </w:p>
        </w:tc>
        <w:tc>
          <w:tcPr>
            <w:tcW w:w="1134"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个</w:t>
            </w:r>
          </w:p>
        </w:tc>
        <w:tc>
          <w:tcPr>
            <w:tcW w:w="2460" w:type="dxa"/>
            <w:vMerge w:val="restart"/>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全地下停车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jc w:val="center"/>
        </w:trPr>
        <w:tc>
          <w:tcPr>
            <w:tcW w:w="288" w:type="dxa"/>
            <w:vMerge w:val="restart"/>
            <w:shd w:val="clear" w:color="000000" w:fill="FFFFFF"/>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其中</w:t>
            </w:r>
          </w:p>
        </w:tc>
        <w:tc>
          <w:tcPr>
            <w:tcW w:w="3069" w:type="dxa"/>
            <w:gridSpan w:val="2"/>
            <w:shd w:val="clear" w:color="000000" w:fill="FFFFFF"/>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学校机动车停车位数</w:t>
            </w:r>
          </w:p>
        </w:tc>
        <w:tc>
          <w:tcPr>
            <w:tcW w:w="1418"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15</w:t>
            </w:r>
          </w:p>
        </w:tc>
        <w:tc>
          <w:tcPr>
            <w:tcW w:w="1134"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个</w:t>
            </w:r>
          </w:p>
        </w:tc>
        <w:tc>
          <w:tcPr>
            <w:tcW w:w="2460" w:type="dxa"/>
            <w:vMerge w:val="continue"/>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jc w:val="center"/>
        </w:trPr>
        <w:tc>
          <w:tcPr>
            <w:tcW w:w="288" w:type="dxa"/>
            <w:vMerge w:val="continue"/>
            <w:shd w:val="clear" w:color="000000" w:fill="FFFFFF"/>
          </w:tcPr>
          <w:p>
            <w:p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p>
        </w:tc>
        <w:tc>
          <w:tcPr>
            <w:tcW w:w="3069" w:type="dxa"/>
            <w:gridSpan w:val="2"/>
            <w:shd w:val="clear" w:color="000000" w:fill="FFFFFF"/>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社会机动车停车位数</w:t>
            </w:r>
          </w:p>
        </w:tc>
        <w:tc>
          <w:tcPr>
            <w:tcW w:w="1418"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234</w:t>
            </w:r>
          </w:p>
        </w:tc>
        <w:tc>
          <w:tcPr>
            <w:tcW w:w="1134"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个</w:t>
            </w:r>
          </w:p>
        </w:tc>
        <w:tc>
          <w:tcPr>
            <w:tcW w:w="2460" w:type="dxa"/>
            <w:vMerge w:val="continue"/>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jc w:val="center"/>
        </w:trPr>
        <w:tc>
          <w:tcPr>
            <w:tcW w:w="3357" w:type="dxa"/>
            <w:gridSpan w:val="3"/>
            <w:shd w:val="clear" w:color="000000" w:fill="FFFFFF"/>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非机动车停车位数</w:t>
            </w:r>
          </w:p>
        </w:tc>
        <w:tc>
          <w:tcPr>
            <w:tcW w:w="1418"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520</w:t>
            </w:r>
          </w:p>
        </w:tc>
        <w:tc>
          <w:tcPr>
            <w:tcW w:w="1134"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个</w:t>
            </w:r>
          </w:p>
        </w:tc>
        <w:tc>
          <w:tcPr>
            <w:tcW w:w="2460" w:type="dxa"/>
            <w:shd w:val="clear" w:color="000000" w:fill="FFFFFF"/>
            <w:vAlign w:val="center"/>
          </w:tcPr>
          <w:p>
            <w:pPr>
              <w:numPr>
                <w:ilvl w:val="0"/>
                <w:numId w:val="0"/>
              </w:numPr>
              <w:pBdr>
                <w:top w:val="none" w:color="auto" w:sz="0" w:space="0"/>
                <w:left w:val="none" w:color="auto" w:sz="0" w:space="0"/>
                <w:bottom w:val="none" w:color="auto" w:sz="0" w:space="0"/>
                <w:right w:val="none" w:color="auto" w:sz="0" w:space="0"/>
                <w:between w:val="none" w:color="auto" w:sz="0" w:space="0"/>
              </w:pBdr>
              <w:spacing w:line="280" w:lineRule="exact"/>
              <w:ind w:left="0" w:leftChars="0"/>
              <w:jc w:val="center"/>
              <w:rPr>
                <w:rFonts w:hint="eastAsia" w:ascii="宋体" w:hAnsi="宋体" w:eastAsia="宋体" w:cs="宋体"/>
                <w:sz w:val="21"/>
                <w:szCs w:val="21"/>
              </w:rPr>
            </w:pPr>
            <w:r>
              <w:rPr>
                <w:rFonts w:hint="eastAsia" w:ascii="宋体" w:hAnsi="宋体" w:eastAsia="宋体" w:cs="宋体"/>
                <w:sz w:val="21"/>
                <w:szCs w:val="21"/>
              </w:rPr>
              <w:t>全地上停车</w:t>
            </w:r>
          </w:p>
        </w:tc>
      </w:tr>
    </w:tbl>
    <w:p>
      <w:pPr>
        <w:pBdr>
          <w:top w:val="none" w:color="auto" w:sz="0" w:space="0"/>
          <w:left w:val="none" w:color="auto" w:sz="0" w:space="0"/>
          <w:bottom w:val="none" w:color="auto" w:sz="0" w:space="0"/>
          <w:right w:val="none" w:color="auto" w:sz="0" w:space="0"/>
          <w:between w:val="none" w:color="auto" w:sz="0" w:space="0"/>
        </w:pBdr>
        <w:spacing w:line="360" w:lineRule="auto"/>
        <w:rPr>
          <w:rFonts w:ascii="仿宋_GB2312" w:eastAsia="仿宋_GB2312"/>
          <w:sz w:val="32"/>
          <w:szCs w:val="32"/>
        </w:rPr>
      </w:pPr>
    </w:p>
    <w:p>
      <w:r>
        <w:br w:type="page"/>
      </w:r>
    </w:p>
    <w:p>
      <w:pPr>
        <w:keepNext w:val="0"/>
        <w:keepLines w:val="0"/>
        <w:pageBreakBefore w:val="0"/>
        <w:widowControl/>
        <w:kinsoku/>
        <w:wordWrap/>
        <w:overflowPunct/>
        <w:topLinePunct w:val="0"/>
        <w:bidi w:val="0"/>
        <w:adjustRightInd/>
        <w:snapToGrid/>
        <w:spacing w:line="500" w:lineRule="exact"/>
        <w:ind w:right="-153" w:rightChars="-73" w:firstLine="198" w:firstLineChars="45"/>
        <w:jc w:val="center"/>
        <w:textAlignment w:val="auto"/>
        <w:outlineLvl w:val="0"/>
        <w:rPr>
          <w:rFonts w:hint="eastAsia" w:ascii="宋体" w:hAnsi="宋体" w:cs="宋体"/>
          <w:b/>
          <w:bCs/>
          <w:sz w:val="44"/>
          <w:szCs w:val="44"/>
        </w:rPr>
      </w:pPr>
      <w:bookmarkStart w:id="12" w:name="_Toc1966500652"/>
      <w:bookmarkStart w:id="13" w:name="_Toc572208144"/>
      <w:r>
        <w:rPr>
          <w:rFonts w:hint="eastAsia" w:ascii="宋体" w:hAnsi="宋体" w:cs="宋体"/>
          <w:b/>
          <w:bCs/>
          <w:sz w:val="44"/>
          <w:szCs w:val="44"/>
          <w:lang w:val="en-US" w:eastAsia="zh-CN"/>
        </w:rPr>
        <w:t>梁庄家</w:t>
      </w:r>
      <w:r>
        <w:rPr>
          <w:rFonts w:hint="eastAsia" w:ascii="宋体" w:hAnsi="宋体" w:cs="宋体"/>
          <w:b/>
          <w:bCs/>
          <w:sz w:val="44"/>
          <w:szCs w:val="44"/>
        </w:rPr>
        <w:t>园建设工程设计方案</w:t>
      </w:r>
      <w:bookmarkEnd w:id="12"/>
      <w:bookmarkEnd w:id="13"/>
    </w:p>
    <w:p>
      <w:pPr>
        <w:keepNext w:val="0"/>
        <w:keepLines w:val="0"/>
        <w:pageBreakBefore w:val="0"/>
        <w:widowControl/>
        <w:kinsoku/>
        <w:wordWrap/>
        <w:overflowPunct/>
        <w:topLinePunct w:val="0"/>
        <w:bidi w:val="0"/>
        <w:adjustRightInd/>
        <w:snapToGrid/>
        <w:spacing w:line="500" w:lineRule="exact"/>
        <w:ind w:right="-153" w:rightChars="-73" w:firstLine="198" w:firstLineChars="45"/>
        <w:jc w:val="center"/>
        <w:textAlignment w:val="auto"/>
        <w:outlineLvl w:val="0"/>
        <w:rPr>
          <w:rFonts w:hint="eastAsia" w:ascii="宋体" w:hAnsi="宋体" w:cs="宋体"/>
          <w:b/>
          <w:bCs/>
          <w:sz w:val="44"/>
          <w:szCs w:val="44"/>
        </w:rPr>
      </w:pPr>
    </w:p>
    <w:p>
      <w:pPr>
        <w:keepNext w:val="0"/>
        <w:keepLines w:val="0"/>
        <w:pageBreakBefore w:val="0"/>
        <w:kinsoku/>
        <w:wordWrap/>
        <w:overflowPunct/>
        <w:topLinePunct w:val="0"/>
        <w:bidi w:val="0"/>
        <w:spacing w:line="500" w:lineRule="exact"/>
        <w:textAlignment w:val="auto"/>
        <w:rPr>
          <w:rFonts w:hint="eastAsia" w:ascii="仿宋_GB2312" w:hAnsi="Calibri" w:eastAsia="仿宋_GB2312" w:cs="Times New Roman"/>
          <w:b/>
          <w:sz w:val="32"/>
          <w:szCs w:val="32"/>
          <w:lang w:eastAsia="zh-CN"/>
        </w:rPr>
      </w:pPr>
      <w:r>
        <w:rPr>
          <w:rFonts w:hint="eastAsia" w:ascii="仿宋_GB2312" w:hAnsi="Calibri" w:eastAsia="仿宋_GB2312" w:cs="Times New Roman"/>
          <w:b/>
          <w:sz w:val="32"/>
          <w:szCs w:val="32"/>
          <w:lang w:eastAsia="zh-CN"/>
        </w:rPr>
        <w:t>一、位置</w:t>
      </w:r>
    </w:p>
    <w:p>
      <w:pPr>
        <w:keepNext w:val="0"/>
        <w:keepLines w:val="0"/>
        <w:pageBreakBefore w:val="0"/>
        <w:widowControl/>
        <w:kinsoku/>
        <w:wordWrap/>
        <w:overflowPunct/>
        <w:topLinePunct w:val="0"/>
        <w:bidi w:val="0"/>
        <w:adjustRightInd/>
        <w:snapToGrid/>
        <w:spacing w:line="500" w:lineRule="exact"/>
        <w:ind w:right="-153" w:rightChars="-73" w:firstLine="640" w:firstLineChars="200"/>
        <w:textAlignment w:val="auto"/>
        <w:rPr>
          <w:rFonts w:hint="eastAsia" w:ascii="仿宋_GB2312" w:eastAsia="仿宋_GB2312"/>
          <w:sz w:val="32"/>
          <w:lang w:eastAsia="zh-CN"/>
        </w:rPr>
      </w:pPr>
      <w:r>
        <w:rPr>
          <w:rFonts w:hint="eastAsia" w:ascii="仿宋_GB2312" w:eastAsia="仿宋_GB2312"/>
          <w:sz w:val="32"/>
        </w:rPr>
        <w:t>位于八一路</w:t>
      </w:r>
      <w:r>
        <w:rPr>
          <w:rFonts w:hint="eastAsia" w:ascii="仿宋_GB2312" w:eastAsia="仿宋_GB2312"/>
          <w:sz w:val="32"/>
          <w:lang w:val="en-US" w:eastAsia="zh-CN"/>
        </w:rPr>
        <w:t>以南，</w:t>
      </w:r>
      <w:r>
        <w:rPr>
          <w:rFonts w:hint="eastAsia" w:ascii="仿宋_GB2312" w:eastAsia="仿宋_GB2312"/>
          <w:sz w:val="32"/>
        </w:rPr>
        <w:t>景福路</w:t>
      </w:r>
      <w:r>
        <w:rPr>
          <w:rFonts w:hint="eastAsia" w:ascii="仿宋_GB2312" w:eastAsia="仿宋_GB2312"/>
          <w:sz w:val="32"/>
          <w:lang w:val="en-US" w:eastAsia="zh-CN"/>
        </w:rPr>
        <w:t>以东，莲城大道以北。</w:t>
      </w:r>
      <w:r>
        <w:rPr>
          <w:rFonts w:hint="eastAsia" w:ascii="仿宋_GB2312" w:eastAsia="仿宋_GB2312"/>
          <w:sz w:val="32"/>
        </w:rPr>
        <w:t>规划红线内用地面积62234平方米（93.</w:t>
      </w:r>
      <w:r>
        <w:rPr>
          <w:rFonts w:hint="eastAsia" w:ascii="仿宋_GB2312" w:eastAsia="仿宋_GB2312"/>
          <w:sz w:val="32"/>
          <w:lang w:val="en-US" w:eastAsia="zh-CN"/>
        </w:rPr>
        <w:t>4</w:t>
      </w:r>
      <w:r>
        <w:rPr>
          <w:rFonts w:hint="eastAsia" w:ascii="仿宋_GB2312" w:eastAsia="仿宋_GB2312"/>
          <w:sz w:val="32"/>
        </w:rPr>
        <w:t>亩）</w:t>
      </w:r>
      <w:r>
        <w:rPr>
          <w:rFonts w:hint="eastAsia" w:ascii="仿宋_GB2312" w:eastAsia="仿宋_GB2312"/>
          <w:sz w:val="32"/>
          <w:lang w:eastAsia="zh-CN"/>
        </w:rPr>
        <w:t>，</w:t>
      </w:r>
      <w:r>
        <w:rPr>
          <w:rFonts w:hint="eastAsia" w:ascii="仿宋_GB2312" w:eastAsia="仿宋_GB2312"/>
          <w:sz w:val="32"/>
        </w:rPr>
        <w:t>规划绿线内用地面积56108平方米（84.</w:t>
      </w:r>
      <w:r>
        <w:rPr>
          <w:rFonts w:hint="eastAsia" w:ascii="仿宋_GB2312" w:eastAsia="仿宋_GB2312"/>
          <w:sz w:val="32"/>
          <w:lang w:val="en-US" w:eastAsia="zh-CN"/>
        </w:rPr>
        <w:t>2</w:t>
      </w:r>
      <w:r>
        <w:rPr>
          <w:rFonts w:hint="eastAsia" w:ascii="仿宋_GB2312" w:eastAsia="仿宋_GB2312"/>
          <w:sz w:val="32"/>
        </w:rPr>
        <w:t>亩）。</w:t>
      </w:r>
    </w:p>
    <w:p>
      <w:pPr>
        <w:keepNext w:val="0"/>
        <w:keepLines w:val="0"/>
        <w:pageBreakBefore w:val="0"/>
        <w:kinsoku/>
        <w:wordWrap/>
        <w:overflowPunct/>
        <w:topLinePunct w:val="0"/>
        <w:bidi w:val="0"/>
        <w:spacing w:line="500" w:lineRule="exact"/>
        <w:textAlignment w:val="auto"/>
        <w:rPr>
          <w:rFonts w:hint="eastAsia" w:ascii="仿宋_GB2312" w:hAnsi="Calibri" w:eastAsia="仿宋_GB2312" w:cs="Times New Roman"/>
          <w:b/>
          <w:sz w:val="32"/>
          <w:szCs w:val="32"/>
          <w:lang w:eastAsia="zh-CN"/>
        </w:rPr>
      </w:pPr>
      <w:r>
        <w:rPr>
          <w:rFonts w:hint="eastAsia" w:ascii="仿宋_GB2312" w:hAnsi="Calibri" w:eastAsia="仿宋_GB2312" w:cs="Times New Roman"/>
          <w:b/>
          <w:sz w:val="32"/>
          <w:szCs w:val="32"/>
          <w:lang w:eastAsia="zh-CN"/>
        </w:rPr>
        <w:t xml:space="preserve">二、规划内容 </w:t>
      </w:r>
    </w:p>
    <w:p>
      <w:pPr>
        <w:keepNext w:val="0"/>
        <w:keepLines w:val="0"/>
        <w:pageBreakBefore w:val="0"/>
        <w:widowControl/>
        <w:kinsoku/>
        <w:wordWrap/>
        <w:overflowPunct/>
        <w:topLinePunct w:val="0"/>
        <w:bidi w:val="0"/>
        <w:adjustRightInd/>
        <w:snapToGrid/>
        <w:spacing w:line="500" w:lineRule="exact"/>
        <w:ind w:right="-153" w:rightChars="-73" w:firstLine="640" w:firstLineChars="200"/>
        <w:textAlignment w:val="auto"/>
        <w:rPr>
          <w:rFonts w:hint="eastAsia" w:ascii="仿宋_GB2312" w:eastAsia="仿宋_GB2312"/>
          <w:sz w:val="32"/>
        </w:rPr>
      </w:pPr>
      <w:r>
        <w:rPr>
          <w:rFonts w:hint="eastAsia" w:ascii="仿宋_GB2312" w:eastAsia="仿宋_GB2312"/>
          <w:sz w:val="32"/>
        </w:rPr>
        <w:t>1、规划布局：地块呈南北长条形，建筑布局采用点板结合的布局方式，由南至北依次布置17层、23层、25层、26层的住宅楼，共规划14栋住宅楼，配套设施设置在地块西北侧和东北侧，呼应周边小区配套形成完整的街区形象。整体</w:t>
      </w:r>
      <w:r>
        <w:rPr>
          <w:rFonts w:hint="eastAsia" w:ascii="仿宋_GB2312" w:eastAsia="仿宋_GB2312"/>
          <w:sz w:val="32"/>
          <w:lang w:val="en-US" w:eastAsia="zh-CN"/>
        </w:rPr>
        <w:t>建筑空间</w:t>
      </w:r>
      <w:r>
        <w:rPr>
          <w:rFonts w:hint="eastAsia" w:ascii="仿宋_GB2312" w:eastAsia="仿宋_GB2312"/>
          <w:sz w:val="32"/>
        </w:rPr>
        <w:t>形成围合式布局，突出中心景观，提升居住品质。</w:t>
      </w:r>
    </w:p>
    <w:p>
      <w:pPr>
        <w:keepNext w:val="0"/>
        <w:keepLines w:val="0"/>
        <w:pageBreakBefore w:val="0"/>
        <w:widowControl/>
        <w:kinsoku/>
        <w:wordWrap/>
        <w:overflowPunct/>
        <w:topLinePunct w:val="0"/>
        <w:bidi w:val="0"/>
        <w:adjustRightInd/>
        <w:snapToGrid/>
        <w:spacing w:line="500" w:lineRule="exact"/>
        <w:ind w:right="-153" w:rightChars="-73" w:firstLine="640" w:firstLineChars="200"/>
        <w:textAlignment w:val="auto"/>
        <w:rPr>
          <w:rFonts w:hint="eastAsia" w:ascii="仿宋_GB2312" w:eastAsia="仿宋_GB2312"/>
          <w:sz w:val="32"/>
        </w:rPr>
      </w:pPr>
      <w:r>
        <w:rPr>
          <w:rFonts w:ascii="仿宋_GB2312" w:eastAsia="仿宋_GB2312"/>
          <w:sz w:val="32"/>
        </w:rPr>
        <w:t>2</w:t>
      </w:r>
      <w:r>
        <w:rPr>
          <w:rFonts w:hint="eastAsia" w:ascii="仿宋_GB2312" w:eastAsia="仿宋_GB2312"/>
          <w:sz w:val="32"/>
        </w:rPr>
        <w:t>、道路交通：项目道路系统由住区主环路、住区次道路、人行支路这三级道路组成</w:t>
      </w:r>
      <w:r>
        <w:rPr>
          <w:rFonts w:hint="eastAsia" w:ascii="仿宋_GB2312" w:eastAsia="仿宋_GB2312"/>
          <w:sz w:val="32"/>
          <w:lang w:eastAsia="zh-CN"/>
        </w:rPr>
        <w:t>，</w:t>
      </w:r>
      <w:r>
        <w:rPr>
          <w:rFonts w:hint="eastAsia" w:ascii="仿宋_GB2312" w:eastAsia="仿宋_GB2312"/>
          <w:sz w:val="32"/>
          <w:lang w:val="en-US" w:eastAsia="zh-CN"/>
        </w:rPr>
        <w:t>主环路宽6米，次路宽4米，满足消防规范的要求</w:t>
      </w:r>
      <w:r>
        <w:rPr>
          <w:rFonts w:hint="eastAsia" w:ascii="仿宋_GB2312" w:eastAsia="仿宋_GB2312"/>
          <w:sz w:val="32"/>
          <w:lang w:eastAsia="zh-CN"/>
        </w:rPr>
        <w:t>。</w:t>
      </w:r>
      <w:r>
        <w:rPr>
          <w:rFonts w:hint="eastAsia" w:ascii="仿宋_GB2312" w:eastAsia="仿宋_GB2312"/>
          <w:sz w:val="32"/>
        </w:rPr>
        <w:t>住区外道路由社区配套商业漫行及绿化人行漫游路组成，结合城市道路形成完整的社区道路系统。共设置3个出入口，小区主入口设置在项目西侧城市次道路景福路上，绿化开口宽度12米，人车均能通行；小区次入口设置项目北侧城市主干道八一路上，绿化开口宽度8米，人车均能通行，车行进入小区内后通过临</w:t>
      </w:r>
      <w:r>
        <w:rPr>
          <w:rFonts w:hint="eastAsia" w:ascii="仿宋_GB2312" w:eastAsia="仿宋_GB2312"/>
          <w:sz w:val="32"/>
          <w:lang w:val="en-US" w:eastAsia="zh-CN"/>
        </w:rPr>
        <w:t>近</w:t>
      </w:r>
      <w:r>
        <w:rPr>
          <w:rFonts w:hint="eastAsia" w:ascii="仿宋_GB2312" w:eastAsia="仿宋_GB2312"/>
          <w:sz w:val="32"/>
        </w:rPr>
        <w:t>出入口设置的地下车库出入口进入车库，不进入小区院内，形成人车分流。在小区东侧规划道路上考虑设置小区次入口。</w:t>
      </w:r>
    </w:p>
    <w:p>
      <w:pPr>
        <w:keepNext w:val="0"/>
        <w:keepLines w:val="0"/>
        <w:pageBreakBefore w:val="0"/>
        <w:widowControl/>
        <w:kinsoku/>
        <w:wordWrap/>
        <w:overflowPunct/>
        <w:topLinePunct w:val="0"/>
        <w:bidi w:val="0"/>
        <w:adjustRightInd/>
        <w:snapToGrid/>
        <w:spacing w:line="500" w:lineRule="exact"/>
        <w:ind w:right="-153" w:rightChars="-73" w:firstLine="640" w:firstLineChars="200"/>
        <w:textAlignment w:val="auto"/>
        <w:rPr>
          <w:rFonts w:hint="eastAsia" w:ascii="仿宋_GB2312" w:eastAsia="仿宋_GB2312"/>
          <w:sz w:val="32"/>
        </w:rPr>
      </w:pPr>
      <w:r>
        <w:rPr>
          <w:rFonts w:hint="eastAsia" w:ascii="仿宋_GB2312" w:eastAsia="仿宋_GB2312"/>
          <w:sz w:val="32"/>
        </w:rPr>
        <w:t>3、景观布局：</w:t>
      </w:r>
      <w:r>
        <w:rPr>
          <w:rFonts w:hint="eastAsia" w:ascii="仿宋_GB2312" w:eastAsia="仿宋_GB2312"/>
          <w:sz w:val="32"/>
          <w:lang w:val="en-US" w:eastAsia="zh-CN"/>
        </w:rPr>
        <w:t>项目</w:t>
      </w:r>
      <w:r>
        <w:rPr>
          <w:rFonts w:hint="eastAsia" w:ascii="仿宋_GB2312" w:eastAsia="仿宋_GB2312"/>
          <w:sz w:val="32"/>
        </w:rPr>
        <w:t>景观</w:t>
      </w:r>
      <w:r>
        <w:rPr>
          <w:rFonts w:hint="eastAsia" w:ascii="仿宋_GB2312" w:eastAsia="仿宋_GB2312"/>
          <w:sz w:val="32"/>
          <w:lang w:val="en-US" w:eastAsia="zh-CN"/>
        </w:rPr>
        <w:t>设计</w:t>
      </w:r>
      <w:r>
        <w:rPr>
          <w:rFonts w:hint="eastAsia" w:ascii="仿宋_GB2312" w:eastAsia="仿宋_GB2312"/>
          <w:sz w:val="32"/>
        </w:rPr>
        <w:t>以中心景观为核心，</w:t>
      </w:r>
      <w:r>
        <w:rPr>
          <w:rFonts w:hint="eastAsia" w:ascii="仿宋_GB2312" w:eastAsia="仿宋_GB2312"/>
          <w:sz w:val="32"/>
          <w:lang w:val="en-US" w:eastAsia="zh-CN"/>
        </w:rPr>
        <w:t>采用点、线、面的设计手法，</w:t>
      </w:r>
      <w:r>
        <w:rPr>
          <w:rFonts w:hint="eastAsia" w:ascii="仿宋_GB2312" w:eastAsia="仿宋_GB2312"/>
          <w:sz w:val="32"/>
        </w:rPr>
        <w:t>结合宅间景观向周围各个层次的景观绿化发散渗透，相互呼应</w:t>
      </w:r>
      <w:r>
        <w:rPr>
          <w:rFonts w:hint="eastAsia" w:ascii="仿宋_GB2312" w:eastAsia="仿宋_GB2312"/>
          <w:sz w:val="32"/>
          <w:lang w:eastAsia="zh-CN"/>
        </w:rPr>
        <w:t>，</w:t>
      </w:r>
      <w:r>
        <w:rPr>
          <w:rFonts w:hint="eastAsia" w:ascii="仿宋_GB2312" w:eastAsia="仿宋_GB2312"/>
          <w:sz w:val="32"/>
        </w:rPr>
        <w:t>形成</w:t>
      </w:r>
      <w:r>
        <w:rPr>
          <w:rFonts w:hint="eastAsia" w:ascii="仿宋_GB2312" w:eastAsia="仿宋_GB2312"/>
          <w:sz w:val="32"/>
          <w:lang w:val="en-US" w:eastAsia="zh-CN"/>
        </w:rPr>
        <w:t>完整的景观系统</w:t>
      </w:r>
      <w:r>
        <w:rPr>
          <w:rFonts w:hint="eastAsia" w:ascii="仿宋_GB2312" w:eastAsia="仿宋_GB2312"/>
          <w:sz w:val="32"/>
        </w:rPr>
        <w:t>。在设计中充分考虑功能与人文素质的诉求相结合，以花园式景观展开，强调景观的均好性。小区绿化种植按照《许昌市城镇绿化植物配置指导性意见》(许政[2011]72号)实施</w:t>
      </w:r>
      <w:r>
        <w:rPr>
          <w:rFonts w:hint="eastAsia" w:ascii="仿宋_GB2312" w:eastAsia="仿宋_GB2312"/>
          <w:sz w:val="32"/>
          <w:lang w:eastAsia="zh-CN"/>
        </w:rPr>
        <w:t>。</w:t>
      </w:r>
      <w:r>
        <w:rPr>
          <w:rFonts w:hint="eastAsia" w:ascii="仿宋_GB2312" w:eastAsia="仿宋_GB2312"/>
          <w:sz w:val="32"/>
        </w:rPr>
        <w:t xml:space="preserve"> </w:t>
      </w:r>
    </w:p>
    <w:p>
      <w:pPr>
        <w:keepNext w:val="0"/>
        <w:keepLines w:val="0"/>
        <w:pageBreakBefore w:val="0"/>
        <w:kinsoku/>
        <w:wordWrap/>
        <w:overflowPunct/>
        <w:topLinePunct w:val="0"/>
        <w:bidi w:val="0"/>
        <w:spacing w:line="500" w:lineRule="exact"/>
        <w:textAlignment w:val="auto"/>
        <w:rPr>
          <w:rFonts w:hint="eastAsia" w:ascii="仿宋_GB2312" w:hAnsi="Calibri" w:eastAsia="仿宋_GB2312" w:cs="Times New Roman"/>
          <w:b/>
          <w:sz w:val="32"/>
          <w:szCs w:val="32"/>
          <w:lang w:eastAsia="zh-CN"/>
        </w:rPr>
      </w:pPr>
      <w:r>
        <w:rPr>
          <w:rFonts w:hint="eastAsia" w:ascii="仿宋_GB2312" w:hAnsi="Calibri" w:eastAsia="仿宋_GB2312" w:cs="Times New Roman"/>
          <w:b/>
          <w:sz w:val="32"/>
          <w:szCs w:val="32"/>
          <w:lang w:eastAsia="zh-CN"/>
        </w:rPr>
        <w:t>三、市政及配套设施</w:t>
      </w:r>
      <w:r>
        <w:rPr>
          <w:rFonts w:hint="eastAsia" w:ascii="仿宋_GB2312" w:hAnsi="Calibri" w:eastAsia="仿宋_GB2312" w:cs="Times New Roman"/>
          <w:b/>
          <w:sz w:val="32"/>
          <w:szCs w:val="32"/>
          <w:lang w:eastAsia="zh-CN"/>
        </w:rPr>
        <w:tab/>
      </w:r>
    </w:p>
    <w:p>
      <w:pPr>
        <w:keepNext w:val="0"/>
        <w:keepLines w:val="0"/>
        <w:pageBreakBefore w:val="0"/>
        <w:widowControl/>
        <w:kinsoku/>
        <w:wordWrap/>
        <w:overflowPunct/>
        <w:topLinePunct w:val="0"/>
        <w:autoSpaceDE w:val="0"/>
        <w:autoSpaceDN w:val="0"/>
        <w:bidi w:val="0"/>
        <w:adjustRightInd/>
        <w:snapToGrid/>
        <w:spacing w:line="500" w:lineRule="exact"/>
        <w:ind w:right="-153" w:firstLine="645"/>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、便民店：设置在11#一层西户及西南户、6#楼东户一、二层局部，总建筑面积：337.50平方米。</w:t>
      </w:r>
    </w:p>
    <w:p>
      <w:pPr>
        <w:keepNext w:val="0"/>
        <w:keepLines w:val="0"/>
        <w:pageBreakBefore w:val="0"/>
        <w:widowControl/>
        <w:kinsoku/>
        <w:wordWrap/>
        <w:overflowPunct/>
        <w:topLinePunct w:val="0"/>
        <w:autoSpaceDE w:val="0"/>
        <w:autoSpaceDN w:val="0"/>
        <w:bidi w:val="0"/>
        <w:adjustRightInd/>
        <w:snapToGrid/>
        <w:spacing w:line="500" w:lineRule="exact"/>
        <w:ind w:right="-153" w:firstLine="645"/>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、社区服务用房：设置在20#楼的一层及二层局部；总建筑面积1010.00平方米。</w:t>
      </w:r>
    </w:p>
    <w:p>
      <w:pPr>
        <w:keepNext w:val="0"/>
        <w:keepLines w:val="0"/>
        <w:pageBreakBefore w:val="0"/>
        <w:widowControl/>
        <w:kinsoku/>
        <w:wordWrap/>
        <w:overflowPunct/>
        <w:topLinePunct w:val="0"/>
        <w:autoSpaceDE w:val="0"/>
        <w:autoSpaceDN w:val="0"/>
        <w:bidi w:val="0"/>
        <w:adjustRightInd/>
        <w:snapToGrid/>
        <w:spacing w:line="500" w:lineRule="exact"/>
        <w:ind w:right="-153" w:firstLine="645"/>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、物业管理用房：设置在16#楼的东南户的一、二层；17#楼一层局部，20#楼三层及二层局部；25#楼，总建筑面积：929.70平方米。</w:t>
      </w:r>
    </w:p>
    <w:p>
      <w:pPr>
        <w:keepNext w:val="0"/>
        <w:keepLines w:val="0"/>
        <w:pageBreakBefore w:val="0"/>
        <w:widowControl/>
        <w:kinsoku/>
        <w:wordWrap/>
        <w:overflowPunct/>
        <w:topLinePunct w:val="0"/>
        <w:autoSpaceDE w:val="0"/>
        <w:autoSpaceDN w:val="0"/>
        <w:bidi w:val="0"/>
        <w:adjustRightInd/>
        <w:snapToGrid/>
        <w:spacing w:line="500" w:lineRule="exact"/>
        <w:ind w:right="-153" w:firstLine="645"/>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、养老服务用房：设置在19#一</w:t>
      </w:r>
      <w:r>
        <w:rPr>
          <w:rFonts w:hint="eastAsia" w:ascii="仿宋_GB2312" w:eastAsia="仿宋_GB2312"/>
          <w:sz w:val="32"/>
          <w:szCs w:val="32"/>
          <w:lang w:eastAsia="zh-CN"/>
        </w:rPr>
        <w:t>、二</w:t>
      </w:r>
      <w:r>
        <w:rPr>
          <w:rFonts w:hint="eastAsia" w:ascii="仿宋_GB2312" w:eastAsia="仿宋_GB2312"/>
          <w:sz w:val="32"/>
          <w:szCs w:val="32"/>
        </w:rPr>
        <w:t>层，建筑面积：</w:t>
      </w:r>
      <w:r>
        <w:rPr>
          <w:rFonts w:hint="eastAsia" w:ascii="仿宋_GB2312" w:eastAsia="仿宋_GB2312"/>
          <w:sz w:val="32"/>
          <w:szCs w:val="32"/>
          <w:lang w:val="en-US" w:eastAsia="zh-CN"/>
        </w:rPr>
        <w:t>525.3</w:t>
      </w:r>
      <w:r>
        <w:rPr>
          <w:rFonts w:hint="eastAsia" w:ascii="仿宋_GB2312" w:eastAsia="仿宋_GB2312"/>
          <w:sz w:val="32"/>
          <w:szCs w:val="32"/>
        </w:rPr>
        <w:t>0平方米。</w:t>
      </w:r>
    </w:p>
    <w:p>
      <w:pPr>
        <w:keepNext w:val="0"/>
        <w:keepLines w:val="0"/>
        <w:pageBreakBefore w:val="0"/>
        <w:widowControl/>
        <w:kinsoku/>
        <w:wordWrap/>
        <w:overflowPunct/>
        <w:topLinePunct w:val="0"/>
        <w:autoSpaceDE w:val="0"/>
        <w:autoSpaceDN w:val="0"/>
        <w:bidi w:val="0"/>
        <w:adjustRightInd/>
        <w:snapToGrid/>
        <w:spacing w:line="500" w:lineRule="exact"/>
        <w:ind w:right="-153" w:firstLine="645"/>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、室内体育用房：设置在17#楼内，建筑面积：613.50平方米。</w:t>
      </w:r>
    </w:p>
    <w:p>
      <w:pPr>
        <w:keepNext w:val="0"/>
        <w:keepLines w:val="0"/>
        <w:pageBreakBefore w:val="0"/>
        <w:widowControl w:val="0"/>
        <w:kinsoku/>
        <w:wordWrap/>
        <w:overflowPunct/>
        <w:topLinePunct w:val="0"/>
        <w:autoSpaceDE w:val="0"/>
        <w:autoSpaceDN w:val="0"/>
        <w:bidi w:val="0"/>
        <w:adjustRightInd/>
        <w:snapToGrid/>
        <w:spacing w:line="500" w:lineRule="exact"/>
        <w:ind w:right="-153" w:firstLine="645"/>
        <w:textAlignment w:val="auto"/>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、热交换站：设置在地下，建筑面积174.68平方米。</w:t>
      </w:r>
    </w:p>
    <w:p>
      <w:pPr>
        <w:keepNext w:val="0"/>
        <w:keepLines w:val="0"/>
        <w:pageBreakBefore w:val="0"/>
        <w:widowControl w:val="0"/>
        <w:kinsoku/>
        <w:wordWrap/>
        <w:overflowPunct/>
        <w:topLinePunct w:val="0"/>
        <w:autoSpaceDE w:val="0"/>
        <w:autoSpaceDN w:val="0"/>
        <w:bidi w:val="0"/>
        <w:adjustRightInd/>
        <w:snapToGrid/>
        <w:spacing w:line="500" w:lineRule="exact"/>
        <w:ind w:right="-153" w:firstLine="645"/>
        <w:textAlignment w:val="auto"/>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、变配电室：变配电室设置在21#、22#、23#楼内，总面积768.01平方米。</w:t>
      </w:r>
      <w:r>
        <w:rPr>
          <w:rFonts w:hint="eastAsia" w:ascii="仿宋_GB2312" w:eastAsia="仿宋_GB2312"/>
          <w:color w:val="auto"/>
          <w:sz w:val="32"/>
          <w:szCs w:val="32"/>
        </w:rPr>
        <w:t>最终位置数量及面积以电力部门依据相关规范确定为准。</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right="-153" w:firstLine="645"/>
        <w:textAlignment w:val="auto"/>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、垃圾分拣房面积20.25平方米，独立设置在23#楼内。</w:t>
      </w:r>
    </w:p>
    <w:p>
      <w:pPr>
        <w:keepNext w:val="0"/>
        <w:keepLines w:val="0"/>
        <w:pageBreakBefore w:val="0"/>
        <w:widowControl w:val="0"/>
        <w:kinsoku/>
        <w:wordWrap/>
        <w:overflowPunct/>
        <w:topLinePunct w:val="0"/>
        <w:autoSpaceDE w:val="0"/>
        <w:autoSpaceDN w:val="0"/>
        <w:bidi w:val="0"/>
        <w:adjustRightInd/>
        <w:snapToGrid/>
        <w:spacing w:line="500" w:lineRule="exact"/>
        <w:ind w:right="-153" w:firstLine="645"/>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9、公厕面积为33.20平方米，设置在15#楼一层东户内，对外开放。</w:t>
      </w:r>
    </w:p>
    <w:p>
      <w:pPr>
        <w:keepNext w:val="0"/>
        <w:keepLines w:val="0"/>
        <w:pageBreakBefore w:val="0"/>
        <w:widowControl w:val="0"/>
        <w:kinsoku/>
        <w:wordWrap/>
        <w:overflowPunct/>
        <w:topLinePunct w:val="0"/>
        <w:autoSpaceDE w:val="0"/>
        <w:autoSpaceDN w:val="0"/>
        <w:bidi w:val="0"/>
        <w:adjustRightInd/>
        <w:snapToGrid/>
        <w:spacing w:line="500" w:lineRule="exact"/>
        <w:ind w:right="-153" w:firstLine="645"/>
        <w:textAlignment w:val="auto"/>
        <w:rPr>
          <w:rFonts w:hint="eastAsia"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 xml:space="preserve">、每个单元门口设置一组可移动分类垃圾收容器。 </w:t>
      </w:r>
    </w:p>
    <w:p>
      <w:pPr>
        <w:keepNext w:val="0"/>
        <w:keepLines w:val="0"/>
        <w:pageBreakBefore w:val="0"/>
        <w:widowControl w:val="0"/>
        <w:kinsoku/>
        <w:wordWrap/>
        <w:overflowPunct/>
        <w:topLinePunct w:val="0"/>
        <w:autoSpaceDE w:val="0"/>
        <w:autoSpaceDN w:val="0"/>
        <w:bidi w:val="0"/>
        <w:adjustRightInd/>
        <w:snapToGrid/>
        <w:spacing w:line="500" w:lineRule="exact"/>
        <w:ind w:right="-153" w:firstLine="645"/>
        <w:textAlignment w:val="auto"/>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1</w:t>
      </w:r>
      <w:r>
        <w:rPr>
          <w:rFonts w:hint="eastAsia" w:ascii="仿宋_GB2312" w:eastAsia="仿宋_GB2312"/>
          <w:sz w:val="32"/>
          <w:szCs w:val="32"/>
        </w:rPr>
        <w:t>、邮报箱：结合单元入口设置，确保每户一个。</w:t>
      </w:r>
    </w:p>
    <w:p>
      <w:pPr>
        <w:keepNext w:val="0"/>
        <w:keepLines w:val="0"/>
        <w:pageBreakBefore w:val="0"/>
        <w:widowControl w:val="0"/>
        <w:kinsoku/>
        <w:wordWrap/>
        <w:overflowPunct/>
        <w:topLinePunct w:val="0"/>
        <w:autoSpaceDE w:val="0"/>
        <w:autoSpaceDN w:val="0"/>
        <w:bidi w:val="0"/>
        <w:adjustRightInd/>
        <w:snapToGrid/>
        <w:spacing w:line="500" w:lineRule="exact"/>
        <w:ind w:right="-153" w:firstLine="645"/>
        <w:textAlignment w:val="auto"/>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2</w:t>
      </w:r>
      <w:r>
        <w:rPr>
          <w:rFonts w:hint="eastAsia" w:ascii="仿宋_GB2312" w:eastAsia="仿宋_GB2312"/>
          <w:sz w:val="32"/>
          <w:szCs w:val="32"/>
        </w:rPr>
        <w:t>、农副产品经营点：结合小区景观广场规划农副产品经营点一处，用地面积317.38平方米。</w:t>
      </w:r>
    </w:p>
    <w:p>
      <w:pPr>
        <w:keepNext w:val="0"/>
        <w:keepLines w:val="0"/>
        <w:pageBreakBefore w:val="0"/>
        <w:widowControl w:val="0"/>
        <w:kinsoku/>
        <w:wordWrap/>
        <w:overflowPunct/>
        <w:topLinePunct w:val="0"/>
        <w:autoSpaceDE w:val="0"/>
        <w:autoSpaceDN w:val="0"/>
        <w:bidi w:val="0"/>
        <w:adjustRightInd/>
        <w:snapToGrid/>
        <w:spacing w:line="500" w:lineRule="exact"/>
        <w:ind w:right="-153" w:firstLine="645"/>
        <w:textAlignment w:val="auto"/>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3</w:t>
      </w:r>
      <w:r>
        <w:rPr>
          <w:rFonts w:hint="eastAsia" w:ascii="仿宋_GB2312" w:eastAsia="仿宋_GB2312"/>
          <w:sz w:val="32"/>
          <w:szCs w:val="32"/>
        </w:rPr>
        <w:t>、室外体育健身场地：结合小区绿地规划室外体育健身场地，用地面积1618平方米。</w:t>
      </w:r>
    </w:p>
    <w:p>
      <w:pPr>
        <w:keepNext w:val="0"/>
        <w:keepLines w:val="0"/>
        <w:pageBreakBefore w:val="0"/>
        <w:widowControl w:val="0"/>
        <w:kinsoku/>
        <w:wordWrap/>
        <w:overflowPunct/>
        <w:topLinePunct w:val="0"/>
        <w:autoSpaceDE w:val="0"/>
        <w:autoSpaceDN w:val="0"/>
        <w:bidi w:val="0"/>
        <w:adjustRightInd/>
        <w:snapToGrid/>
        <w:spacing w:line="500" w:lineRule="exact"/>
        <w:ind w:right="-153" w:firstLine="645"/>
        <w:textAlignment w:val="auto"/>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4</w:t>
      </w:r>
      <w:r>
        <w:rPr>
          <w:rFonts w:hint="eastAsia" w:ascii="仿宋_GB2312" w:eastAsia="仿宋_GB2312"/>
          <w:sz w:val="32"/>
          <w:szCs w:val="32"/>
        </w:rPr>
        <w:t>、停车：采用地上与地下停车相结合的停车方式，共规划机动车停车位停车位1707个，均设置在地下。规划非机动停车位停车位2286个，均设置在地上</w:t>
      </w:r>
      <w:r>
        <w:rPr>
          <w:rFonts w:hint="eastAsia" w:ascii="仿宋_GB2312" w:eastAsia="仿宋_GB2312"/>
          <w:sz w:val="32"/>
          <w:szCs w:val="32"/>
          <w:lang w:eastAsia="zh-CN"/>
        </w:rPr>
        <w:t>。</w:t>
      </w:r>
      <w:r>
        <w:rPr>
          <w:rFonts w:hint="eastAsia" w:ascii="仿宋_GB2312" w:eastAsia="仿宋_GB2312"/>
          <w:color w:val="auto"/>
          <w:sz w:val="32"/>
          <w:szCs w:val="32"/>
        </w:rPr>
        <w:t>必须保证地下停车场按规划实施，满足停车需求</w:t>
      </w:r>
      <w:r>
        <w:rPr>
          <w:rFonts w:hint="eastAsia" w:ascii="仿宋_GB2312" w:eastAsia="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line="500" w:lineRule="exact"/>
        <w:ind w:right="-153" w:firstLine="645"/>
        <w:textAlignment w:val="auto"/>
        <w:rPr>
          <w:rFonts w:hint="eastAsia" w:ascii="仿宋_GB2312" w:eastAsia="仿宋_GB2312"/>
          <w:sz w:val="32"/>
          <w:szCs w:val="32"/>
        </w:rPr>
      </w:pPr>
      <w:r>
        <w:rPr>
          <w:rFonts w:hint="eastAsia" w:ascii="仿宋_GB2312" w:eastAsia="仿宋_GB2312"/>
          <w:sz w:val="32"/>
          <w:szCs w:val="32"/>
          <w:lang w:val="en-US" w:eastAsia="zh-CN"/>
        </w:rPr>
        <w:t>15</w:t>
      </w:r>
      <w:r>
        <w:rPr>
          <w:rFonts w:hint="eastAsia" w:ascii="仿宋_GB2312" w:eastAsia="仿宋_GB2312"/>
          <w:sz w:val="32"/>
          <w:szCs w:val="32"/>
        </w:rPr>
        <w:t>、消防：小区规划消火栓11个，满足规范要求。</w:t>
      </w:r>
    </w:p>
    <w:p>
      <w:pPr>
        <w:keepNext w:val="0"/>
        <w:keepLines w:val="0"/>
        <w:pageBreakBefore w:val="0"/>
        <w:widowControl w:val="0"/>
        <w:kinsoku/>
        <w:wordWrap/>
        <w:overflowPunct/>
        <w:topLinePunct w:val="0"/>
        <w:autoSpaceDE w:val="0"/>
        <w:autoSpaceDN w:val="0"/>
        <w:bidi w:val="0"/>
        <w:adjustRightInd/>
        <w:snapToGrid/>
        <w:spacing w:line="500" w:lineRule="exact"/>
        <w:ind w:right="-153" w:firstLine="645"/>
        <w:textAlignment w:val="auto"/>
        <w:rPr>
          <w:rFonts w:hint="eastAsia"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6</w:t>
      </w:r>
      <w:r>
        <w:rPr>
          <w:rFonts w:hint="eastAsia" w:ascii="仿宋_GB2312" w:eastAsia="仿宋_GB2312"/>
          <w:sz w:val="32"/>
          <w:szCs w:val="32"/>
        </w:rPr>
        <w:t>、室外消防设施必须依规划定位,室内消防设施应按消防规范配置；</w:t>
      </w:r>
    </w:p>
    <w:p>
      <w:pPr>
        <w:keepNext w:val="0"/>
        <w:keepLines w:val="0"/>
        <w:pageBreakBefore w:val="0"/>
        <w:widowControl w:val="0"/>
        <w:kinsoku/>
        <w:wordWrap/>
        <w:overflowPunct/>
        <w:topLinePunct w:val="0"/>
        <w:autoSpaceDE w:val="0"/>
        <w:autoSpaceDN w:val="0"/>
        <w:bidi w:val="0"/>
        <w:adjustRightInd/>
        <w:snapToGrid/>
        <w:spacing w:line="500" w:lineRule="exact"/>
        <w:ind w:right="-153" w:firstLine="645"/>
        <w:textAlignment w:val="auto"/>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7</w:t>
      </w:r>
      <w:r>
        <w:rPr>
          <w:rFonts w:hint="eastAsia" w:ascii="仿宋_GB2312" w:eastAsia="仿宋_GB2312"/>
          <w:sz w:val="32"/>
          <w:szCs w:val="32"/>
        </w:rPr>
        <w:t>、人防：人防工程配建地下车库内，面积为9732平方米，最终建筑面积以人防部门核定为准。</w:t>
      </w:r>
    </w:p>
    <w:p>
      <w:pPr>
        <w:keepNext w:val="0"/>
        <w:keepLines w:val="0"/>
        <w:pageBreakBefore w:val="0"/>
        <w:widowControl w:val="0"/>
        <w:kinsoku/>
        <w:wordWrap/>
        <w:overflowPunct/>
        <w:topLinePunct w:val="0"/>
        <w:autoSpaceDE w:val="0"/>
        <w:autoSpaceDN w:val="0"/>
        <w:bidi w:val="0"/>
        <w:adjustRightInd/>
        <w:snapToGrid/>
        <w:spacing w:line="500" w:lineRule="exact"/>
        <w:ind w:right="-153" w:firstLine="645"/>
        <w:textAlignment w:val="auto"/>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8</w:t>
      </w:r>
      <w:r>
        <w:rPr>
          <w:rFonts w:hint="eastAsia" w:ascii="仿宋_GB2312" w:eastAsia="仿宋_GB2312"/>
          <w:sz w:val="32"/>
          <w:szCs w:val="32"/>
        </w:rPr>
        <w:t>、抗震：规划最高建筑高度79.95米，抗震烈度按照抗震设计规范及地震管理部门的要求进行设防。</w:t>
      </w:r>
    </w:p>
    <w:p>
      <w:pPr>
        <w:keepNext w:val="0"/>
        <w:keepLines w:val="0"/>
        <w:pageBreakBefore w:val="0"/>
        <w:widowControl w:val="0"/>
        <w:kinsoku/>
        <w:wordWrap/>
        <w:overflowPunct/>
        <w:topLinePunct w:val="0"/>
        <w:autoSpaceDE w:val="0"/>
        <w:autoSpaceDN w:val="0"/>
        <w:bidi w:val="0"/>
        <w:adjustRightInd/>
        <w:snapToGrid/>
        <w:spacing w:line="500" w:lineRule="exact"/>
        <w:ind w:right="-153" w:firstLine="645"/>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9</w:t>
      </w:r>
      <w:r>
        <w:rPr>
          <w:rFonts w:hint="eastAsia" w:ascii="仿宋_GB2312" w:eastAsia="仿宋_GB2312"/>
          <w:sz w:val="32"/>
          <w:szCs w:val="32"/>
        </w:rPr>
        <w:t>、该项目应由主管部门按照要求及时做好安评、环评及雷评审批。</w:t>
      </w:r>
    </w:p>
    <w:p>
      <w:pPr>
        <w:keepNext w:val="0"/>
        <w:keepLines w:val="0"/>
        <w:pageBreakBefore w:val="0"/>
        <w:widowControl w:val="0"/>
        <w:kinsoku/>
        <w:wordWrap/>
        <w:overflowPunct/>
        <w:topLinePunct w:val="0"/>
        <w:autoSpaceDE w:val="0"/>
        <w:autoSpaceDN w:val="0"/>
        <w:bidi w:val="0"/>
        <w:adjustRightInd/>
        <w:snapToGrid/>
        <w:spacing w:line="500" w:lineRule="exact"/>
        <w:ind w:right="-153" w:firstLine="645"/>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20</w:t>
      </w:r>
      <w:r>
        <w:rPr>
          <w:rFonts w:hint="eastAsia" w:ascii="仿宋_GB2312" w:eastAsia="仿宋_GB2312"/>
          <w:sz w:val="32"/>
          <w:szCs w:val="32"/>
        </w:rPr>
        <w:t>、在下一步施工图设计中按照《许昌市海绵城市建设专项规（2016-2030） 》实施</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00" w:lineRule="exact"/>
        <w:ind w:right="-153" w:firstLine="645"/>
        <w:textAlignment w:val="auto"/>
        <w:rPr>
          <w:rFonts w:hint="eastAsia" w:ascii="仿宋_GB2312" w:eastAsia="仿宋_GB2312"/>
          <w:sz w:val="32"/>
          <w:szCs w:val="32"/>
          <w:lang w:eastAsia="zh-CN"/>
        </w:rPr>
      </w:pPr>
      <w:r>
        <w:rPr>
          <w:rFonts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、在下一步施工图设计中按照《许昌市住房和城乡建设局关于执行绿色建筑标准的通知》（许建发[2016]205 号）的相关规定实施</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00" w:lineRule="exact"/>
        <w:ind w:right="-153" w:firstLine="645"/>
        <w:textAlignment w:val="auto"/>
        <w:rPr>
          <w:rFonts w:hint="eastAsia" w:ascii="仿宋_GB2312" w:eastAsia="仿宋_GB2312"/>
          <w:sz w:val="32"/>
          <w:szCs w:val="32"/>
          <w:lang w:eastAsia="zh-CN"/>
        </w:rPr>
      </w:pPr>
      <w:r>
        <w:rPr>
          <w:rFonts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、在下一步施工图设计中</w:t>
      </w:r>
      <w:r>
        <w:rPr>
          <w:rFonts w:hint="eastAsia" w:ascii="仿宋_GB2312" w:eastAsia="仿宋_GB2312"/>
          <w:sz w:val="32"/>
          <w:szCs w:val="32"/>
          <w:lang w:eastAsia="zh-CN"/>
        </w:rPr>
        <w:t>需</w:t>
      </w:r>
      <w:r>
        <w:rPr>
          <w:rFonts w:hint="eastAsia" w:ascii="仿宋_GB2312" w:eastAsia="仿宋_GB2312"/>
          <w:sz w:val="32"/>
          <w:szCs w:val="32"/>
        </w:rPr>
        <w:t>按照《许昌市节水型小区示范工程的建设指导意见》实施</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00" w:lineRule="exact"/>
        <w:ind w:right="-153" w:firstLine="645"/>
        <w:textAlignment w:val="auto"/>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、在下一步施工阶段，地下车库出入口采用工程手段设置防洪设施。</w:t>
      </w:r>
    </w:p>
    <w:p>
      <w:pPr>
        <w:keepNext w:val="0"/>
        <w:keepLines w:val="0"/>
        <w:pageBreakBefore w:val="0"/>
        <w:widowControl w:val="0"/>
        <w:kinsoku/>
        <w:wordWrap/>
        <w:overflowPunct/>
        <w:topLinePunct w:val="0"/>
        <w:autoSpaceDE w:val="0"/>
        <w:autoSpaceDN w:val="0"/>
        <w:bidi w:val="0"/>
        <w:adjustRightInd/>
        <w:snapToGrid/>
        <w:spacing w:line="500" w:lineRule="exact"/>
        <w:ind w:right="-153" w:firstLine="645"/>
        <w:textAlignment w:val="auto"/>
        <w:rPr>
          <w:rFonts w:hint="eastAsia" w:ascii="仿宋_GB2312" w:eastAsia="仿宋_GB2312"/>
          <w:sz w:val="32"/>
          <w:szCs w:val="32"/>
        </w:rPr>
      </w:pPr>
      <w:r>
        <w:rPr>
          <w:rFonts w:hint="eastAsia" w:ascii="仿宋_GB2312" w:eastAsia="仿宋_GB2312"/>
          <w:color w:val="auto"/>
          <w:sz w:val="32"/>
          <w:szCs w:val="32"/>
          <w:lang w:val="en-US" w:eastAsia="zh-CN"/>
        </w:rPr>
        <w:t>24、</w:t>
      </w:r>
      <w:r>
        <w:rPr>
          <w:rFonts w:hint="eastAsia" w:ascii="仿宋_GB2312" w:eastAsia="仿宋_GB2312"/>
          <w:color w:val="auto"/>
          <w:sz w:val="32"/>
          <w:szCs w:val="32"/>
        </w:rPr>
        <w:t>在下一步施工图设计中需按照《无障碍设计规范》(GB50763—2012)要求配备无障碍设施。</w:t>
      </w:r>
    </w:p>
    <w:p>
      <w:pPr>
        <w:keepNext w:val="0"/>
        <w:keepLines w:val="0"/>
        <w:pageBreakBefore w:val="0"/>
        <w:widowControl w:val="0"/>
        <w:kinsoku/>
        <w:wordWrap/>
        <w:overflowPunct/>
        <w:topLinePunct w:val="0"/>
        <w:autoSpaceDE w:val="0"/>
        <w:autoSpaceDN w:val="0"/>
        <w:bidi w:val="0"/>
        <w:adjustRightInd/>
        <w:snapToGrid/>
        <w:spacing w:line="500" w:lineRule="exact"/>
        <w:ind w:right="-153" w:firstLine="645"/>
        <w:textAlignment w:val="auto"/>
        <w:rPr>
          <w:rFonts w:hint="eastAsia" w:ascii="仿宋_GB2312" w:eastAsia="仿宋_GB2312"/>
          <w:sz w:val="32"/>
          <w:szCs w:val="32"/>
        </w:rPr>
      </w:pPr>
      <w:r>
        <w:rPr>
          <w:rFonts w:hint="eastAsia" w:ascii="仿宋_GB2312" w:eastAsia="仿宋_GB2312"/>
          <w:sz w:val="32"/>
          <w:szCs w:val="32"/>
          <w:lang w:val="en-US" w:eastAsia="zh-CN"/>
        </w:rPr>
        <w:t>25</w:t>
      </w:r>
      <w:r>
        <w:rPr>
          <w:rFonts w:hint="eastAsia" w:ascii="仿宋_GB2312" w:eastAsia="仿宋_GB2312"/>
          <w:sz w:val="32"/>
          <w:szCs w:val="32"/>
        </w:rPr>
        <w:t>、规划建筑在施工图设计阶段做到雨污分流，配套公共服务设施建筑单独设置排污出口，并与城市管网相衔接。</w:t>
      </w:r>
    </w:p>
    <w:p>
      <w:pPr>
        <w:keepNext w:val="0"/>
        <w:keepLines w:val="0"/>
        <w:pageBreakBefore w:val="0"/>
        <w:widowControl w:val="0"/>
        <w:kinsoku/>
        <w:wordWrap/>
        <w:overflowPunct/>
        <w:topLinePunct w:val="0"/>
        <w:autoSpaceDE w:val="0"/>
        <w:autoSpaceDN w:val="0"/>
        <w:bidi w:val="0"/>
        <w:adjustRightInd/>
        <w:snapToGrid/>
        <w:spacing w:line="500" w:lineRule="exact"/>
        <w:ind w:right="-153" w:firstLine="645"/>
        <w:textAlignment w:val="auto"/>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6</w:t>
      </w:r>
      <w:r>
        <w:rPr>
          <w:rFonts w:hint="eastAsia" w:ascii="仿宋_GB2312" w:eastAsia="仿宋_GB2312"/>
          <w:sz w:val="32"/>
          <w:szCs w:val="32"/>
        </w:rPr>
        <w:t>、小区内供热与小区周边热力管网建设同步设施。</w:t>
      </w:r>
    </w:p>
    <w:p>
      <w:pPr>
        <w:keepNext w:val="0"/>
        <w:keepLines w:val="0"/>
        <w:pageBreakBefore w:val="0"/>
        <w:widowControl w:val="0"/>
        <w:kinsoku/>
        <w:wordWrap/>
        <w:overflowPunct/>
        <w:topLinePunct w:val="0"/>
        <w:autoSpaceDE/>
        <w:autoSpaceDN/>
        <w:bidi w:val="0"/>
        <w:adjustRightInd/>
        <w:snapToGrid/>
        <w:spacing w:line="500" w:lineRule="exact"/>
        <w:ind w:right="-153" w:rightChars="-73" w:firstLine="641"/>
        <w:textAlignment w:val="auto"/>
        <w:rPr>
          <w:rFonts w:hint="eastAsia" w:ascii="仿宋_GB2312" w:eastAsia="仿宋_GB2312"/>
          <w:sz w:val="32"/>
          <w:szCs w:val="32"/>
        </w:rPr>
      </w:pPr>
      <w:r>
        <w:rPr>
          <w:rFonts w:hint="eastAsia" w:ascii="仿宋_GB2312" w:eastAsia="仿宋_GB2312"/>
          <w:color w:val="auto"/>
          <w:sz w:val="32"/>
          <w:szCs w:val="32"/>
          <w:lang w:val="en-US" w:eastAsia="zh-CN"/>
        </w:rPr>
        <w:t>27、</w:t>
      </w:r>
      <w:r>
        <w:rPr>
          <w:rFonts w:hint="eastAsia" w:ascii="仿宋_GB2312" w:eastAsia="仿宋_GB2312"/>
          <w:color w:val="auto"/>
          <w:sz w:val="32"/>
          <w:szCs w:val="32"/>
        </w:rPr>
        <w:t>在下一步建设中，规划地块配建机动车停车位要100%建设充电设施或预留建设安装条件，非机动车停车处须规划充电设施。</w:t>
      </w:r>
    </w:p>
    <w:p>
      <w:pPr>
        <w:keepNext w:val="0"/>
        <w:keepLines w:val="0"/>
        <w:pageBreakBefore w:val="0"/>
        <w:widowControl w:val="0"/>
        <w:kinsoku/>
        <w:wordWrap/>
        <w:overflowPunct/>
        <w:topLinePunct w:val="0"/>
        <w:autoSpaceDE w:val="0"/>
        <w:autoSpaceDN w:val="0"/>
        <w:bidi w:val="0"/>
        <w:adjustRightInd/>
        <w:snapToGrid/>
        <w:spacing w:line="500" w:lineRule="exact"/>
        <w:ind w:right="-153" w:firstLine="645"/>
        <w:textAlignment w:val="auto"/>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8</w:t>
      </w:r>
      <w:r>
        <w:rPr>
          <w:rFonts w:hint="eastAsia" w:ascii="仿宋_GB2312" w:eastAsia="仿宋_GB2312"/>
          <w:sz w:val="32"/>
          <w:szCs w:val="32"/>
        </w:rPr>
        <w:t>、规划建筑实施过程中采用相应措施保障相邻地块现状建筑安全，与相邻地块引起的纠纷及相关问题，由项目建设方负责协调解决，解决后方可施工建设。</w:t>
      </w:r>
    </w:p>
    <w:p>
      <w:pPr>
        <w:keepNext w:val="0"/>
        <w:keepLines w:val="0"/>
        <w:pageBreakBefore w:val="0"/>
        <w:widowControl w:val="0"/>
        <w:kinsoku/>
        <w:wordWrap/>
        <w:overflowPunct/>
        <w:topLinePunct w:val="0"/>
        <w:autoSpaceDE w:val="0"/>
        <w:autoSpaceDN w:val="0"/>
        <w:bidi w:val="0"/>
        <w:adjustRightInd/>
        <w:snapToGrid/>
        <w:spacing w:line="500" w:lineRule="exact"/>
        <w:ind w:right="-153" w:firstLine="645"/>
        <w:textAlignment w:val="auto"/>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9</w:t>
      </w:r>
      <w:r>
        <w:rPr>
          <w:rFonts w:hint="eastAsia" w:ascii="仿宋_GB2312" w:eastAsia="仿宋_GB2312"/>
          <w:sz w:val="32"/>
          <w:szCs w:val="32"/>
        </w:rPr>
        <w:t>、未尽事宜应满足国家相关规范及有关规定。</w:t>
      </w:r>
    </w:p>
    <w:p>
      <w:pPr>
        <w:keepNext w:val="0"/>
        <w:keepLines w:val="0"/>
        <w:pageBreakBefore w:val="0"/>
        <w:widowControl w:val="0"/>
        <w:kinsoku/>
        <w:wordWrap/>
        <w:overflowPunct/>
        <w:topLinePunct w:val="0"/>
        <w:bidi w:val="0"/>
        <w:adjustRightInd/>
        <w:snapToGrid/>
        <w:spacing w:line="500" w:lineRule="exact"/>
        <w:textAlignment w:val="auto"/>
        <w:rPr>
          <w:rFonts w:hint="eastAsia" w:ascii="仿宋_GB2312" w:hAnsi="Calibri" w:eastAsia="仿宋_GB2312" w:cs="Times New Roman"/>
          <w:b/>
          <w:sz w:val="32"/>
          <w:szCs w:val="32"/>
          <w:lang w:eastAsia="zh-CN"/>
        </w:rPr>
      </w:pPr>
      <w:r>
        <w:rPr>
          <w:rFonts w:hint="eastAsia" w:ascii="仿宋_GB2312" w:hAnsi="Calibri" w:eastAsia="仿宋_GB2312" w:cs="Times New Roman"/>
          <w:b/>
          <w:sz w:val="32"/>
          <w:szCs w:val="32"/>
          <w:lang w:eastAsia="zh-CN"/>
        </w:rPr>
        <w:t>四、建筑设计</w:t>
      </w:r>
    </w:p>
    <w:p>
      <w:pPr>
        <w:keepNext w:val="0"/>
        <w:keepLines w:val="0"/>
        <w:pageBreakBefore w:val="0"/>
        <w:widowControl w:val="0"/>
        <w:kinsoku/>
        <w:wordWrap/>
        <w:overflowPunct/>
        <w:topLinePunct w:val="0"/>
        <w:bidi w:val="0"/>
        <w:adjustRightInd/>
        <w:snapToGrid/>
        <w:spacing w:line="500" w:lineRule="exact"/>
        <w:ind w:firstLine="640" w:firstLineChars="200"/>
        <w:textAlignment w:val="auto"/>
        <w:rPr>
          <w:rFonts w:ascii="仿宋_GB2312" w:eastAsia="仿宋_GB2312"/>
          <w:sz w:val="32"/>
        </w:rPr>
      </w:pPr>
      <w:r>
        <w:rPr>
          <w:rFonts w:hint="eastAsia" w:ascii="仿宋_GB2312" w:eastAsia="仿宋_GB2312"/>
          <w:sz w:val="32"/>
        </w:rPr>
        <w:t>规划建筑采用新古典建筑风格，建筑立面简洁美观，主要材质采用</w:t>
      </w:r>
      <w:r>
        <w:rPr>
          <w:rFonts w:hint="eastAsia" w:ascii="仿宋_GB2312" w:eastAsia="仿宋_GB2312"/>
          <w:sz w:val="32"/>
          <w:lang w:val="en-US" w:eastAsia="zh-CN"/>
        </w:rPr>
        <w:t>米</w:t>
      </w:r>
      <w:r>
        <w:rPr>
          <w:rFonts w:hint="eastAsia" w:ascii="仿宋_GB2312" w:eastAsia="仿宋_GB2312"/>
          <w:sz w:val="32"/>
        </w:rPr>
        <w:t>黄色真石漆</w:t>
      </w:r>
      <w:r>
        <w:rPr>
          <w:rFonts w:hint="eastAsia" w:ascii="仿宋_GB2312" w:eastAsia="仿宋_GB2312"/>
          <w:sz w:val="32"/>
          <w:lang w:eastAsia="zh-CN"/>
        </w:rPr>
        <w:t>、</w:t>
      </w:r>
      <w:r>
        <w:rPr>
          <w:rFonts w:hint="eastAsia" w:ascii="仿宋_GB2312" w:eastAsia="仿宋_GB2312"/>
          <w:sz w:val="32"/>
        </w:rPr>
        <w:t>褐色真石漆及深咖色真石漆，配套用房采用褐色真石漆</w:t>
      </w:r>
      <w:r>
        <w:rPr>
          <w:rFonts w:hint="eastAsia" w:ascii="仿宋_GB2312" w:eastAsia="仿宋_GB2312"/>
          <w:sz w:val="32"/>
          <w:lang w:val="en-US" w:eastAsia="zh-CN"/>
        </w:rPr>
        <w:t>和</w:t>
      </w:r>
      <w:r>
        <w:rPr>
          <w:rFonts w:hint="eastAsia" w:ascii="仿宋_GB2312" w:eastAsia="仿宋_GB2312"/>
          <w:sz w:val="32"/>
        </w:rPr>
        <w:t>深咖色真石漆，体现简洁大气的建筑风格。整体风格设计与周边建筑相协调，庄重而典雅。</w:t>
      </w:r>
    </w:p>
    <w:p>
      <w:pPr>
        <w:keepNext w:val="0"/>
        <w:keepLines w:val="0"/>
        <w:pageBreakBefore w:val="0"/>
        <w:widowControl w:val="0"/>
        <w:kinsoku/>
        <w:wordWrap/>
        <w:overflowPunct/>
        <w:topLinePunct w:val="0"/>
        <w:bidi w:val="0"/>
        <w:adjustRightInd/>
        <w:snapToGrid/>
        <w:spacing w:line="500" w:lineRule="exact"/>
        <w:ind w:firstLine="640" w:firstLineChars="200"/>
        <w:textAlignment w:val="auto"/>
        <w:rPr>
          <w:rFonts w:ascii="仿宋_GB2312" w:eastAsia="仿宋_GB2312"/>
          <w:sz w:val="32"/>
        </w:rPr>
      </w:pPr>
      <w:r>
        <w:rPr>
          <w:rFonts w:hint="eastAsia" w:ascii="仿宋_GB2312" w:eastAsia="仿宋_GB2312"/>
          <w:sz w:val="32"/>
        </w:rPr>
        <w:t>整体户型设计方面，房间尺寸推敲合理，符合大众的居住体验，户型设计通透，通风采光适宜，充分发挥空间的实用性。</w:t>
      </w:r>
    </w:p>
    <w:p>
      <w:pPr>
        <w:keepNext w:val="0"/>
        <w:keepLines w:val="0"/>
        <w:pageBreakBefore w:val="0"/>
        <w:widowControl w:val="0"/>
        <w:kinsoku/>
        <w:wordWrap/>
        <w:overflowPunct/>
        <w:topLinePunct w:val="0"/>
        <w:bidi w:val="0"/>
        <w:adjustRightInd/>
        <w:snapToGrid/>
        <w:spacing w:line="500" w:lineRule="exact"/>
        <w:textAlignment w:val="auto"/>
        <w:rPr>
          <w:rFonts w:hint="eastAsia" w:ascii="仿宋_GB2312" w:hAnsi="Calibri" w:eastAsia="仿宋_GB2312" w:cs="Times New Roman"/>
          <w:b/>
          <w:sz w:val="32"/>
          <w:szCs w:val="32"/>
          <w:lang w:eastAsia="zh-CN"/>
        </w:rPr>
      </w:pPr>
      <w:r>
        <w:rPr>
          <w:rFonts w:hint="eastAsia" w:ascii="仿宋_GB2312" w:hAnsi="Calibri" w:eastAsia="仿宋_GB2312" w:cs="Times New Roman"/>
          <w:b/>
          <w:sz w:val="32"/>
          <w:szCs w:val="32"/>
          <w:lang w:eastAsia="zh-CN"/>
        </w:rPr>
        <w:t>五、夜景亮化</w:t>
      </w:r>
    </w:p>
    <w:p>
      <w:pPr>
        <w:keepNext w:val="0"/>
        <w:keepLines w:val="0"/>
        <w:pageBreakBefore w:val="0"/>
        <w:widowControl w:val="0"/>
        <w:kinsoku/>
        <w:wordWrap/>
        <w:overflowPunct/>
        <w:topLinePunct w:val="0"/>
        <w:bidi w:val="0"/>
        <w:adjustRightInd/>
        <w:snapToGrid/>
        <w:spacing w:line="500" w:lineRule="exact"/>
        <w:ind w:firstLine="640" w:firstLineChars="200"/>
        <w:textAlignment w:val="auto"/>
        <w:rPr>
          <w:rFonts w:hint="eastAsia" w:ascii="仿宋_GB2312" w:eastAsia="仿宋_GB2312"/>
          <w:sz w:val="32"/>
        </w:rPr>
      </w:pPr>
      <w:r>
        <w:rPr>
          <w:rFonts w:hint="eastAsia" w:ascii="仿宋_GB2312" w:eastAsia="仿宋_GB2312"/>
          <w:sz w:val="32"/>
        </w:rPr>
        <w:t>设计构思：突出现代建筑风格楼体顶部远观效果及层次感，采用暖色调布置灯光。</w:t>
      </w:r>
      <w:r>
        <w:rPr>
          <w:rFonts w:hint="eastAsia" w:ascii="仿宋_GB2312" w:eastAsia="仿宋_GB2312"/>
          <w:sz w:val="32"/>
          <w:lang w:eastAsia="zh-CN"/>
        </w:rPr>
        <w:t>采用新型</w:t>
      </w:r>
      <w:r>
        <w:rPr>
          <w:rFonts w:hint="eastAsia" w:ascii="仿宋_GB2312" w:eastAsia="仿宋_GB2312"/>
          <w:sz w:val="32"/>
          <w:lang w:val="en-US" w:eastAsia="zh-CN"/>
        </w:rPr>
        <w:t>LED节能灯具，分</w:t>
      </w:r>
      <w:r>
        <w:rPr>
          <w:rFonts w:hint="eastAsia" w:ascii="仿宋_GB2312" w:eastAsia="仿宋_GB2312"/>
          <w:sz w:val="32"/>
        </w:rPr>
        <w:t>多路控制，体现节能、低碳的绿色照明环境，营造温馨的宜居夜间环境。</w:t>
      </w:r>
    </w:p>
    <w:p>
      <w:pPr>
        <w:keepNext w:val="0"/>
        <w:keepLines w:val="0"/>
        <w:pageBreakBefore w:val="0"/>
        <w:widowControl w:val="0"/>
        <w:kinsoku/>
        <w:wordWrap/>
        <w:overflowPunct/>
        <w:topLinePunct w:val="0"/>
        <w:bidi w:val="0"/>
        <w:adjustRightInd/>
        <w:snapToGrid/>
        <w:spacing w:line="500" w:lineRule="exact"/>
        <w:ind w:firstLine="640" w:firstLineChars="200"/>
        <w:textAlignment w:val="auto"/>
        <w:rPr>
          <w:rFonts w:hint="eastAsia" w:ascii="仿宋_GB2312" w:eastAsia="仿宋_GB2312"/>
          <w:sz w:val="32"/>
        </w:rPr>
      </w:pPr>
      <w:r>
        <w:rPr>
          <w:rFonts w:hint="eastAsia" w:ascii="仿宋_GB2312" w:eastAsia="仿宋_GB2312"/>
          <w:sz w:val="32"/>
        </w:rPr>
        <w:t>布灯方案：1、楼体顶部</w:t>
      </w:r>
      <w:r>
        <w:rPr>
          <w:rFonts w:hint="eastAsia" w:ascii="仿宋_GB2312" w:eastAsia="仿宋_GB2312"/>
          <w:sz w:val="32"/>
          <w:lang w:eastAsia="zh-CN"/>
        </w:rPr>
        <w:t>四周装饰槽安装</w:t>
      </w:r>
      <w:r>
        <w:rPr>
          <w:rFonts w:hint="eastAsia" w:ascii="仿宋_GB2312" w:eastAsia="仿宋_GB2312"/>
          <w:sz w:val="32"/>
        </w:rPr>
        <w:t>黄色LED洗墙灯上投光，突出建筑造型</w:t>
      </w:r>
      <w:r>
        <w:rPr>
          <w:rFonts w:hint="eastAsia" w:ascii="仿宋_GB2312" w:eastAsia="仿宋_GB2312"/>
          <w:sz w:val="32"/>
          <w:lang w:eastAsia="zh-CN"/>
        </w:rPr>
        <w:t>，</w:t>
      </w:r>
      <w:r>
        <w:rPr>
          <w:rFonts w:hint="eastAsia" w:ascii="仿宋_GB2312" w:eastAsia="仿宋_GB2312"/>
          <w:sz w:val="32"/>
        </w:rPr>
        <w:t>产生光带亮化效果；2、</w:t>
      </w:r>
      <w:r>
        <w:rPr>
          <w:rFonts w:hint="eastAsia" w:ascii="仿宋_GB2312" w:eastAsia="仿宋_GB2312"/>
          <w:sz w:val="32"/>
          <w:lang w:eastAsia="zh-CN"/>
        </w:rPr>
        <w:t>顶部突出阁楼安装黄色</w:t>
      </w:r>
      <w:r>
        <w:rPr>
          <w:rFonts w:hint="eastAsia" w:ascii="仿宋_GB2312" w:eastAsia="仿宋_GB2312"/>
          <w:sz w:val="32"/>
          <w:lang w:val="en-US" w:eastAsia="zh-CN"/>
        </w:rPr>
        <w:t>LED投光灯上投光，突出建筑层次及流线型特点</w:t>
      </w:r>
      <w:r>
        <w:rPr>
          <w:rFonts w:hint="eastAsia" w:ascii="仿宋_GB2312" w:eastAsia="仿宋_GB2312"/>
          <w:sz w:val="32"/>
        </w:rPr>
        <w:t>，</w:t>
      </w:r>
      <w:r>
        <w:rPr>
          <w:rFonts w:hint="eastAsia" w:ascii="仿宋_GB2312" w:eastAsia="仿宋_GB2312"/>
          <w:sz w:val="32"/>
          <w:lang w:val="en-US" w:eastAsia="zh-CN"/>
        </w:rPr>
        <w:t>3</w:t>
      </w:r>
      <w:r>
        <w:rPr>
          <w:rFonts w:hint="eastAsia" w:ascii="仿宋_GB2312" w:eastAsia="仿宋_GB2312"/>
          <w:sz w:val="32"/>
        </w:rPr>
        <w:t>、沿街</w:t>
      </w:r>
      <w:r>
        <w:rPr>
          <w:rFonts w:hint="eastAsia" w:ascii="仿宋_GB2312" w:eastAsia="仿宋_GB2312"/>
          <w:sz w:val="32"/>
          <w:lang w:eastAsia="zh-CN"/>
        </w:rPr>
        <w:t>南</w:t>
      </w:r>
      <w:r>
        <w:rPr>
          <w:rFonts w:hint="eastAsia" w:ascii="仿宋_GB2312" w:eastAsia="仿宋_GB2312"/>
          <w:sz w:val="32"/>
        </w:rPr>
        <w:t>立面</w:t>
      </w:r>
      <w:r>
        <w:rPr>
          <w:rFonts w:hint="eastAsia" w:ascii="仿宋_GB2312" w:eastAsia="仿宋_GB2312"/>
          <w:sz w:val="32"/>
          <w:lang w:eastAsia="zh-CN"/>
        </w:rPr>
        <w:t>沿突出横</w:t>
      </w:r>
      <w:r>
        <w:rPr>
          <w:rFonts w:hint="eastAsia" w:ascii="仿宋_GB2312" w:eastAsia="仿宋_GB2312"/>
          <w:sz w:val="32"/>
        </w:rPr>
        <w:t>装饰墙</w:t>
      </w:r>
      <w:r>
        <w:rPr>
          <w:rFonts w:hint="eastAsia" w:ascii="仿宋_GB2312" w:eastAsia="仿宋_GB2312"/>
          <w:sz w:val="32"/>
          <w:lang w:eastAsia="zh-CN"/>
        </w:rPr>
        <w:t>槽内</w:t>
      </w:r>
      <w:r>
        <w:rPr>
          <w:rFonts w:hint="eastAsia" w:ascii="仿宋_GB2312" w:eastAsia="仿宋_GB2312"/>
          <w:sz w:val="32"/>
        </w:rPr>
        <w:t>安装</w:t>
      </w:r>
      <w:r>
        <w:rPr>
          <w:rFonts w:hint="eastAsia" w:ascii="仿宋_GB2312" w:eastAsia="仿宋_GB2312"/>
          <w:sz w:val="32"/>
          <w:lang w:eastAsia="zh-CN"/>
        </w:rPr>
        <w:t>白色</w:t>
      </w:r>
      <w:r>
        <w:rPr>
          <w:rFonts w:hint="eastAsia" w:ascii="仿宋_GB2312" w:eastAsia="仿宋_GB2312"/>
          <w:sz w:val="32"/>
        </w:rPr>
        <w:t>LED</w:t>
      </w:r>
      <w:r>
        <w:rPr>
          <w:rFonts w:hint="eastAsia" w:ascii="仿宋_GB2312" w:eastAsia="仿宋_GB2312"/>
          <w:sz w:val="32"/>
          <w:lang w:eastAsia="zh-CN"/>
        </w:rPr>
        <w:t>贴片</w:t>
      </w:r>
      <w:r>
        <w:rPr>
          <w:rFonts w:hint="eastAsia" w:ascii="仿宋_GB2312" w:eastAsia="仿宋_GB2312"/>
          <w:sz w:val="32"/>
        </w:rPr>
        <w:t>灯，</w:t>
      </w:r>
      <w:r>
        <w:rPr>
          <w:rFonts w:hint="eastAsia" w:ascii="仿宋_GB2312" w:eastAsia="仿宋_GB2312"/>
          <w:sz w:val="32"/>
          <w:lang w:eastAsia="zh-CN"/>
        </w:rPr>
        <w:t>夜间可流动等多种变化效果，沿竖墙安装白色</w:t>
      </w:r>
      <w:r>
        <w:rPr>
          <w:rFonts w:hint="eastAsia" w:ascii="仿宋_GB2312" w:eastAsia="仿宋_GB2312"/>
          <w:sz w:val="32"/>
          <w:lang w:val="en-US" w:eastAsia="zh-CN"/>
        </w:rPr>
        <w:t>LED窄光束壁灯上投光，</w:t>
      </w:r>
      <w:r>
        <w:rPr>
          <w:rFonts w:hint="eastAsia" w:ascii="仿宋_GB2312" w:eastAsia="仿宋_GB2312"/>
          <w:sz w:val="32"/>
          <w:lang w:eastAsia="zh-CN"/>
        </w:rPr>
        <w:t>北立面安装白色</w:t>
      </w:r>
      <w:r>
        <w:rPr>
          <w:rFonts w:hint="eastAsia" w:ascii="仿宋_GB2312" w:eastAsia="仿宋_GB2312"/>
          <w:sz w:val="32"/>
          <w:lang w:val="en-US" w:eastAsia="zh-CN"/>
        </w:rPr>
        <w:t>LED十字星光灯，</w:t>
      </w:r>
      <w:r>
        <w:rPr>
          <w:rFonts w:hint="eastAsia" w:ascii="仿宋_GB2312" w:eastAsia="仿宋_GB2312"/>
          <w:sz w:val="32"/>
          <w:lang w:eastAsia="zh-CN"/>
        </w:rPr>
        <w:t>增强灯光的艺术性及观赏性</w:t>
      </w:r>
      <w:r>
        <w:rPr>
          <w:rFonts w:hint="eastAsia" w:ascii="仿宋_GB2312" w:eastAsia="仿宋_GB2312"/>
          <w:sz w:val="32"/>
        </w:rPr>
        <w:t>；</w:t>
      </w:r>
      <w:r>
        <w:rPr>
          <w:rFonts w:hint="eastAsia" w:ascii="仿宋_GB2312" w:eastAsia="仿宋_GB2312"/>
          <w:sz w:val="32"/>
          <w:lang w:val="en-US" w:eastAsia="zh-CN"/>
        </w:rPr>
        <w:t>4</w:t>
      </w:r>
      <w:r>
        <w:rPr>
          <w:rFonts w:hint="eastAsia" w:ascii="仿宋_GB2312" w:eastAsia="仿宋_GB2312"/>
          <w:sz w:val="32"/>
        </w:rPr>
        <w:t>、沿街侧山墙上部安装亚克力发光字，起指引和宣传作用；</w:t>
      </w:r>
      <w:r>
        <w:rPr>
          <w:rFonts w:hint="eastAsia" w:ascii="仿宋_GB2312" w:eastAsia="仿宋_GB2312"/>
          <w:sz w:val="32"/>
          <w:lang w:val="en-US" w:eastAsia="zh-CN"/>
        </w:rPr>
        <w:t>5</w:t>
      </w:r>
      <w:r>
        <w:rPr>
          <w:rFonts w:hint="eastAsia" w:ascii="仿宋_GB2312" w:eastAsia="仿宋_GB2312"/>
          <w:sz w:val="32"/>
        </w:rPr>
        <w:t>、</w:t>
      </w:r>
      <w:r>
        <w:rPr>
          <w:rFonts w:hint="eastAsia" w:ascii="仿宋_GB2312" w:eastAsia="仿宋_GB2312"/>
          <w:sz w:val="32"/>
          <w:lang w:eastAsia="zh-CN"/>
        </w:rPr>
        <w:t>商业顶部横装饰槽安装暖白色</w:t>
      </w:r>
      <w:r>
        <w:rPr>
          <w:rFonts w:hint="eastAsia" w:ascii="仿宋_GB2312" w:eastAsia="仿宋_GB2312"/>
          <w:sz w:val="32"/>
          <w:lang w:val="en-US" w:eastAsia="zh-CN"/>
        </w:rPr>
        <w:t>LED线条灯上投光，一楼柱子安装暖白色LED壁灯；</w:t>
      </w:r>
      <w:r>
        <w:rPr>
          <w:rFonts w:hint="eastAsia" w:ascii="仿宋_GB2312" w:eastAsia="仿宋_GB2312"/>
          <w:sz w:val="32"/>
        </w:rPr>
        <w:t>整体点、线、面有机结合，营造温馨、宁静、大气的绿色宜人的照明环境。</w:t>
      </w:r>
    </w:p>
    <w:p>
      <w:pPr>
        <w:keepNext w:val="0"/>
        <w:keepLines w:val="0"/>
        <w:pageBreakBefore w:val="0"/>
        <w:kinsoku/>
        <w:wordWrap/>
        <w:overflowPunct/>
        <w:topLinePunct w:val="0"/>
        <w:bidi w:val="0"/>
        <w:spacing w:line="500" w:lineRule="exact"/>
        <w:textAlignment w:val="auto"/>
        <w:rPr>
          <w:rFonts w:hint="eastAsia" w:ascii="仿宋_GB2312" w:hAnsi="Calibri" w:eastAsia="仿宋_GB2312" w:cs="Times New Roman"/>
          <w:b/>
          <w:sz w:val="32"/>
          <w:szCs w:val="32"/>
          <w:lang w:eastAsia="zh-CN"/>
        </w:rPr>
      </w:pPr>
      <w:r>
        <w:rPr>
          <w:rFonts w:hint="eastAsia" w:ascii="仿宋_GB2312" w:hAnsi="Calibri" w:eastAsia="仿宋_GB2312" w:cs="Times New Roman"/>
          <w:b/>
          <w:sz w:val="32"/>
          <w:szCs w:val="32"/>
          <w:lang w:eastAsia="zh-CN"/>
        </w:rPr>
        <w:t>六、主要技术指标</w:t>
      </w:r>
    </w:p>
    <w:tbl>
      <w:tblPr>
        <w:tblStyle w:val="15"/>
        <w:tblW w:w="8522" w:type="dxa"/>
        <w:jc w:val="center"/>
        <w:tblLayout w:type="autofit"/>
        <w:tblCellMar>
          <w:top w:w="0" w:type="dxa"/>
          <w:left w:w="108" w:type="dxa"/>
          <w:bottom w:w="0" w:type="dxa"/>
          <w:right w:w="108" w:type="dxa"/>
        </w:tblCellMar>
      </w:tblPr>
      <w:tblGrid>
        <w:gridCol w:w="441"/>
        <w:gridCol w:w="443"/>
        <w:gridCol w:w="436"/>
        <w:gridCol w:w="2190"/>
        <w:gridCol w:w="1418"/>
        <w:gridCol w:w="1134"/>
        <w:gridCol w:w="2460"/>
      </w:tblGrid>
      <w:tr>
        <w:tblPrEx>
          <w:tblCellMar>
            <w:top w:w="0" w:type="dxa"/>
            <w:left w:w="108" w:type="dxa"/>
            <w:bottom w:w="0" w:type="dxa"/>
            <w:right w:w="108" w:type="dxa"/>
          </w:tblCellMar>
        </w:tblPrEx>
        <w:trPr>
          <w:trHeight w:val="386" w:hRule="atLeast"/>
          <w:jc w:val="center"/>
        </w:trPr>
        <w:tc>
          <w:tcPr>
            <w:tcW w:w="3510"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等线" w:hAnsi="等线" w:eastAsia="等线" w:cs="Arial"/>
                <w:sz w:val="22"/>
                <w:szCs w:val="22"/>
              </w:rPr>
              <w:t>项目</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等线" w:hAnsi="等线" w:eastAsia="等线" w:cs="Arial"/>
                <w:sz w:val="22"/>
                <w:szCs w:val="22"/>
              </w:rPr>
              <w:t>指标</w:t>
            </w:r>
          </w:p>
        </w:tc>
        <w:tc>
          <w:tcPr>
            <w:tcW w:w="1134"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等线" w:hAnsi="等线" w:eastAsia="等线" w:cs="Arial"/>
                <w:sz w:val="22"/>
                <w:szCs w:val="22"/>
              </w:rPr>
              <w:t>单位</w:t>
            </w:r>
          </w:p>
        </w:tc>
        <w:tc>
          <w:tcPr>
            <w:tcW w:w="246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等线" w:hAnsi="等线" w:eastAsia="等线" w:cs="Arial"/>
                <w:sz w:val="22"/>
                <w:szCs w:val="22"/>
              </w:rPr>
              <w:t>备注</w:t>
            </w:r>
          </w:p>
        </w:tc>
      </w:tr>
      <w:tr>
        <w:tblPrEx>
          <w:tblCellMar>
            <w:top w:w="0" w:type="dxa"/>
            <w:left w:w="108" w:type="dxa"/>
            <w:bottom w:w="0" w:type="dxa"/>
            <w:right w:w="108" w:type="dxa"/>
          </w:tblCellMar>
        </w:tblPrEx>
        <w:trPr>
          <w:trHeight w:val="386" w:hRule="atLeast"/>
          <w:jc w:val="center"/>
        </w:trPr>
        <w:tc>
          <w:tcPr>
            <w:tcW w:w="3510"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等线" w:hAnsi="等线" w:eastAsia="等线" w:cs="Arial"/>
                <w:sz w:val="22"/>
                <w:szCs w:val="22"/>
              </w:rPr>
              <w:t>建设用地面积（红线为界）</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Arial" w:hAnsi="Arial" w:eastAsia="等线" w:cs="Arial"/>
                <w:sz w:val="22"/>
                <w:szCs w:val="22"/>
                <w:lang w:val="en-US" w:eastAsia="zh-CN"/>
              </w:rPr>
            </w:pPr>
            <w:r>
              <w:rPr>
                <w:rFonts w:hint="eastAsia" w:ascii="Arial" w:hAnsi="Arial" w:eastAsia="等线" w:cs="Arial"/>
                <w:sz w:val="22"/>
                <w:szCs w:val="22"/>
                <w:lang w:val="en-US" w:eastAsia="zh-CN"/>
              </w:rPr>
              <w:t>62234</w:t>
            </w:r>
          </w:p>
        </w:tc>
        <w:tc>
          <w:tcPr>
            <w:tcW w:w="1134"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等线" w:hAnsi="等线" w:eastAsia="等线" w:cs="Arial"/>
                <w:sz w:val="22"/>
                <w:szCs w:val="22"/>
              </w:rPr>
              <w:t>㎡</w:t>
            </w:r>
          </w:p>
        </w:tc>
        <w:tc>
          <w:tcPr>
            <w:tcW w:w="246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Arial" w:hAnsi="Arial" w:eastAsia="等线" w:cs="Arial"/>
                <w:sz w:val="22"/>
                <w:szCs w:val="22"/>
                <w:lang w:val="en-US" w:eastAsia="zh-CN"/>
              </w:rPr>
              <w:t>93.35</w:t>
            </w:r>
            <w:r>
              <w:rPr>
                <w:rFonts w:hint="eastAsia" w:ascii="宋体" w:hAnsi="宋体" w:cs="Arial"/>
                <w:sz w:val="22"/>
                <w:szCs w:val="22"/>
              </w:rPr>
              <w:t>亩</w:t>
            </w:r>
          </w:p>
        </w:tc>
      </w:tr>
      <w:tr>
        <w:tblPrEx>
          <w:tblCellMar>
            <w:top w:w="0" w:type="dxa"/>
            <w:left w:w="108" w:type="dxa"/>
            <w:bottom w:w="0" w:type="dxa"/>
            <w:right w:w="108" w:type="dxa"/>
          </w:tblCellMar>
        </w:tblPrEx>
        <w:trPr>
          <w:trHeight w:val="386" w:hRule="atLeast"/>
          <w:jc w:val="center"/>
        </w:trPr>
        <w:tc>
          <w:tcPr>
            <w:tcW w:w="3510"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等线" w:hAnsi="等线" w:eastAsia="等线" w:cs="Arial"/>
                <w:sz w:val="22"/>
                <w:szCs w:val="22"/>
              </w:rPr>
              <w:t>建设用地面积（绿线为界）</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Arial" w:hAnsi="Arial" w:eastAsia="等线" w:cs="Arial"/>
                <w:sz w:val="22"/>
                <w:szCs w:val="22"/>
                <w:lang w:val="en-US" w:eastAsia="zh-CN"/>
              </w:rPr>
            </w:pPr>
            <w:r>
              <w:rPr>
                <w:rFonts w:hint="eastAsia" w:ascii="Arial" w:hAnsi="Arial" w:eastAsia="等线" w:cs="Arial"/>
                <w:sz w:val="22"/>
                <w:szCs w:val="22"/>
                <w:lang w:val="en-US" w:eastAsia="zh-CN"/>
              </w:rPr>
              <w:t>56108</w:t>
            </w:r>
          </w:p>
        </w:tc>
        <w:tc>
          <w:tcPr>
            <w:tcW w:w="1134"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等线" w:hAnsi="等线" w:eastAsia="等线" w:cs="Arial"/>
                <w:sz w:val="22"/>
                <w:szCs w:val="22"/>
              </w:rPr>
              <w:t>㎡</w:t>
            </w:r>
          </w:p>
        </w:tc>
        <w:tc>
          <w:tcPr>
            <w:tcW w:w="246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Arial" w:hAnsi="Arial" w:eastAsia="等线" w:cs="Arial"/>
                <w:sz w:val="22"/>
                <w:szCs w:val="22"/>
                <w:lang w:val="en-US" w:eastAsia="zh-CN"/>
              </w:rPr>
              <w:t>84.16</w:t>
            </w:r>
            <w:r>
              <w:rPr>
                <w:rFonts w:hint="eastAsia" w:ascii="宋体" w:hAnsi="宋体" w:cs="Arial"/>
                <w:sz w:val="22"/>
                <w:szCs w:val="22"/>
              </w:rPr>
              <w:t>亩</w:t>
            </w:r>
          </w:p>
        </w:tc>
      </w:tr>
      <w:tr>
        <w:trPr>
          <w:trHeight w:val="386" w:hRule="atLeast"/>
          <w:jc w:val="center"/>
        </w:trPr>
        <w:tc>
          <w:tcPr>
            <w:tcW w:w="3510"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等线" w:hAnsi="等线" w:eastAsia="等线" w:cs="Arial"/>
                <w:sz w:val="22"/>
                <w:szCs w:val="22"/>
              </w:rPr>
              <w:t>总建筑面积</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Arial" w:hAnsi="Arial" w:eastAsia="等线" w:cs="Arial"/>
                <w:sz w:val="22"/>
                <w:szCs w:val="22"/>
                <w:lang w:val="en-US" w:eastAsia="zh-CN"/>
              </w:rPr>
            </w:pPr>
            <w:r>
              <w:rPr>
                <w:rFonts w:hint="eastAsia" w:ascii="Arial" w:hAnsi="Arial" w:eastAsia="等线" w:cs="Arial"/>
                <w:sz w:val="22"/>
                <w:szCs w:val="22"/>
                <w:lang w:val="en-US" w:eastAsia="zh-CN"/>
              </w:rPr>
              <w:t>225013.86</w:t>
            </w:r>
          </w:p>
        </w:tc>
        <w:tc>
          <w:tcPr>
            <w:tcW w:w="1134"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等线" w:hAnsi="等线" w:eastAsia="等线" w:cs="Arial"/>
                <w:sz w:val="22"/>
                <w:szCs w:val="22"/>
              </w:rPr>
              <w:t>㎡</w:t>
            </w:r>
          </w:p>
        </w:tc>
        <w:tc>
          <w:tcPr>
            <w:tcW w:w="246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宋体"/>
                <w:sz w:val="22"/>
                <w:szCs w:val="22"/>
              </w:rPr>
            </w:pPr>
          </w:p>
        </w:tc>
      </w:tr>
      <w:tr>
        <w:tblPrEx>
          <w:tblCellMar>
            <w:top w:w="0" w:type="dxa"/>
            <w:left w:w="108" w:type="dxa"/>
            <w:bottom w:w="0" w:type="dxa"/>
            <w:right w:w="108" w:type="dxa"/>
          </w:tblCellMar>
        </w:tblPrEx>
        <w:trPr>
          <w:trHeight w:val="386" w:hRule="atLeast"/>
          <w:jc w:val="center"/>
        </w:trPr>
        <w:tc>
          <w:tcPr>
            <w:tcW w:w="441"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Arial" w:hAnsi="Arial" w:eastAsia="等线" w:cs="Arial"/>
                <w:sz w:val="22"/>
                <w:szCs w:val="22"/>
              </w:rPr>
            </w:pPr>
            <w:r>
              <w:rPr>
                <w:rFonts w:hint="eastAsia" w:ascii="等线" w:hAnsi="等线" w:eastAsia="等线" w:cs="Arial"/>
                <w:sz w:val="22"/>
                <w:szCs w:val="22"/>
              </w:rPr>
              <w:t>其中</w:t>
            </w:r>
          </w:p>
        </w:tc>
        <w:tc>
          <w:tcPr>
            <w:tcW w:w="3069" w:type="dxa"/>
            <w:gridSpan w:val="3"/>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等线" w:hAnsi="等线" w:eastAsia="等线" w:cs="Arial"/>
                <w:sz w:val="22"/>
                <w:szCs w:val="22"/>
              </w:rPr>
              <w:t>地上建筑面积</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Arial" w:hAnsi="Arial" w:eastAsia="等线" w:cs="Arial"/>
                <w:sz w:val="22"/>
                <w:szCs w:val="22"/>
                <w:lang w:val="en-US" w:eastAsia="zh-CN"/>
              </w:rPr>
            </w:pPr>
            <w:r>
              <w:rPr>
                <w:rFonts w:hint="eastAsia" w:ascii="Arial" w:hAnsi="Arial" w:eastAsia="等线" w:cs="Arial"/>
                <w:sz w:val="22"/>
                <w:szCs w:val="22"/>
                <w:lang w:val="en-US" w:eastAsia="zh-CN"/>
              </w:rPr>
              <w:t>161861.86</w:t>
            </w:r>
          </w:p>
        </w:tc>
        <w:tc>
          <w:tcPr>
            <w:tcW w:w="1134"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等线" w:hAnsi="等线" w:eastAsia="等线" w:cs="Arial"/>
                <w:sz w:val="22"/>
                <w:szCs w:val="22"/>
              </w:rPr>
              <w:t>㎡</w:t>
            </w:r>
          </w:p>
        </w:tc>
        <w:tc>
          <w:tcPr>
            <w:tcW w:w="246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p>
        </w:tc>
      </w:tr>
      <w:tr>
        <w:tblPrEx>
          <w:tblCellMar>
            <w:top w:w="0" w:type="dxa"/>
            <w:left w:w="108" w:type="dxa"/>
            <w:bottom w:w="0" w:type="dxa"/>
            <w:right w:w="108" w:type="dxa"/>
          </w:tblCellMar>
        </w:tblPrEx>
        <w:trPr>
          <w:trHeight w:val="386" w:hRule="atLeast"/>
          <w:jc w:val="center"/>
        </w:trPr>
        <w:tc>
          <w:tcPr>
            <w:tcW w:w="44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p>
        </w:tc>
        <w:tc>
          <w:tcPr>
            <w:tcW w:w="443"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等线" w:hAnsi="等线" w:eastAsia="等线" w:cs="Arial"/>
                <w:sz w:val="22"/>
                <w:szCs w:val="22"/>
              </w:rPr>
              <w:t>其中</w:t>
            </w:r>
          </w:p>
        </w:tc>
        <w:tc>
          <w:tcPr>
            <w:tcW w:w="2626"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等线" w:hAnsi="等线" w:eastAsia="等线" w:cs="Arial"/>
                <w:sz w:val="22"/>
                <w:szCs w:val="22"/>
              </w:rPr>
              <w:t>住宅建筑面积</w:t>
            </w:r>
          </w:p>
        </w:tc>
        <w:tc>
          <w:tcPr>
            <w:tcW w:w="141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Arial" w:hAnsi="Arial" w:eastAsia="等线" w:cs="Arial"/>
                <w:sz w:val="22"/>
                <w:szCs w:val="22"/>
                <w:lang w:val="en-US" w:eastAsia="zh-CN"/>
              </w:rPr>
            </w:pPr>
            <w:r>
              <w:rPr>
                <w:rFonts w:hint="eastAsia" w:ascii="Arial" w:hAnsi="Arial" w:eastAsia="等线" w:cs="Arial"/>
                <w:sz w:val="22"/>
                <w:szCs w:val="22"/>
                <w:lang w:val="en-US" w:eastAsia="zh-CN"/>
              </w:rPr>
              <w:t>155594.43</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等线" w:hAnsi="等线" w:eastAsia="等线" w:cs="Arial"/>
                <w:sz w:val="22"/>
                <w:szCs w:val="22"/>
              </w:rPr>
              <w:t>㎡</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p>
        </w:tc>
      </w:tr>
      <w:tr>
        <w:tblPrEx>
          <w:tblCellMar>
            <w:top w:w="0" w:type="dxa"/>
            <w:left w:w="108" w:type="dxa"/>
            <w:bottom w:w="0" w:type="dxa"/>
            <w:right w:w="108" w:type="dxa"/>
          </w:tblCellMar>
        </w:tblPrEx>
        <w:trPr>
          <w:trHeight w:val="386" w:hRule="atLeast"/>
          <w:jc w:val="center"/>
        </w:trPr>
        <w:tc>
          <w:tcPr>
            <w:tcW w:w="44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p>
        </w:tc>
        <w:tc>
          <w:tcPr>
            <w:tcW w:w="4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p>
        </w:tc>
        <w:tc>
          <w:tcPr>
            <w:tcW w:w="2626"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等线" w:hAnsi="等线" w:eastAsia="等线" w:cs="Arial"/>
                <w:sz w:val="22"/>
                <w:szCs w:val="22"/>
              </w:rPr>
            </w:pPr>
            <w:r>
              <w:rPr>
                <w:rFonts w:hint="eastAsia" w:ascii="等线" w:hAnsi="等线" w:eastAsia="等线" w:cs="Arial"/>
                <w:sz w:val="22"/>
                <w:szCs w:val="22"/>
              </w:rPr>
              <w:t>配套公共服务设施</w:t>
            </w:r>
          </w:p>
        </w:tc>
        <w:tc>
          <w:tcPr>
            <w:tcW w:w="141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Arial" w:hAnsi="Arial" w:eastAsia="等线" w:cs="Arial"/>
                <w:sz w:val="22"/>
                <w:szCs w:val="22"/>
                <w:lang w:val="en-US" w:eastAsia="zh-CN"/>
              </w:rPr>
            </w:pPr>
            <w:r>
              <w:rPr>
                <w:rFonts w:hint="eastAsia" w:ascii="Arial" w:hAnsi="Arial" w:eastAsia="等线" w:cs="Arial"/>
                <w:sz w:val="22"/>
                <w:szCs w:val="22"/>
                <w:lang w:val="en-US" w:eastAsia="zh-CN"/>
              </w:rPr>
              <w:t>6267.43</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等线" w:hAnsi="等线" w:eastAsia="等线" w:cs="Arial"/>
                <w:sz w:val="22"/>
                <w:szCs w:val="22"/>
              </w:rPr>
            </w:pPr>
            <w:r>
              <w:rPr>
                <w:rFonts w:hint="eastAsia" w:ascii="等线" w:hAnsi="等线" w:eastAsia="等线" w:cs="Arial"/>
                <w:sz w:val="22"/>
                <w:szCs w:val="22"/>
              </w:rPr>
              <w:t>㎡</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p>
        </w:tc>
      </w:tr>
      <w:tr>
        <w:trPr>
          <w:trHeight w:val="386" w:hRule="atLeast"/>
          <w:jc w:val="center"/>
        </w:trPr>
        <w:tc>
          <w:tcPr>
            <w:tcW w:w="44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p>
        </w:tc>
        <w:tc>
          <w:tcPr>
            <w:tcW w:w="4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p>
        </w:tc>
        <w:tc>
          <w:tcPr>
            <w:tcW w:w="436" w:type="dxa"/>
            <w:vMerge w:val="restart"/>
            <w:tcBorders>
              <w:top w:val="single" w:color="auto" w:sz="4" w:space="0"/>
              <w:left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等线" w:hAnsi="等线" w:eastAsia="等线" w:cs="Arial"/>
                <w:sz w:val="22"/>
                <w:szCs w:val="22"/>
              </w:rPr>
            </w:pPr>
            <w:r>
              <w:rPr>
                <w:rFonts w:hint="eastAsia" w:ascii="等线" w:hAnsi="等线" w:eastAsia="等线" w:cs="Arial"/>
                <w:sz w:val="22"/>
                <w:szCs w:val="22"/>
              </w:rPr>
              <w:t>其中</w:t>
            </w:r>
          </w:p>
        </w:tc>
        <w:tc>
          <w:tcPr>
            <w:tcW w:w="219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Arial" w:hAnsi="Arial" w:eastAsia="等线" w:cs="Arial"/>
                <w:sz w:val="22"/>
                <w:szCs w:val="22"/>
                <w:lang w:val="en-US" w:eastAsia="zh-CN"/>
              </w:rPr>
            </w:pPr>
            <w:r>
              <w:rPr>
                <w:rFonts w:hint="eastAsia" w:ascii="等线" w:hAnsi="等线" w:eastAsia="等线" w:cs="Arial"/>
                <w:sz w:val="22"/>
                <w:szCs w:val="22"/>
              </w:rPr>
              <w:t>配套</w:t>
            </w:r>
            <w:r>
              <w:rPr>
                <w:rFonts w:hint="eastAsia" w:ascii="等线" w:hAnsi="等线" w:eastAsia="等线" w:cs="Arial"/>
                <w:sz w:val="22"/>
                <w:szCs w:val="22"/>
                <w:lang w:val="en-US" w:eastAsia="zh-CN"/>
              </w:rPr>
              <w:t>商业用房</w:t>
            </w:r>
          </w:p>
        </w:tc>
        <w:tc>
          <w:tcPr>
            <w:tcW w:w="141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Arial" w:hAnsi="Arial" w:eastAsia="等线" w:cs="Arial"/>
                <w:sz w:val="22"/>
                <w:szCs w:val="22"/>
                <w:lang w:val="en-US" w:eastAsia="zh-CN"/>
              </w:rPr>
            </w:pPr>
            <w:r>
              <w:rPr>
                <w:rFonts w:hint="eastAsia" w:ascii="Arial" w:hAnsi="Arial" w:eastAsia="等线" w:cs="Arial"/>
                <w:sz w:val="22"/>
                <w:szCs w:val="22"/>
                <w:lang w:val="en-US" w:eastAsia="zh-CN"/>
              </w:rPr>
              <w:t>2011.97</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等线" w:hAnsi="等线" w:eastAsia="等线" w:cs="Arial"/>
                <w:sz w:val="22"/>
                <w:szCs w:val="22"/>
              </w:rPr>
              <w:t>㎡</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p>
        </w:tc>
      </w:tr>
      <w:tr>
        <w:tblPrEx>
          <w:tblCellMar>
            <w:top w:w="0" w:type="dxa"/>
            <w:left w:w="108" w:type="dxa"/>
            <w:bottom w:w="0" w:type="dxa"/>
            <w:right w:w="108" w:type="dxa"/>
          </w:tblCellMar>
        </w:tblPrEx>
        <w:trPr>
          <w:trHeight w:val="386" w:hRule="atLeast"/>
          <w:jc w:val="center"/>
        </w:trPr>
        <w:tc>
          <w:tcPr>
            <w:tcW w:w="44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p>
        </w:tc>
        <w:tc>
          <w:tcPr>
            <w:tcW w:w="4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p>
        </w:tc>
        <w:tc>
          <w:tcPr>
            <w:tcW w:w="436" w:type="dxa"/>
            <w:vMerge w:val="continue"/>
            <w:tcBorders>
              <w:left w:val="single" w:color="auto" w:sz="4" w:space="0"/>
              <w:right w:val="single" w:color="auto" w:sz="4" w:space="0"/>
            </w:tcBorders>
            <w:shd w:val="clear" w:color="000000" w:fill="FFFFFF"/>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等线" w:hAnsi="等线" w:eastAsia="等线" w:cs="宋体"/>
                <w:sz w:val="22"/>
                <w:szCs w:val="22"/>
              </w:rPr>
            </w:pPr>
          </w:p>
        </w:tc>
        <w:tc>
          <w:tcPr>
            <w:tcW w:w="219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等线" w:hAnsi="等线" w:eastAsia="等线" w:cs="宋体"/>
                <w:sz w:val="22"/>
                <w:szCs w:val="22"/>
              </w:rPr>
            </w:pPr>
            <w:r>
              <w:rPr>
                <w:rFonts w:hint="eastAsia" w:ascii="等线" w:hAnsi="等线" w:eastAsia="等线" w:cs="宋体"/>
                <w:sz w:val="22"/>
                <w:szCs w:val="22"/>
              </w:rPr>
              <w:t>便民店</w:t>
            </w:r>
          </w:p>
        </w:tc>
        <w:tc>
          <w:tcPr>
            <w:tcW w:w="141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Arial" w:hAnsi="Arial" w:eastAsia="等线" w:cs="Arial"/>
                <w:sz w:val="22"/>
                <w:szCs w:val="22"/>
                <w:lang w:val="en-US" w:eastAsia="zh-CN"/>
              </w:rPr>
            </w:pPr>
            <w:r>
              <w:rPr>
                <w:rFonts w:hint="eastAsia" w:ascii="Arial" w:hAnsi="Arial" w:eastAsia="等线" w:cs="Arial"/>
                <w:sz w:val="22"/>
                <w:szCs w:val="22"/>
                <w:lang w:val="en-US" w:eastAsia="zh-CN"/>
              </w:rPr>
              <w:t>337.50</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等线" w:hAnsi="等线" w:eastAsia="等线" w:cs="Arial"/>
                <w:sz w:val="22"/>
                <w:szCs w:val="22"/>
              </w:rPr>
              <w:t>㎡</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p>
        </w:tc>
      </w:tr>
      <w:tr>
        <w:tblPrEx>
          <w:tblCellMar>
            <w:top w:w="0" w:type="dxa"/>
            <w:left w:w="108" w:type="dxa"/>
            <w:bottom w:w="0" w:type="dxa"/>
            <w:right w:w="108" w:type="dxa"/>
          </w:tblCellMar>
        </w:tblPrEx>
        <w:trPr>
          <w:trHeight w:val="386" w:hRule="atLeast"/>
          <w:jc w:val="center"/>
        </w:trPr>
        <w:tc>
          <w:tcPr>
            <w:tcW w:w="44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p>
        </w:tc>
        <w:tc>
          <w:tcPr>
            <w:tcW w:w="4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p>
        </w:tc>
        <w:tc>
          <w:tcPr>
            <w:tcW w:w="436" w:type="dxa"/>
            <w:vMerge w:val="continue"/>
            <w:tcBorders>
              <w:left w:val="single" w:color="auto" w:sz="4" w:space="0"/>
              <w:right w:val="single" w:color="auto" w:sz="4" w:space="0"/>
            </w:tcBorders>
            <w:shd w:val="clear" w:color="000000" w:fill="FFFFFF"/>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等线" w:hAnsi="等线" w:eastAsia="等线" w:cs="Arial"/>
                <w:sz w:val="22"/>
                <w:szCs w:val="22"/>
              </w:rPr>
            </w:pPr>
          </w:p>
        </w:tc>
        <w:tc>
          <w:tcPr>
            <w:tcW w:w="219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等线" w:hAnsi="等线" w:eastAsia="等线" w:cs="Arial"/>
                <w:sz w:val="22"/>
                <w:szCs w:val="22"/>
              </w:rPr>
              <w:t>养老服务设施</w:t>
            </w:r>
          </w:p>
        </w:tc>
        <w:tc>
          <w:tcPr>
            <w:tcW w:w="141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Arial" w:hAnsi="Arial" w:eastAsia="等线" w:cs="Arial"/>
                <w:sz w:val="22"/>
                <w:szCs w:val="22"/>
                <w:lang w:val="en-US" w:eastAsia="zh-CN"/>
              </w:rPr>
            </w:pPr>
            <w:r>
              <w:rPr>
                <w:rFonts w:hint="eastAsia" w:ascii="Arial" w:hAnsi="Arial" w:eastAsia="等线" w:cs="Arial"/>
                <w:sz w:val="22"/>
                <w:szCs w:val="22"/>
                <w:lang w:val="en-US" w:eastAsia="zh-CN"/>
              </w:rPr>
              <w:t>525.30</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等线" w:hAnsi="等线" w:eastAsia="等线" w:cs="Arial"/>
                <w:sz w:val="22"/>
                <w:szCs w:val="22"/>
              </w:rPr>
              <w:t>㎡</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p>
        </w:tc>
      </w:tr>
      <w:tr>
        <w:tblPrEx>
          <w:tblCellMar>
            <w:top w:w="0" w:type="dxa"/>
            <w:left w:w="108" w:type="dxa"/>
            <w:bottom w:w="0" w:type="dxa"/>
            <w:right w:w="108" w:type="dxa"/>
          </w:tblCellMar>
        </w:tblPrEx>
        <w:trPr>
          <w:trHeight w:val="386" w:hRule="atLeast"/>
          <w:jc w:val="center"/>
        </w:trPr>
        <w:tc>
          <w:tcPr>
            <w:tcW w:w="44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p>
        </w:tc>
        <w:tc>
          <w:tcPr>
            <w:tcW w:w="4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p>
        </w:tc>
        <w:tc>
          <w:tcPr>
            <w:tcW w:w="436" w:type="dxa"/>
            <w:vMerge w:val="continue"/>
            <w:tcBorders>
              <w:left w:val="single" w:color="auto" w:sz="4" w:space="0"/>
              <w:right w:val="single" w:color="auto" w:sz="4" w:space="0"/>
            </w:tcBorders>
            <w:shd w:val="clear" w:color="000000" w:fill="FFFFFF"/>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等线" w:hAnsi="等线" w:eastAsia="等线" w:cs="Arial"/>
                <w:sz w:val="22"/>
                <w:szCs w:val="22"/>
              </w:rPr>
            </w:pPr>
          </w:p>
        </w:tc>
        <w:tc>
          <w:tcPr>
            <w:tcW w:w="219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等线" w:hAnsi="等线" w:eastAsia="等线" w:cs="Arial"/>
                <w:sz w:val="22"/>
                <w:szCs w:val="22"/>
              </w:rPr>
              <w:t>物业管理用房</w:t>
            </w:r>
          </w:p>
        </w:tc>
        <w:tc>
          <w:tcPr>
            <w:tcW w:w="141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Arial" w:hAnsi="Arial" w:eastAsia="等线" w:cs="Arial"/>
                <w:sz w:val="22"/>
                <w:szCs w:val="22"/>
                <w:lang w:val="en-US" w:eastAsia="zh-CN"/>
              </w:rPr>
            </w:pPr>
            <w:r>
              <w:rPr>
                <w:rFonts w:hint="eastAsia" w:ascii="Arial" w:hAnsi="Arial" w:eastAsia="等线" w:cs="Arial"/>
                <w:sz w:val="22"/>
                <w:szCs w:val="22"/>
                <w:lang w:val="en-US" w:eastAsia="zh-CN"/>
              </w:rPr>
              <w:t>929.70</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等线" w:hAnsi="等线" w:eastAsia="等线" w:cs="Arial"/>
                <w:sz w:val="22"/>
                <w:szCs w:val="22"/>
              </w:rPr>
              <w:t>㎡</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p>
        </w:tc>
      </w:tr>
      <w:tr>
        <w:trPr>
          <w:trHeight w:val="386" w:hRule="atLeast"/>
          <w:jc w:val="center"/>
        </w:trPr>
        <w:tc>
          <w:tcPr>
            <w:tcW w:w="44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p>
        </w:tc>
        <w:tc>
          <w:tcPr>
            <w:tcW w:w="4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p>
        </w:tc>
        <w:tc>
          <w:tcPr>
            <w:tcW w:w="436" w:type="dxa"/>
            <w:vMerge w:val="continue"/>
            <w:tcBorders>
              <w:left w:val="single" w:color="auto" w:sz="4" w:space="0"/>
              <w:right w:val="single" w:color="auto" w:sz="4" w:space="0"/>
            </w:tcBorders>
            <w:shd w:val="clear" w:color="000000" w:fill="FFFFFF"/>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等线" w:hAnsi="等线" w:eastAsia="等线" w:cs="Arial"/>
                <w:sz w:val="22"/>
                <w:szCs w:val="22"/>
              </w:rPr>
            </w:pPr>
          </w:p>
        </w:tc>
        <w:tc>
          <w:tcPr>
            <w:tcW w:w="219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等线" w:hAnsi="等线" w:eastAsia="等线" w:cs="Arial"/>
                <w:sz w:val="22"/>
                <w:szCs w:val="22"/>
              </w:rPr>
              <w:t>室内体育活动场地</w:t>
            </w:r>
          </w:p>
        </w:tc>
        <w:tc>
          <w:tcPr>
            <w:tcW w:w="141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Arial" w:hAnsi="Arial" w:eastAsia="等线" w:cs="Arial"/>
                <w:sz w:val="22"/>
                <w:szCs w:val="22"/>
                <w:lang w:val="en-US" w:eastAsia="zh-CN"/>
              </w:rPr>
            </w:pPr>
            <w:r>
              <w:rPr>
                <w:rFonts w:hint="eastAsia" w:ascii="Arial" w:hAnsi="Arial" w:eastAsia="等线" w:cs="Arial"/>
                <w:sz w:val="22"/>
                <w:szCs w:val="22"/>
                <w:lang w:val="en-US" w:eastAsia="zh-CN"/>
              </w:rPr>
              <w:t>613.50</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等线" w:hAnsi="等线" w:eastAsia="等线" w:cs="Arial"/>
                <w:sz w:val="22"/>
                <w:szCs w:val="22"/>
              </w:rPr>
              <w:t>㎡</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p>
        </w:tc>
      </w:tr>
      <w:tr>
        <w:tblPrEx>
          <w:tblCellMar>
            <w:top w:w="0" w:type="dxa"/>
            <w:left w:w="108" w:type="dxa"/>
            <w:bottom w:w="0" w:type="dxa"/>
            <w:right w:w="108" w:type="dxa"/>
          </w:tblCellMar>
        </w:tblPrEx>
        <w:trPr>
          <w:trHeight w:val="386" w:hRule="atLeast"/>
          <w:jc w:val="center"/>
        </w:trPr>
        <w:tc>
          <w:tcPr>
            <w:tcW w:w="44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p>
        </w:tc>
        <w:tc>
          <w:tcPr>
            <w:tcW w:w="4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p>
        </w:tc>
        <w:tc>
          <w:tcPr>
            <w:tcW w:w="436" w:type="dxa"/>
            <w:vMerge w:val="continue"/>
            <w:tcBorders>
              <w:left w:val="single" w:color="auto" w:sz="4" w:space="0"/>
              <w:right w:val="single" w:color="auto" w:sz="4" w:space="0"/>
            </w:tcBorders>
            <w:shd w:val="clear" w:color="000000" w:fill="FFFFFF"/>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等线" w:hAnsi="等线" w:eastAsia="等线" w:cs="Arial"/>
                <w:sz w:val="22"/>
                <w:szCs w:val="22"/>
              </w:rPr>
            </w:pPr>
          </w:p>
        </w:tc>
        <w:tc>
          <w:tcPr>
            <w:tcW w:w="219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等线" w:hAnsi="等线" w:eastAsia="等线" w:cs="Arial"/>
                <w:sz w:val="22"/>
                <w:szCs w:val="22"/>
              </w:rPr>
              <w:t>社区服务用房</w:t>
            </w:r>
          </w:p>
        </w:tc>
        <w:tc>
          <w:tcPr>
            <w:tcW w:w="141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Arial" w:hAnsi="Arial" w:eastAsia="等线" w:cs="Arial"/>
                <w:sz w:val="22"/>
                <w:szCs w:val="22"/>
                <w:lang w:val="en-US" w:eastAsia="zh-CN"/>
              </w:rPr>
            </w:pPr>
            <w:r>
              <w:rPr>
                <w:rFonts w:hint="eastAsia" w:ascii="Arial" w:hAnsi="Arial" w:eastAsia="等线" w:cs="Arial"/>
                <w:sz w:val="22"/>
                <w:szCs w:val="22"/>
                <w:lang w:val="en-US" w:eastAsia="zh-CN"/>
              </w:rPr>
              <w:t>1010.00</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等线" w:hAnsi="等线" w:eastAsia="等线" w:cs="Arial"/>
                <w:sz w:val="22"/>
                <w:szCs w:val="22"/>
              </w:rPr>
              <w:t>㎡</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p>
        </w:tc>
      </w:tr>
      <w:tr>
        <w:tblPrEx>
          <w:tblCellMar>
            <w:top w:w="0" w:type="dxa"/>
            <w:left w:w="108" w:type="dxa"/>
            <w:bottom w:w="0" w:type="dxa"/>
            <w:right w:w="108" w:type="dxa"/>
          </w:tblCellMar>
        </w:tblPrEx>
        <w:trPr>
          <w:trHeight w:val="386" w:hRule="atLeast"/>
          <w:jc w:val="center"/>
        </w:trPr>
        <w:tc>
          <w:tcPr>
            <w:tcW w:w="44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p>
        </w:tc>
        <w:tc>
          <w:tcPr>
            <w:tcW w:w="4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p>
        </w:tc>
        <w:tc>
          <w:tcPr>
            <w:tcW w:w="436" w:type="dxa"/>
            <w:vMerge w:val="continue"/>
            <w:tcBorders>
              <w:left w:val="single" w:color="auto" w:sz="4" w:space="0"/>
              <w:right w:val="single" w:color="auto" w:sz="4" w:space="0"/>
            </w:tcBorders>
            <w:shd w:val="clear" w:color="000000" w:fill="FFFFFF"/>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等线" w:hAnsi="等线" w:eastAsia="等线" w:cs="Arial"/>
                <w:sz w:val="22"/>
                <w:szCs w:val="22"/>
              </w:rPr>
            </w:pPr>
          </w:p>
        </w:tc>
        <w:tc>
          <w:tcPr>
            <w:tcW w:w="219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等线" w:hAnsi="等线" w:eastAsia="等线" w:cs="Arial"/>
                <w:sz w:val="22"/>
                <w:szCs w:val="22"/>
              </w:rPr>
              <w:t>垃圾分拣房</w:t>
            </w:r>
          </w:p>
        </w:tc>
        <w:tc>
          <w:tcPr>
            <w:tcW w:w="141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ascii="Arial" w:hAnsi="Arial" w:eastAsia="等线" w:cs="Arial"/>
                <w:sz w:val="22"/>
                <w:szCs w:val="22"/>
              </w:rPr>
              <w:t>20.</w:t>
            </w:r>
            <w:r>
              <w:rPr>
                <w:rFonts w:hint="eastAsia" w:ascii="Arial" w:hAnsi="Arial" w:eastAsia="等线" w:cs="Arial"/>
                <w:sz w:val="22"/>
                <w:szCs w:val="22"/>
                <w:lang w:val="en-US" w:eastAsia="zh-CN"/>
              </w:rPr>
              <w:t>2</w:t>
            </w:r>
            <w:r>
              <w:rPr>
                <w:rFonts w:ascii="Arial" w:hAnsi="Arial" w:eastAsia="等线" w:cs="Arial"/>
                <w:sz w:val="22"/>
                <w:szCs w:val="22"/>
              </w:rPr>
              <w:t>5</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等线" w:hAnsi="等线" w:eastAsia="等线" w:cs="Arial"/>
                <w:sz w:val="22"/>
                <w:szCs w:val="22"/>
              </w:rPr>
              <w:t>㎡</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p>
        </w:tc>
      </w:tr>
      <w:tr>
        <w:tblPrEx>
          <w:tblCellMar>
            <w:top w:w="0" w:type="dxa"/>
            <w:left w:w="108" w:type="dxa"/>
            <w:bottom w:w="0" w:type="dxa"/>
            <w:right w:w="108" w:type="dxa"/>
          </w:tblCellMar>
        </w:tblPrEx>
        <w:trPr>
          <w:trHeight w:val="386" w:hRule="atLeast"/>
          <w:jc w:val="center"/>
        </w:trPr>
        <w:tc>
          <w:tcPr>
            <w:tcW w:w="44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p>
        </w:tc>
        <w:tc>
          <w:tcPr>
            <w:tcW w:w="4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p>
        </w:tc>
        <w:tc>
          <w:tcPr>
            <w:tcW w:w="436" w:type="dxa"/>
            <w:vMerge w:val="continue"/>
            <w:tcBorders>
              <w:left w:val="single" w:color="auto" w:sz="4" w:space="0"/>
              <w:right w:val="single" w:color="auto" w:sz="4" w:space="0"/>
            </w:tcBorders>
            <w:shd w:val="clear" w:color="000000" w:fill="FFFFFF"/>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等线" w:hAnsi="等线" w:eastAsia="等线" w:cs="Arial"/>
                <w:sz w:val="22"/>
                <w:szCs w:val="22"/>
              </w:rPr>
            </w:pPr>
          </w:p>
        </w:tc>
        <w:tc>
          <w:tcPr>
            <w:tcW w:w="219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等线" w:hAnsi="等线" w:eastAsia="等线" w:cs="Arial"/>
                <w:sz w:val="22"/>
                <w:szCs w:val="22"/>
              </w:rPr>
              <w:t>变配电室</w:t>
            </w:r>
          </w:p>
        </w:tc>
        <w:tc>
          <w:tcPr>
            <w:tcW w:w="141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Arial" w:hAnsi="Arial" w:eastAsia="等线" w:cs="Arial"/>
                <w:sz w:val="22"/>
                <w:szCs w:val="22"/>
                <w:lang w:val="en-US" w:eastAsia="zh-CN"/>
              </w:rPr>
            </w:pPr>
            <w:r>
              <w:rPr>
                <w:rFonts w:hint="eastAsia" w:ascii="Arial" w:hAnsi="Arial" w:eastAsia="等线" w:cs="Arial"/>
                <w:sz w:val="22"/>
                <w:szCs w:val="22"/>
                <w:lang w:val="en-US" w:eastAsia="zh-CN"/>
              </w:rPr>
              <w:t>768.01</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等线" w:hAnsi="等线" w:eastAsia="等线" w:cs="Arial"/>
                <w:sz w:val="22"/>
                <w:szCs w:val="22"/>
              </w:rPr>
              <w:t>㎡</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p>
        </w:tc>
      </w:tr>
      <w:tr>
        <w:trPr>
          <w:trHeight w:val="386" w:hRule="atLeast"/>
          <w:jc w:val="center"/>
        </w:trPr>
        <w:tc>
          <w:tcPr>
            <w:tcW w:w="44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p>
        </w:tc>
        <w:tc>
          <w:tcPr>
            <w:tcW w:w="4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p>
        </w:tc>
        <w:tc>
          <w:tcPr>
            <w:tcW w:w="436" w:type="dxa"/>
            <w:vMerge w:val="continue"/>
            <w:tcBorders>
              <w:left w:val="single" w:color="auto" w:sz="4" w:space="0"/>
              <w:right w:val="single" w:color="auto" w:sz="4" w:space="0"/>
            </w:tcBorders>
            <w:shd w:val="clear" w:color="000000" w:fill="FFFFFF"/>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等线" w:hAnsi="等线" w:eastAsia="等线" w:cs="Arial"/>
                <w:sz w:val="22"/>
                <w:szCs w:val="22"/>
              </w:rPr>
            </w:pPr>
          </w:p>
        </w:tc>
        <w:tc>
          <w:tcPr>
            <w:tcW w:w="219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等线" w:hAnsi="等线" w:eastAsia="等线" w:cs="Arial"/>
                <w:sz w:val="22"/>
                <w:szCs w:val="22"/>
                <w:lang w:eastAsia="zh-CN"/>
              </w:rPr>
            </w:pPr>
            <w:r>
              <w:rPr>
                <w:rFonts w:hint="eastAsia" w:ascii="等线" w:hAnsi="等线" w:eastAsia="等线" w:cs="Arial"/>
                <w:sz w:val="22"/>
                <w:szCs w:val="22"/>
                <w:lang w:eastAsia="zh-CN"/>
              </w:rPr>
              <w:t>公厕</w:t>
            </w:r>
          </w:p>
        </w:tc>
        <w:tc>
          <w:tcPr>
            <w:tcW w:w="141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Arial" w:hAnsi="Arial" w:eastAsia="等线" w:cs="Arial"/>
                <w:sz w:val="22"/>
                <w:szCs w:val="22"/>
                <w:lang w:val="en-US" w:eastAsia="zh-CN"/>
              </w:rPr>
            </w:pPr>
            <w:r>
              <w:rPr>
                <w:rFonts w:hint="eastAsia" w:ascii="Arial" w:hAnsi="Arial" w:eastAsia="等线" w:cs="Arial"/>
                <w:sz w:val="22"/>
                <w:szCs w:val="22"/>
                <w:lang w:val="en-US" w:eastAsia="zh-CN"/>
              </w:rPr>
              <w:t>33.20</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等线" w:hAnsi="等线" w:eastAsia="等线" w:cs="Arial"/>
                <w:sz w:val="22"/>
                <w:szCs w:val="22"/>
              </w:rPr>
            </w:pPr>
            <w:r>
              <w:rPr>
                <w:rFonts w:hint="eastAsia" w:ascii="等线" w:hAnsi="等线" w:eastAsia="等线" w:cs="Arial"/>
                <w:sz w:val="22"/>
                <w:szCs w:val="22"/>
              </w:rPr>
              <w:t>㎡</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p>
        </w:tc>
      </w:tr>
      <w:tr>
        <w:tblPrEx>
          <w:tblCellMar>
            <w:top w:w="0" w:type="dxa"/>
            <w:left w:w="108" w:type="dxa"/>
            <w:bottom w:w="0" w:type="dxa"/>
            <w:right w:w="108" w:type="dxa"/>
          </w:tblCellMar>
        </w:tblPrEx>
        <w:trPr>
          <w:trHeight w:val="386" w:hRule="atLeast"/>
          <w:jc w:val="center"/>
        </w:trPr>
        <w:tc>
          <w:tcPr>
            <w:tcW w:w="44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p>
        </w:tc>
        <w:tc>
          <w:tcPr>
            <w:tcW w:w="4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p>
        </w:tc>
        <w:tc>
          <w:tcPr>
            <w:tcW w:w="436" w:type="dxa"/>
            <w:vMerge w:val="continue"/>
            <w:tcBorders>
              <w:left w:val="single" w:color="auto" w:sz="4" w:space="0"/>
              <w:right w:val="single" w:color="auto" w:sz="4" w:space="0"/>
            </w:tcBorders>
            <w:shd w:val="clear" w:color="000000" w:fill="FFFFFF"/>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s="宋体"/>
                <w:sz w:val="22"/>
                <w:szCs w:val="22"/>
              </w:rPr>
            </w:pPr>
          </w:p>
        </w:tc>
        <w:tc>
          <w:tcPr>
            <w:tcW w:w="219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kern w:val="2"/>
                <w:sz w:val="22"/>
                <w:szCs w:val="22"/>
                <w:lang w:val="en-US" w:eastAsia="zh-CN" w:bidi="ar-SA"/>
              </w:rPr>
            </w:pPr>
            <w:r>
              <w:rPr>
                <w:rFonts w:hint="eastAsia" w:ascii="等线" w:hAnsi="等线" w:eastAsia="等线" w:cs="Arial"/>
                <w:sz w:val="22"/>
                <w:szCs w:val="22"/>
              </w:rPr>
              <w:t>门卫室</w:t>
            </w:r>
          </w:p>
        </w:tc>
        <w:tc>
          <w:tcPr>
            <w:tcW w:w="141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Arial" w:hAnsi="Arial" w:eastAsia="等线" w:cs="Arial"/>
                <w:kern w:val="2"/>
                <w:sz w:val="22"/>
                <w:szCs w:val="22"/>
                <w:lang w:val="en-US" w:eastAsia="zh-CN" w:bidi="ar-SA"/>
              </w:rPr>
            </w:pPr>
            <w:r>
              <w:rPr>
                <w:rFonts w:ascii="Arial" w:hAnsi="Arial" w:eastAsia="等线" w:cs="Arial"/>
                <w:sz w:val="22"/>
                <w:szCs w:val="22"/>
              </w:rPr>
              <w:t>1</w:t>
            </w:r>
            <w:r>
              <w:rPr>
                <w:rFonts w:hint="eastAsia" w:ascii="Arial" w:hAnsi="Arial" w:eastAsia="等线" w:cs="Arial"/>
                <w:sz w:val="22"/>
                <w:szCs w:val="22"/>
                <w:lang w:val="en-US" w:eastAsia="zh-CN"/>
              </w:rPr>
              <w:t>8</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kern w:val="2"/>
                <w:sz w:val="22"/>
                <w:szCs w:val="22"/>
                <w:lang w:val="en-US" w:eastAsia="zh-CN" w:bidi="ar-SA"/>
              </w:rPr>
            </w:pPr>
            <w:r>
              <w:rPr>
                <w:rFonts w:hint="eastAsia" w:ascii="等线" w:hAnsi="等线" w:eastAsia="等线" w:cs="Arial"/>
                <w:sz w:val="22"/>
                <w:szCs w:val="22"/>
              </w:rPr>
              <w:t>㎡</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p>
        </w:tc>
      </w:tr>
      <w:tr>
        <w:tblPrEx>
          <w:tblCellMar>
            <w:top w:w="0" w:type="dxa"/>
            <w:left w:w="108" w:type="dxa"/>
            <w:bottom w:w="0" w:type="dxa"/>
            <w:right w:w="108" w:type="dxa"/>
          </w:tblCellMar>
        </w:tblPrEx>
        <w:trPr>
          <w:trHeight w:val="386" w:hRule="atLeast"/>
          <w:jc w:val="center"/>
        </w:trPr>
        <w:tc>
          <w:tcPr>
            <w:tcW w:w="44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p>
        </w:tc>
        <w:tc>
          <w:tcPr>
            <w:tcW w:w="3069"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等线" w:hAnsi="等线" w:eastAsia="等线" w:cs="Arial"/>
                <w:sz w:val="22"/>
                <w:szCs w:val="22"/>
              </w:rPr>
              <w:t>地下建筑面积</w:t>
            </w:r>
          </w:p>
        </w:tc>
        <w:tc>
          <w:tcPr>
            <w:tcW w:w="141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Arial" w:hAnsi="Arial" w:eastAsia="等线" w:cs="Arial"/>
                <w:sz w:val="22"/>
                <w:szCs w:val="22"/>
                <w:lang w:val="en-US" w:eastAsia="zh-CN"/>
              </w:rPr>
            </w:pPr>
            <w:r>
              <w:rPr>
                <w:rFonts w:hint="eastAsia" w:ascii="Arial" w:hAnsi="Arial" w:eastAsia="等线" w:cs="Arial"/>
                <w:sz w:val="22"/>
                <w:szCs w:val="22"/>
                <w:lang w:val="en-US" w:eastAsia="zh-CN"/>
              </w:rPr>
              <w:t>63152</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等线" w:hAnsi="等线" w:eastAsia="等线" w:cs="Arial"/>
                <w:sz w:val="22"/>
                <w:szCs w:val="22"/>
              </w:rPr>
              <w:t>㎡</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Arial" w:hAnsi="Arial" w:eastAsia="等线" w:cs="Arial"/>
                <w:sz w:val="22"/>
                <w:szCs w:val="22"/>
                <w:lang w:val="en-US" w:eastAsia="zh-CN"/>
              </w:rPr>
            </w:pPr>
            <w:r>
              <w:rPr>
                <w:rFonts w:hint="eastAsia" w:ascii="Arial" w:hAnsi="Arial" w:eastAsia="等线" w:cs="Arial"/>
                <w:sz w:val="22"/>
                <w:szCs w:val="22"/>
                <w:lang w:val="en-US" w:eastAsia="zh-CN"/>
              </w:rPr>
              <w:t>局部两层</w:t>
            </w:r>
          </w:p>
        </w:tc>
      </w:tr>
      <w:tr>
        <w:tblPrEx>
          <w:tblCellMar>
            <w:top w:w="0" w:type="dxa"/>
            <w:left w:w="108" w:type="dxa"/>
            <w:bottom w:w="0" w:type="dxa"/>
            <w:right w:w="108" w:type="dxa"/>
          </w:tblCellMar>
        </w:tblPrEx>
        <w:trPr>
          <w:trHeight w:val="386" w:hRule="atLeast"/>
          <w:jc w:val="center"/>
        </w:trPr>
        <w:tc>
          <w:tcPr>
            <w:tcW w:w="3510"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等线" w:hAnsi="等线" w:eastAsia="等线" w:cs="Arial"/>
                <w:sz w:val="22"/>
                <w:szCs w:val="22"/>
              </w:rPr>
              <w:t>农副产品经营点占地面积</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Arial" w:hAnsi="Arial" w:eastAsia="等线" w:cs="Arial"/>
                <w:sz w:val="22"/>
                <w:szCs w:val="22"/>
                <w:lang w:val="en-US" w:eastAsia="zh-CN"/>
              </w:rPr>
            </w:pPr>
            <w:r>
              <w:rPr>
                <w:rFonts w:hint="eastAsia" w:ascii="Arial" w:hAnsi="Arial" w:eastAsia="等线" w:cs="Arial"/>
                <w:sz w:val="22"/>
                <w:szCs w:val="22"/>
                <w:lang w:val="en-US" w:eastAsia="zh-CN"/>
              </w:rPr>
              <w:t>317.38</w:t>
            </w:r>
          </w:p>
        </w:tc>
        <w:tc>
          <w:tcPr>
            <w:tcW w:w="1134"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等线" w:hAnsi="等线" w:eastAsia="等线" w:cs="Arial"/>
                <w:sz w:val="22"/>
                <w:szCs w:val="22"/>
              </w:rPr>
              <w:t>㎡</w:t>
            </w:r>
          </w:p>
        </w:tc>
        <w:tc>
          <w:tcPr>
            <w:tcW w:w="246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p>
        </w:tc>
      </w:tr>
      <w:tr>
        <w:trPr>
          <w:trHeight w:val="386" w:hRule="atLeast"/>
          <w:jc w:val="center"/>
        </w:trPr>
        <w:tc>
          <w:tcPr>
            <w:tcW w:w="3510"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等线" w:hAnsi="等线" w:eastAsia="等线" w:cs="宋体"/>
                <w:sz w:val="22"/>
                <w:szCs w:val="22"/>
              </w:rPr>
            </w:pPr>
            <w:r>
              <w:rPr>
                <w:rFonts w:hint="eastAsia" w:ascii="等线" w:hAnsi="等线" w:eastAsia="等线" w:cs="宋体"/>
                <w:sz w:val="22"/>
                <w:szCs w:val="22"/>
              </w:rPr>
              <w:t>绿地率</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Arial" w:hAnsi="Arial" w:eastAsia="等线" w:cs="Arial"/>
                <w:sz w:val="22"/>
                <w:szCs w:val="22"/>
              </w:rPr>
            </w:pPr>
            <w:r>
              <w:rPr>
                <w:rFonts w:ascii="Arial" w:hAnsi="Arial" w:eastAsia="等线" w:cs="Arial"/>
                <w:sz w:val="22"/>
                <w:szCs w:val="22"/>
              </w:rPr>
              <w:t>35.</w:t>
            </w:r>
            <w:r>
              <w:rPr>
                <w:rFonts w:hint="eastAsia" w:ascii="Arial" w:hAnsi="Arial" w:eastAsia="等线" w:cs="Arial"/>
                <w:sz w:val="22"/>
                <w:szCs w:val="22"/>
                <w:lang w:val="en-US" w:eastAsia="zh-CN"/>
              </w:rPr>
              <w:t>18</w:t>
            </w:r>
            <w:r>
              <w:rPr>
                <w:rFonts w:ascii="Arial" w:hAnsi="Arial" w:eastAsia="等线" w:cs="Arial"/>
                <w:sz w:val="22"/>
                <w:szCs w:val="22"/>
              </w:rPr>
              <w:t>%</w:t>
            </w:r>
          </w:p>
        </w:tc>
        <w:tc>
          <w:tcPr>
            <w:tcW w:w="1134"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ascii="Arial" w:hAnsi="Arial" w:eastAsia="等线" w:cs="Arial"/>
                <w:sz w:val="22"/>
                <w:szCs w:val="22"/>
              </w:rPr>
              <w:t>—</w:t>
            </w:r>
          </w:p>
        </w:tc>
        <w:tc>
          <w:tcPr>
            <w:tcW w:w="246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宋体" w:hAnsi="宋体" w:cs="Arial"/>
                <w:sz w:val="22"/>
                <w:szCs w:val="22"/>
              </w:rPr>
              <w:t>绿地率≥</w:t>
            </w:r>
            <w:r>
              <w:rPr>
                <w:rFonts w:ascii="Arial" w:hAnsi="Arial" w:eastAsia="等线" w:cs="Arial"/>
                <w:sz w:val="22"/>
                <w:szCs w:val="22"/>
              </w:rPr>
              <w:t>35%</w:t>
            </w:r>
          </w:p>
        </w:tc>
      </w:tr>
      <w:tr>
        <w:tblPrEx>
          <w:tblCellMar>
            <w:top w:w="0" w:type="dxa"/>
            <w:left w:w="108" w:type="dxa"/>
            <w:bottom w:w="0" w:type="dxa"/>
            <w:right w:w="108" w:type="dxa"/>
          </w:tblCellMar>
        </w:tblPrEx>
        <w:trPr>
          <w:trHeight w:val="386" w:hRule="atLeast"/>
          <w:jc w:val="center"/>
        </w:trPr>
        <w:tc>
          <w:tcPr>
            <w:tcW w:w="3510"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等线" w:hAnsi="等线" w:eastAsia="等线" w:cs="Arial"/>
                <w:sz w:val="22"/>
                <w:szCs w:val="22"/>
              </w:rPr>
              <w:t>建筑密度</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ascii="Arial" w:hAnsi="Arial" w:eastAsia="等线" w:cs="Arial"/>
                <w:sz w:val="22"/>
                <w:szCs w:val="22"/>
              </w:rPr>
              <w:t>2</w:t>
            </w:r>
            <w:r>
              <w:rPr>
                <w:rFonts w:hint="eastAsia" w:ascii="Arial" w:hAnsi="Arial" w:eastAsia="等线" w:cs="Arial"/>
                <w:sz w:val="22"/>
                <w:szCs w:val="22"/>
                <w:lang w:val="en-US" w:eastAsia="zh-CN"/>
              </w:rPr>
              <w:t>1.92</w:t>
            </w:r>
            <w:r>
              <w:rPr>
                <w:rFonts w:ascii="Arial" w:hAnsi="Arial" w:eastAsia="等线" w:cs="Arial"/>
                <w:sz w:val="22"/>
                <w:szCs w:val="22"/>
              </w:rPr>
              <w:t>%</w:t>
            </w:r>
          </w:p>
        </w:tc>
        <w:tc>
          <w:tcPr>
            <w:tcW w:w="1134"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ascii="Arial" w:hAnsi="Arial" w:eastAsia="等线" w:cs="Arial"/>
                <w:sz w:val="22"/>
                <w:szCs w:val="22"/>
              </w:rPr>
              <w:t>—</w:t>
            </w:r>
          </w:p>
        </w:tc>
        <w:tc>
          <w:tcPr>
            <w:tcW w:w="246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宋体" w:hAnsi="宋体" w:cs="Arial"/>
                <w:sz w:val="22"/>
                <w:szCs w:val="22"/>
              </w:rPr>
              <w:t>建筑密度＜</w:t>
            </w:r>
            <w:r>
              <w:rPr>
                <w:rFonts w:ascii="Arial" w:hAnsi="Arial" w:eastAsia="等线" w:cs="Arial"/>
                <w:sz w:val="22"/>
                <w:szCs w:val="22"/>
              </w:rPr>
              <w:t>25%</w:t>
            </w:r>
          </w:p>
        </w:tc>
      </w:tr>
      <w:tr>
        <w:tblPrEx>
          <w:tblCellMar>
            <w:top w:w="0" w:type="dxa"/>
            <w:left w:w="108" w:type="dxa"/>
            <w:bottom w:w="0" w:type="dxa"/>
            <w:right w:w="108" w:type="dxa"/>
          </w:tblCellMar>
        </w:tblPrEx>
        <w:trPr>
          <w:trHeight w:val="386" w:hRule="atLeast"/>
          <w:jc w:val="center"/>
        </w:trPr>
        <w:tc>
          <w:tcPr>
            <w:tcW w:w="3510"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等线" w:hAnsi="等线" w:eastAsia="等线" w:cs="Arial"/>
                <w:sz w:val="22"/>
                <w:szCs w:val="22"/>
              </w:rPr>
              <w:t>容积率</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Arial" w:hAnsi="Arial" w:eastAsia="等线" w:cs="Arial"/>
                <w:sz w:val="22"/>
                <w:szCs w:val="22"/>
                <w:lang w:eastAsia="zh-CN"/>
              </w:rPr>
            </w:pPr>
            <w:r>
              <w:rPr>
                <w:rFonts w:ascii="Arial" w:hAnsi="Arial" w:eastAsia="等线" w:cs="Arial"/>
                <w:sz w:val="22"/>
                <w:szCs w:val="22"/>
              </w:rPr>
              <w:t>2.8</w:t>
            </w:r>
            <w:r>
              <w:rPr>
                <w:rFonts w:hint="eastAsia" w:ascii="Arial" w:hAnsi="Arial" w:eastAsia="等线" w:cs="Arial"/>
                <w:sz w:val="22"/>
                <w:szCs w:val="22"/>
                <w:lang w:val="en-US" w:eastAsia="zh-CN"/>
              </w:rPr>
              <w:t>8</w:t>
            </w:r>
          </w:p>
        </w:tc>
        <w:tc>
          <w:tcPr>
            <w:tcW w:w="1134"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ascii="Arial" w:hAnsi="Arial" w:eastAsia="等线" w:cs="Arial"/>
                <w:sz w:val="22"/>
                <w:szCs w:val="22"/>
              </w:rPr>
              <w:t>—</w:t>
            </w:r>
          </w:p>
        </w:tc>
        <w:tc>
          <w:tcPr>
            <w:tcW w:w="246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Arial" w:hAnsi="Arial" w:eastAsia="宋体" w:cs="Arial"/>
                <w:sz w:val="22"/>
                <w:szCs w:val="22"/>
                <w:lang w:val="en-US" w:eastAsia="zh-CN"/>
              </w:rPr>
            </w:pPr>
            <w:r>
              <w:rPr>
                <w:rFonts w:hint="eastAsia" w:ascii="宋体" w:hAnsi="宋体" w:cs="Arial"/>
                <w:sz w:val="22"/>
                <w:szCs w:val="22"/>
              </w:rPr>
              <w:t>容积率＜</w:t>
            </w:r>
            <w:r>
              <w:rPr>
                <w:rFonts w:hint="eastAsia" w:ascii="Arial" w:hAnsi="Arial" w:eastAsia="等线" w:cs="Arial"/>
                <w:sz w:val="22"/>
                <w:szCs w:val="22"/>
                <w:lang w:val="en-US" w:eastAsia="zh-CN"/>
              </w:rPr>
              <w:t>2.9</w:t>
            </w:r>
          </w:p>
        </w:tc>
      </w:tr>
      <w:tr>
        <w:tblPrEx>
          <w:tblCellMar>
            <w:top w:w="0" w:type="dxa"/>
            <w:left w:w="108" w:type="dxa"/>
            <w:bottom w:w="0" w:type="dxa"/>
            <w:right w:w="108" w:type="dxa"/>
          </w:tblCellMar>
        </w:tblPrEx>
        <w:trPr>
          <w:trHeight w:val="386" w:hRule="atLeast"/>
          <w:jc w:val="center"/>
        </w:trPr>
        <w:tc>
          <w:tcPr>
            <w:tcW w:w="3510"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等线" w:hAnsi="等线" w:eastAsia="等线" w:cs="Arial"/>
                <w:sz w:val="22"/>
                <w:szCs w:val="22"/>
              </w:rPr>
              <w:t>户数</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Arial" w:hAnsi="Arial" w:eastAsia="等线" w:cs="Arial"/>
                <w:sz w:val="22"/>
                <w:szCs w:val="22"/>
                <w:lang w:val="en-US" w:eastAsia="zh-CN"/>
              </w:rPr>
            </w:pPr>
            <w:r>
              <w:rPr>
                <w:rFonts w:hint="eastAsia" w:ascii="Arial" w:hAnsi="Arial" w:eastAsia="等线" w:cs="Arial"/>
                <w:sz w:val="22"/>
                <w:szCs w:val="22"/>
                <w:lang w:val="en-US" w:eastAsia="zh-CN"/>
              </w:rPr>
              <w:t>1524</w:t>
            </w:r>
          </w:p>
        </w:tc>
        <w:tc>
          <w:tcPr>
            <w:tcW w:w="1134"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等线" w:hAnsi="等线" w:eastAsia="等线" w:cs="Arial"/>
                <w:sz w:val="22"/>
                <w:szCs w:val="22"/>
              </w:rPr>
              <w:t>户</w:t>
            </w:r>
          </w:p>
        </w:tc>
        <w:tc>
          <w:tcPr>
            <w:tcW w:w="246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等线" w:hAnsi="等线" w:eastAsia="等线" w:cs="Arial"/>
                <w:sz w:val="22"/>
                <w:szCs w:val="22"/>
                <w:lang w:val="en-US" w:eastAsia="zh-CN"/>
              </w:rPr>
              <w:t>套型</w:t>
            </w:r>
            <w:r>
              <w:rPr>
                <w:rFonts w:hint="eastAsia" w:ascii="等线" w:hAnsi="等线" w:eastAsia="等线" w:cs="Arial"/>
                <w:sz w:val="22"/>
                <w:szCs w:val="22"/>
              </w:rPr>
              <w:t>面积≤</w:t>
            </w:r>
            <w:r>
              <w:rPr>
                <w:rFonts w:ascii="Arial" w:hAnsi="Arial" w:eastAsia="等线" w:cs="Arial"/>
                <w:sz w:val="22"/>
                <w:szCs w:val="22"/>
              </w:rPr>
              <w:t>144</w:t>
            </w:r>
            <w:r>
              <w:rPr>
                <w:rFonts w:hint="eastAsia" w:ascii="等线" w:hAnsi="等线" w:eastAsia="等线" w:cs="Arial"/>
                <w:sz w:val="22"/>
                <w:szCs w:val="22"/>
              </w:rPr>
              <w:t>平方米</w:t>
            </w:r>
          </w:p>
        </w:tc>
      </w:tr>
      <w:tr>
        <w:trPr>
          <w:trHeight w:val="386" w:hRule="atLeast"/>
          <w:jc w:val="center"/>
        </w:trPr>
        <w:tc>
          <w:tcPr>
            <w:tcW w:w="3510"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等线" w:hAnsi="等线" w:eastAsia="等线" w:cs="Arial"/>
                <w:sz w:val="22"/>
                <w:szCs w:val="22"/>
              </w:rPr>
              <w:t>人数</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Arial" w:hAnsi="Arial" w:eastAsia="等线" w:cs="Arial"/>
                <w:sz w:val="22"/>
                <w:szCs w:val="22"/>
                <w:lang w:val="en-US" w:eastAsia="zh-CN"/>
              </w:rPr>
            </w:pPr>
            <w:r>
              <w:rPr>
                <w:rFonts w:hint="eastAsia" w:ascii="Arial" w:hAnsi="Arial" w:eastAsia="等线" w:cs="Arial"/>
                <w:sz w:val="22"/>
                <w:szCs w:val="22"/>
                <w:lang w:val="en-US" w:eastAsia="zh-CN"/>
              </w:rPr>
              <w:t>4878</w:t>
            </w:r>
          </w:p>
        </w:tc>
        <w:tc>
          <w:tcPr>
            <w:tcW w:w="1134"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ascii="Arial" w:hAnsi="Arial" w:eastAsia="等线" w:cs="Arial"/>
                <w:sz w:val="22"/>
                <w:szCs w:val="22"/>
              </w:rPr>
              <w:t>3.2</w:t>
            </w:r>
            <w:r>
              <w:rPr>
                <w:rFonts w:hint="eastAsia" w:ascii="等线" w:hAnsi="等线" w:eastAsia="等线" w:cs="Arial"/>
                <w:sz w:val="22"/>
                <w:szCs w:val="22"/>
              </w:rPr>
              <w:t>人</w:t>
            </w:r>
            <w:r>
              <w:rPr>
                <w:rFonts w:ascii="Arial" w:hAnsi="Arial" w:eastAsia="等线" w:cs="Arial"/>
                <w:sz w:val="22"/>
                <w:szCs w:val="22"/>
              </w:rPr>
              <w:t>/</w:t>
            </w:r>
            <w:r>
              <w:rPr>
                <w:rFonts w:hint="eastAsia" w:ascii="等线" w:hAnsi="等线" w:eastAsia="等线" w:cs="Arial"/>
                <w:sz w:val="22"/>
                <w:szCs w:val="22"/>
              </w:rPr>
              <w:t>户</w:t>
            </w:r>
          </w:p>
        </w:tc>
        <w:tc>
          <w:tcPr>
            <w:tcW w:w="246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p>
        </w:tc>
      </w:tr>
      <w:tr>
        <w:tblPrEx>
          <w:tblCellMar>
            <w:top w:w="0" w:type="dxa"/>
            <w:left w:w="108" w:type="dxa"/>
            <w:bottom w:w="0" w:type="dxa"/>
            <w:right w:w="108" w:type="dxa"/>
          </w:tblCellMar>
        </w:tblPrEx>
        <w:trPr>
          <w:trHeight w:val="386" w:hRule="atLeast"/>
          <w:jc w:val="center"/>
        </w:trPr>
        <w:tc>
          <w:tcPr>
            <w:tcW w:w="3510"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等线" w:hAnsi="等线" w:eastAsia="等线" w:cs="Arial"/>
                <w:sz w:val="22"/>
                <w:szCs w:val="22"/>
              </w:rPr>
              <w:t>机动车停车总位数</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Arial" w:hAnsi="Arial" w:eastAsia="等线" w:cs="Arial"/>
                <w:sz w:val="22"/>
                <w:szCs w:val="22"/>
                <w:lang w:val="en-US" w:eastAsia="zh-CN"/>
              </w:rPr>
            </w:pPr>
            <w:r>
              <w:rPr>
                <w:rFonts w:hint="eastAsia" w:ascii="Arial" w:hAnsi="Arial" w:eastAsia="等线" w:cs="Arial"/>
                <w:sz w:val="22"/>
                <w:szCs w:val="22"/>
                <w:lang w:val="en-US" w:eastAsia="zh-CN"/>
              </w:rPr>
              <w:t>1707</w:t>
            </w:r>
          </w:p>
        </w:tc>
        <w:tc>
          <w:tcPr>
            <w:tcW w:w="1134"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等线" w:hAnsi="等线" w:eastAsia="等线" w:cs="Arial"/>
                <w:sz w:val="22"/>
                <w:szCs w:val="22"/>
              </w:rPr>
              <w:t>个</w:t>
            </w:r>
          </w:p>
        </w:tc>
        <w:tc>
          <w:tcPr>
            <w:tcW w:w="246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等线" w:hAnsi="等线" w:eastAsia="等线" w:cs="Arial"/>
                <w:sz w:val="22"/>
                <w:szCs w:val="22"/>
              </w:rPr>
              <w:t>全地下停车</w:t>
            </w:r>
          </w:p>
        </w:tc>
      </w:tr>
      <w:tr>
        <w:tblPrEx>
          <w:tblCellMar>
            <w:top w:w="0" w:type="dxa"/>
            <w:left w:w="108" w:type="dxa"/>
            <w:bottom w:w="0" w:type="dxa"/>
            <w:right w:w="108" w:type="dxa"/>
          </w:tblCellMar>
        </w:tblPrEx>
        <w:trPr>
          <w:trHeight w:val="386" w:hRule="atLeast"/>
          <w:jc w:val="center"/>
        </w:trPr>
        <w:tc>
          <w:tcPr>
            <w:tcW w:w="3510"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等线" w:hAnsi="等线" w:eastAsia="等线" w:cs="Arial"/>
                <w:sz w:val="22"/>
                <w:szCs w:val="22"/>
              </w:rPr>
              <w:t>非机动车停车位数</w:t>
            </w:r>
          </w:p>
        </w:tc>
        <w:tc>
          <w:tcPr>
            <w:tcW w:w="1418"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Arial" w:hAnsi="Arial" w:eastAsia="等线" w:cs="Arial"/>
                <w:sz w:val="22"/>
                <w:szCs w:val="22"/>
                <w:lang w:val="en-US" w:eastAsia="zh-CN"/>
              </w:rPr>
            </w:pPr>
            <w:r>
              <w:rPr>
                <w:rFonts w:hint="eastAsia" w:ascii="Arial" w:hAnsi="Arial" w:eastAsia="等线" w:cs="Arial"/>
                <w:sz w:val="22"/>
                <w:szCs w:val="22"/>
                <w:lang w:val="en-US" w:eastAsia="zh-CN"/>
              </w:rPr>
              <w:t>2286</w:t>
            </w:r>
          </w:p>
        </w:tc>
        <w:tc>
          <w:tcPr>
            <w:tcW w:w="1134"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Arial" w:hAnsi="Arial" w:eastAsia="等线" w:cs="Arial"/>
                <w:sz w:val="22"/>
                <w:szCs w:val="22"/>
              </w:rPr>
            </w:pPr>
            <w:r>
              <w:rPr>
                <w:rFonts w:hint="eastAsia" w:ascii="等线" w:hAnsi="等线" w:eastAsia="等线" w:cs="Arial"/>
                <w:sz w:val="22"/>
                <w:szCs w:val="22"/>
              </w:rPr>
              <w:t>个</w:t>
            </w:r>
          </w:p>
        </w:tc>
        <w:tc>
          <w:tcPr>
            <w:tcW w:w="246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等线" w:hAnsi="等线" w:eastAsia="等线" w:cs="宋体"/>
                <w:sz w:val="22"/>
                <w:szCs w:val="22"/>
              </w:rPr>
            </w:pPr>
            <w:r>
              <w:rPr>
                <w:rFonts w:hint="eastAsia" w:ascii="等线" w:hAnsi="等线" w:eastAsia="等线" w:cs="宋体"/>
                <w:sz w:val="22"/>
                <w:szCs w:val="22"/>
              </w:rPr>
              <w:t>全地上停车</w:t>
            </w:r>
          </w:p>
        </w:tc>
      </w:tr>
    </w:tbl>
    <w:p>
      <w:pPr>
        <w:rPr>
          <w:rFonts w:hint="eastAsia" w:ascii="宋体" w:hAnsi="宋体"/>
          <w:b/>
          <w:bCs/>
          <w:sz w:val="10"/>
          <w:szCs w:val="10"/>
        </w:rPr>
      </w:pPr>
    </w:p>
    <w:p/>
    <w:p>
      <w:r>
        <w:br w:type="page"/>
      </w:r>
    </w:p>
    <w:p>
      <w:pPr>
        <w:keepNext w:val="0"/>
        <w:keepLines w:val="0"/>
        <w:pageBreakBefore w:val="0"/>
        <w:widowControl w:val="0"/>
        <w:kinsoku/>
        <w:wordWrap/>
        <w:overflowPunct/>
        <w:topLinePunct w:val="0"/>
        <w:bidi w:val="0"/>
        <w:adjustRightInd/>
        <w:snapToGrid/>
        <w:spacing w:line="480" w:lineRule="exact"/>
        <w:ind w:right="-153" w:rightChars="-73" w:firstLine="198" w:firstLineChars="45"/>
        <w:jc w:val="center"/>
        <w:textAlignment w:val="auto"/>
        <w:outlineLvl w:val="0"/>
        <w:rPr>
          <w:rFonts w:ascii="宋体" w:hAnsi="宋体" w:cs="宋体"/>
          <w:b/>
          <w:bCs/>
          <w:sz w:val="44"/>
          <w:szCs w:val="44"/>
        </w:rPr>
      </w:pPr>
      <w:bookmarkStart w:id="14" w:name="_Toc691790486"/>
      <w:bookmarkStart w:id="15" w:name="_Toc131637088"/>
      <w:r>
        <w:rPr>
          <w:rFonts w:hint="eastAsia" w:ascii="宋体" w:hAnsi="宋体" w:cs="宋体"/>
          <w:b/>
          <w:bCs/>
          <w:sz w:val="44"/>
          <w:szCs w:val="44"/>
        </w:rPr>
        <w:t>悦雅新居建设工程设计方案</w:t>
      </w:r>
      <w:bookmarkEnd w:id="14"/>
      <w:bookmarkEnd w:id="15"/>
    </w:p>
    <w:p>
      <w:pPr>
        <w:keepNext w:val="0"/>
        <w:keepLines w:val="0"/>
        <w:pageBreakBefore w:val="0"/>
        <w:widowControl w:val="0"/>
        <w:kinsoku/>
        <w:wordWrap/>
        <w:overflowPunct/>
        <w:topLinePunct w:val="0"/>
        <w:bidi w:val="0"/>
        <w:adjustRightInd/>
        <w:snapToGrid/>
        <w:spacing w:line="480" w:lineRule="exact"/>
        <w:ind w:right="-153" w:rightChars="-73" w:firstLine="198" w:firstLineChars="45"/>
        <w:jc w:val="center"/>
        <w:textAlignment w:val="auto"/>
        <w:outlineLvl w:val="0"/>
        <w:rPr>
          <w:rFonts w:ascii="宋体" w:hAnsi="宋体" w:cs="宋体"/>
          <w:b/>
          <w:bCs/>
          <w:sz w:val="44"/>
          <w:szCs w:val="44"/>
        </w:rPr>
      </w:pPr>
    </w:p>
    <w:p>
      <w:pPr>
        <w:keepNext w:val="0"/>
        <w:keepLines w:val="0"/>
        <w:pageBreakBefore w:val="0"/>
        <w:widowControl w:val="0"/>
        <w:kinsoku/>
        <w:wordWrap/>
        <w:overflowPunct/>
        <w:topLinePunct w:val="0"/>
        <w:bidi w:val="0"/>
        <w:adjustRightInd/>
        <w:snapToGrid/>
        <w:spacing w:line="480" w:lineRule="exact"/>
        <w:textAlignment w:val="auto"/>
        <w:rPr>
          <w:rFonts w:ascii="仿宋_GB2312" w:eastAsia="仿宋_GB2312"/>
          <w:b/>
          <w:sz w:val="32"/>
          <w:szCs w:val="32"/>
        </w:rPr>
      </w:pPr>
      <w:r>
        <w:rPr>
          <w:rFonts w:hint="eastAsia" w:ascii="仿宋_GB2312" w:eastAsia="仿宋_GB2312"/>
          <w:b/>
          <w:sz w:val="32"/>
          <w:szCs w:val="32"/>
        </w:rPr>
        <w:t>一、位置</w:t>
      </w:r>
    </w:p>
    <w:p>
      <w:pPr>
        <w:keepNext w:val="0"/>
        <w:keepLines w:val="0"/>
        <w:pageBreakBefore w:val="0"/>
        <w:widowControl w:val="0"/>
        <w:kinsoku/>
        <w:wordWrap/>
        <w:overflowPunct/>
        <w:topLinePunct w:val="0"/>
        <w:bidi w:val="0"/>
        <w:adjustRightInd/>
        <w:snapToGrid/>
        <w:spacing w:line="480" w:lineRule="exact"/>
        <w:ind w:right="-153" w:rightChars="-73" w:firstLine="640" w:firstLineChars="200"/>
        <w:textAlignment w:val="auto"/>
        <w:rPr>
          <w:rFonts w:ascii="仿宋_GB2312" w:eastAsia="仿宋_GB2312"/>
          <w:sz w:val="32"/>
        </w:rPr>
      </w:pPr>
      <w:r>
        <w:rPr>
          <w:rFonts w:hint="eastAsia" w:ascii="仿宋_GB2312" w:eastAsia="仿宋_GB2312"/>
          <w:sz w:val="32"/>
        </w:rPr>
        <w:t>位于新兴路以南，兴华路以西。规划红线内用地面积7412平方米（11.1亩）。</w:t>
      </w:r>
    </w:p>
    <w:p>
      <w:pPr>
        <w:keepNext w:val="0"/>
        <w:keepLines w:val="0"/>
        <w:pageBreakBefore w:val="0"/>
        <w:widowControl w:val="0"/>
        <w:kinsoku/>
        <w:wordWrap/>
        <w:overflowPunct/>
        <w:topLinePunct w:val="0"/>
        <w:bidi w:val="0"/>
        <w:adjustRightInd/>
        <w:snapToGrid/>
        <w:spacing w:line="480" w:lineRule="exact"/>
        <w:textAlignment w:val="auto"/>
        <w:rPr>
          <w:rFonts w:ascii="仿宋_GB2312" w:eastAsia="仿宋_GB2312"/>
          <w:b/>
          <w:sz w:val="32"/>
          <w:szCs w:val="32"/>
        </w:rPr>
      </w:pPr>
      <w:r>
        <w:rPr>
          <w:rFonts w:hint="eastAsia" w:ascii="仿宋_GB2312" w:eastAsia="仿宋_GB2312"/>
          <w:b/>
          <w:sz w:val="32"/>
          <w:szCs w:val="32"/>
        </w:rPr>
        <w:t xml:space="preserve">二、规划内容 </w:t>
      </w:r>
    </w:p>
    <w:p>
      <w:pPr>
        <w:keepNext w:val="0"/>
        <w:keepLines w:val="0"/>
        <w:pageBreakBefore w:val="0"/>
        <w:widowControl w:val="0"/>
        <w:kinsoku/>
        <w:wordWrap/>
        <w:overflowPunct/>
        <w:topLinePunct w:val="0"/>
        <w:bidi w:val="0"/>
        <w:adjustRightInd/>
        <w:snapToGrid/>
        <w:spacing w:line="480" w:lineRule="exact"/>
        <w:ind w:right="-153" w:rightChars="-73" w:firstLine="640" w:firstLineChars="200"/>
        <w:textAlignment w:val="auto"/>
        <w:rPr>
          <w:rFonts w:ascii="仿宋_GB2312" w:eastAsia="仿宋_GB2312"/>
          <w:sz w:val="32"/>
        </w:rPr>
      </w:pPr>
      <w:r>
        <w:rPr>
          <w:rFonts w:hint="eastAsia" w:ascii="仿宋_GB2312" w:eastAsia="仿宋_GB2312"/>
          <w:sz w:val="32"/>
        </w:rPr>
        <w:t>1、规划布局：结合周边情况，地块西侧规划1栋</w:t>
      </w:r>
      <w:r>
        <w:rPr>
          <w:rFonts w:ascii="仿宋_GB2312" w:eastAsia="仿宋_GB2312"/>
          <w:sz w:val="32"/>
        </w:rPr>
        <w:t>2</w:t>
      </w:r>
      <w:r>
        <w:rPr>
          <w:rFonts w:hint="eastAsia" w:ascii="仿宋_GB2312" w:eastAsia="仿宋_GB2312"/>
          <w:sz w:val="32"/>
        </w:rPr>
        <w:t>6层高层住宅，地块东侧规划1栋</w:t>
      </w:r>
      <w:r>
        <w:rPr>
          <w:rFonts w:ascii="仿宋_GB2312" w:eastAsia="仿宋_GB2312"/>
          <w:sz w:val="32"/>
        </w:rPr>
        <w:t>2</w:t>
      </w:r>
      <w:r>
        <w:rPr>
          <w:rFonts w:hint="eastAsia" w:ascii="仿宋_GB2312" w:eastAsia="仿宋_GB2312"/>
          <w:sz w:val="32"/>
        </w:rPr>
        <w:t>1层高层住宅，地块南侧规划1栋1F垃圾分拣房。建筑风格以及颜色等与南侧江山悦居小区保持一致。</w:t>
      </w:r>
    </w:p>
    <w:p>
      <w:pPr>
        <w:keepNext w:val="0"/>
        <w:keepLines w:val="0"/>
        <w:pageBreakBefore w:val="0"/>
        <w:widowControl w:val="0"/>
        <w:kinsoku/>
        <w:wordWrap/>
        <w:overflowPunct/>
        <w:topLinePunct w:val="0"/>
        <w:bidi w:val="0"/>
        <w:adjustRightInd/>
        <w:snapToGrid/>
        <w:spacing w:line="480" w:lineRule="exact"/>
        <w:ind w:right="-153" w:rightChars="-73" w:firstLine="640" w:firstLineChars="200"/>
        <w:textAlignment w:val="auto"/>
        <w:rPr>
          <w:rFonts w:ascii="仿宋_GB2312" w:eastAsia="仿宋_GB2312"/>
          <w:sz w:val="32"/>
        </w:rPr>
      </w:pPr>
      <w:r>
        <w:rPr>
          <w:rFonts w:ascii="仿宋_GB2312" w:eastAsia="仿宋_GB2312"/>
          <w:sz w:val="32"/>
        </w:rPr>
        <w:t>2</w:t>
      </w:r>
      <w:r>
        <w:rPr>
          <w:rFonts w:hint="eastAsia" w:ascii="仿宋_GB2312" w:eastAsia="仿宋_GB2312"/>
          <w:sz w:val="32"/>
        </w:rPr>
        <w:t>、道路交通：围绕建筑物设置环形道路，方便车辆通行，道路紧急情况下可作为消防车道使用。沿地块西侧新兴路规划主要主入口，主要满足居民日常出行。沿地块东侧新兴路规划次要出入口，沿地块中间新兴路上规划形象出入口，整体满足交通以及消防要求。</w:t>
      </w:r>
    </w:p>
    <w:p>
      <w:pPr>
        <w:keepNext w:val="0"/>
        <w:keepLines w:val="0"/>
        <w:pageBreakBefore w:val="0"/>
        <w:widowControl w:val="0"/>
        <w:kinsoku/>
        <w:wordWrap/>
        <w:overflowPunct/>
        <w:topLinePunct w:val="0"/>
        <w:bidi w:val="0"/>
        <w:adjustRightInd/>
        <w:snapToGrid/>
        <w:spacing w:line="480" w:lineRule="exact"/>
        <w:textAlignment w:val="auto"/>
        <w:rPr>
          <w:rFonts w:ascii="仿宋_GB2312" w:eastAsia="仿宋_GB2312"/>
          <w:b/>
          <w:sz w:val="32"/>
          <w:szCs w:val="32"/>
        </w:rPr>
      </w:pPr>
      <w:r>
        <w:rPr>
          <w:rFonts w:hint="eastAsia" w:ascii="仿宋_GB2312" w:eastAsia="仿宋_GB2312"/>
          <w:b/>
          <w:sz w:val="32"/>
          <w:szCs w:val="32"/>
        </w:rPr>
        <w:t>三、市政及配套设施</w:t>
      </w:r>
      <w:r>
        <w:rPr>
          <w:rFonts w:hint="eastAsia" w:ascii="仿宋_GB2312" w:eastAsia="仿宋_GB2312"/>
          <w:b/>
          <w:sz w:val="32"/>
          <w:szCs w:val="32"/>
        </w:rPr>
        <w:tab/>
      </w:r>
    </w:p>
    <w:p>
      <w:pPr>
        <w:keepNext w:val="0"/>
        <w:keepLines w:val="0"/>
        <w:pageBreakBefore w:val="0"/>
        <w:widowControl w:val="0"/>
        <w:kinsoku/>
        <w:wordWrap/>
        <w:overflowPunct/>
        <w:topLinePunct w:val="0"/>
        <w:bidi w:val="0"/>
        <w:adjustRightInd/>
        <w:snapToGrid/>
        <w:spacing w:line="480" w:lineRule="exact"/>
        <w:ind w:firstLine="640"/>
        <w:textAlignment w:val="auto"/>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zh-CN"/>
        </w:rPr>
        <w:t>物业管理用房：</w:t>
      </w:r>
      <w:r>
        <w:rPr>
          <w:rFonts w:hint="eastAsia" w:ascii="仿宋_GB2312" w:hAnsi="宋体" w:eastAsia="仿宋_GB2312"/>
          <w:sz w:val="32"/>
          <w:szCs w:val="32"/>
        </w:rPr>
        <w:t>位于2#楼，建筑面积共</w:t>
      </w:r>
      <w:r>
        <w:rPr>
          <w:rFonts w:hint="eastAsia" w:ascii="仿宋_GB2312" w:eastAsia="仿宋_GB2312"/>
          <w:sz w:val="32"/>
          <w:szCs w:val="32"/>
        </w:rPr>
        <w:t>121.97平方米。</w:t>
      </w:r>
    </w:p>
    <w:p>
      <w:pPr>
        <w:keepNext w:val="0"/>
        <w:keepLines w:val="0"/>
        <w:pageBreakBefore w:val="0"/>
        <w:widowControl w:val="0"/>
        <w:kinsoku/>
        <w:wordWrap/>
        <w:overflowPunct/>
        <w:topLinePunct w:val="0"/>
        <w:bidi w:val="0"/>
        <w:adjustRightInd/>
        <w:snapToGrid/>
        <w:spacing w:line="480" w:lineRule="exact"/>
        <w:ind w:firstLine="640"/>
        <w:textAlignment w:val="auto"/>
        <w:rPr>
          <w:rFonts w:ascii="仿宋_GB2312" w:eastAsia="仿宋_GB2312"/>
          <w:sz w:val="32"/>
          <w:szCs w:val="32"/>
          <w:lang w:val="zh-CN"/>
        </w:rPr>
      </w:pPr>
      <w:r>
        <w:rPr>
          <w:rFonts w:hint="eastAsia" w:ascii="仿宋_GB2312" w:eastAsia="仿宋_GB2312"/>
          <w:sz w:val="32"/>
          <w:szCs w:val="32"/>
        </w:rPr>
        <w:t>2</w:t>
      </w:r>
      <w:r>
        <w:rPr>
          <w:rFonts w:hint="eastAsia" w:ascii="仿宋_GB2312" w:eastAsia="仿宋_GB2312"/>
          <w:sz w:val="32"/>
          <w:szCs w:val="32"/>
          <w:lang w:val="zh-CN"/>
        </w:rPr>
        <w:t>、养老服务设施用房：</w:t>
      </w:r>
      <w:r>
        <w:rPr>
          <w:rFonts w:hint="eastAsia" w:ascii="仿宋_GB2312" w:eastAsia="仿宋_GB2312"/>
          <w:sz w:val="32"/>
          <w:szCs w:val="32"/>
        </w:rPr>
        <w:t>位于2#楼，建筑面积300.18平方米。</w:t>
      </w:r>
    </w:p>
    <w:p>
      <w:pPr>
        <w:keepNext w:val="0"/>
        <w:keepLines w:val="0"/>
        <w:pageBreakBefore w:val="0"/>
        <w:widowControl w:val="0"/>
        <w:kinsoku/>
        <w:wordWrap/>
        <w:overflowPunct/>
        <w:topLinePunct w:val="0"/>
        <w:bidi w:val="0"/>
        <w:adjustRightInd/>
        <w:snapToGrid/>
        <w:spacing w:line="480" w:lineRule="exact"/>
        <w:ind w:right="-153" w:firstLine="640"/>
        <w:textAlignment w:val="auto"/>
        <w:rPr>
          <w:rFonts w:ascii="仿宋_GB2312" w:eastAsia="仿宋_GB2312"/>
          <w:sz w:val="32"/>
          <w:szCs w:val="32"/>
        </w:rPr>
      </w:pPr>
      <w:r>
        <w:rPr>
          <w:rFonts w:hint="eastAsia" w:ascii="仿宋_GB2312" w:eastAsia="仿宋_GB2312"/>
          <w:sz w:val="32"/>
          <w:szCs w:val="32"/>
        </w:rPr>
        <w:t>3、垃圾分拣房：</w:t>
      </w:r>
      <w:r>
        <w:rPr>
          <w:rFonts w:hint="eastAsia" w:ascii="仿宋_GB2312" w:hAnsi="宋体" w:eastAsia="仿宋_GB2312"/>
          <w:sz w:val="32"/>
          <w:szCs w:val="32"/>
        </w:rPr>
        <w:t>位于3#楼，</w:t>
      </w:r>
      <w:r>
        <w:rPr>
          <w:rFonts w:hint="eastAsia" w:ascii="仿宋_GB2312" w:eastAsia="仿宋_GB2312"/>
          <w:sz w:val="32"/>
          <w:szCs w:val="32"/>
        </w:rPr>
        <w:t>建筑面积共20</w:t>
      </w:r>
      <w:r>
        <w:rPr>
          <w:rFonts w:hint="eastAsia" w:ascii="仿宋_GB2312" w:hAnsi="宋体" w:eastAsia="仿宋_GB2312"/>
          <w:sz w:val="32"/>
          <w:szCs w:val="32"/>
        </w:rPr>
        <w:t>平方米。</w:t>
      </w:r>
    </w:p>
    <w:p>
      <w:pPr>
        <w:keepNext w:val="0"/>
        <w:keepLines w:val="0"/>
        <w:pageBreakBefore w:val="0"/>
        <w:widowControl w:val="0"/>
        <w:kinsoku/>
        <w:wordWrap/>
        <w:overflowPunct/>
        <w:topLinePunct w:val="0"/>
        <w:bidi w:val="0"/>
        <w:adjustRightInd/>
        <w:snapToGrid/>
        <w:spacing w:line="480" w:lineRule="exact"/>
        <w:ind w:right="-153" w:firstLine="640"/>
        <w:textAlignment w:val="auto"/>
        <w:rPr>
          <w:rFonts w:ascii="仿宋_GB2312" w:eastAsia="仿宋_GB2312"/>
          <w:sz w:val="32"/>
          <w:szCs w:val="32"/>
        </w:rPr>
      </w:pPr>
      <w:r>
        <w:rPr>
          <w:rFonts w:hint="eastAsia" w:ascii="仿宋_GB2312" w:eastAsia="仿宋_GB2312"/>
          <w:sz w:val="32"/>
          <w:szCs w:val="32"/>
        </w:rPr>
        <w:t>4、便民店：位于2#楼，建筑面积共72.6平方米。</w:t>
      </w:r>
    </w:p>
    <w:p>
      <w:pPr>
        <w:keepNext w:val="0"/>
        <w:keepLines w:val="0"/>
        <w:pageBreakBefore w:val="0"/>
        <w:widowControl w:val="0"/>
        <w:kinsoku/>
        <w:wordWrap/>
        <w:overflowPunct/>
        <w:topLinePunct w:val="0"/>
        <w:bidi w:val="0"/>
        <w:adjustRightInd/>
        <w:snapToGrid/>
        <w:spacing w:line="480" w:lineRule="exact"/>
        <w:ind w:right="-153" w:firstLine="640"/>
        <w:textAlignment w:val="auto"/>
        <w:rPr>
          <w:rFonts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val="zh-CN"/>
        </w:rPr>
        <w:t>、社区服务用房：</w:t>
      </w:r>
      <w:r>
        <w:rPr>
          <w:rFonts w:hint="eastAsia" w:ascii="仿宋_GB2312" w:eastAsia="仿宋_GB2312"/>
          <w:sz w:val="32"/>
          <w:szCs w:val="32"/>
        </w:rPr>
        <w:t>位于2#楼，建筑面积共159.25平方米。</w:t>
      </w:r>
    </w:p>
    <w:p>
      <w:pPr>
        <w:keepNext w:val="0"/>
        <w:keepLines w:val="0"/>
        <w:pageBreakBefore w:val="0"/>
        <w:widowControl w:val="0"/>
        <w:kinsoku/>
        <w:wordWrap/>
        <w:overflowPunct/>
        <w:topLinePunct w:val="0"/>
        <w:bidi w:val="0"/>
        <w:adjustRightInd/>
        <w:snapToGrid/>
        <w:spacing w:line="480" w:lineRule="exact"/>
        <w:ind w:right="-153" w:firstLine="640"/>
        <w:textAlignment w:val="auto"/>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lang w:val="zh-CN"/>
        </w:rPr>
        <w:t>、其他配套用房（回迁商业）：</w:t>
      </w:r>
      <w:r>
        <w:rPr>
          <w:rFonts w:hint="eastAsia" w:ascii="仿宋_GB2312" w:eastAsia="仿宋_GB2312"/>
          <w:sz w:val="32"/>
          <w:szCs w:val="32"/>
        </w:rPr>
        <w:t>位于</w:t>
      </w:r>
      <w:r>
        <w:rPr>
          <w:rFonts w:ascii="仿宋_GB2312" w:eastAsia="仿宋_GB2312"/>
          <w:sz w:val="32"/>
          <w:szCs w:val="32"/>
        </w:rPr>
        <w:t>2</w:t>
      </w:r>
      <w:r>
        <w:rPr>
          <w:rFonts w:hint="eastAsia" w:ascii="仿宋_GB2312" w:eastAsia="仿宋_GB2312"/>
          <w:sz w:val="32"/>
          <w:szCs w:val="32"/>
        </w:rPr>
        <w:t>#楼，建筑面积525平方米。</w:t>
      </w:r>
    </w:p>
    <w:p>
      <w:pPr>
        <w:keepNext w:val="0"/>
        <w:keepLines w:val="0"/>
        <w:pageBreakBefore w:val="0"/>
        <w:widowControl w:val="0"/>
        <w:kinsoku/>
        <w:wordWrap/>
        <w:overflowPunct/>
        <w:topLinePunct w:val="0"/>
        <w:bidi w:val="0"/>
        <w:adjustRightInd/>
        <w:snapToGrid/>
        <w:spacing w:line="480" w:lineRule="exact"/>
        <w:ind w:right="-153" w:firstLine="640"/>
        <w:textAlignment w:val="auto"/>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lang w:val="zh-CN"/>
        </w:rPr>
        <w:t>、农副产品经营</w:t>
      </w:r>
      <w:r>
        <w:rPr>
          <w:rFonts w:hint="eastAsia" w:ascii="仿宋_GB2312" w:eastAsia="仿宋_GB2312"/>
          <w:sz w:val="32"/>
          <w:szCs w:val="32"/>
        </w:rPr>
        <w:t>点</w:t>
      </w:r>
      <w:r>
        <w:rPr>
          <w:rFonts w:hint="eastAsia" w:ascii="仿宋_GB2312" w:eastAsia="仿宋_GB2312"/>
          <w:sz w:val="32"/>
          <w:szCs w:val="32"/>
          <w:lang w:val="zh-CN"/>
        </w:rPr>
        <w:t>：</w:t>
      </w:r>
      <w:r>
        <w:rPr>
          <w:rFonts w:hint="eastAsia" w:ascii="仿宋_GB2312" w:eastAsia="仿宋_GB2312"/>
          <w:sz w:val="32"/>
          <w:szCs w:val="32"/>
        </w:rPr>
        <w:t>位于2#楼北侧，用地面积103平方米。</w:t>
      </w:r>
    </w:p>
    <w:p>
      <w:pPr>
        <w:keepNext w:val="0"/>
        <w:keepLines w:val="0"/>
        <w:pageBreakBefore w:val="0"/>
        <w:widowControl w:val="0"/>
        <w:kinsoku/>
        <w:wordWrap/>
        <w:overflowPunct/>
        <w:topLinePunct w:val="0"/>
        <w:autoSpaceDE w:val="0"/>
        <w:autoSpaceDN w:val="0"/>
        <w:bidi w:val="0"/>
        <w:adjustRightInd/>
        <w:snapToGrid/>
        <w:spacing w:line="480" w:lineRule="exact"/>
        <w:ind w:right="-153" w:firstLine="645"/>
        <w:textAlignment w:val="auto"/>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、小区规划机动车停车位共229个，全地下停车，地下停车场建筑面积为9263平方米，非机动停车位共343个，全地上停车；必须保证地下停车场按规划实施，满足停车需求。</w:t>
      </w:r>
    </w:p>
    <w:p>
      <w:pPr>
        <w:keepNext w:val="0"/>
        <w:keepLines w:val="0"/>
        <w:pageBreakBefore w:val="0"/>
        <w:widowControl w:val="0"/>
        <w:kinsoku/>
        <w:wordWrap/>
        <w:overflowPunct/>
        <w:topLinePunct w:val="0"/>
        <w:autoSpaceDE w:val="0"/>
        <w:autoSpaceDN w:val="0"/>
        <w:bidi w:val="0"/>
        <w:adjustRightInd/>
        <w:snapToGrid/>
        <w:spacing w:line="480" w:lineRule="exact"/>
        <w:ind w:right="-153" w:firstLine="645"/>
        <w:textAlignment w:val="auto"/>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、人防：结合地下车库设置集中人防工程，最终建筑面积以人防部门核定为准。</w:t>
      </w:r>
    </w:p>
    <w:p>
      <w:pPr>
        <w:keepNext w:val="0"/>
        <w:keepLines w:val="0"/>
        <w:pageBreakBefore w:val="0"/>
        <w:widowControl w:val="0"/>
        <w:kinsoku/>
        <w:wordWrap/>
        <w:overflowPunct/>
        <w:topLinePunct w:val="0"/>
        <w:autoSpaceDE w:val="0"/>
        <w:autoSpaceDN w:val="0"/>
        <w:bidi w:val="0"/>
        <w:adjustRightInd/>
        <w:snapToGrid/>
        <w:spacing w:line="480" w:lineRule="exact"/>
        <w:ind w:right="-153" w:firstLine="645"/>
        <w:textAlignment w:val="auto"/>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、消防：利用小区环形通道作为消防车道，小区内部规划3个消火栓，满足消防要求。</w:t>
      </w:r>
    </w:p>
    <w:p>
      <w:pPr>
        <w:keepNext w:val="0"/>
        <w:keepLines w:val="0"/>
        <w:pageBreakBefore w:val="0"/>
        <w:widowControl w:val="0"/>
        <w:kinsoku/>
        <w:wordWrap/>
        <w:overflowPunct/>
        <w:topLinePunct w:val="0"/>
        <w:autoSpaceDE w:val="0"/>
        <w:autoSpaceDN w:val="0"/>
        <w:bidi w:val="0"/>
        <w:adjustRightInd/>
        <w:snapToGrid/>
        <w:spacing w:line="480" w:lineRule="exact"/>
        <w:ind w:right="-153" w:firstLine="645"/>
        <w:textAlignment w:val="auto"/>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、热交换站和变配电室：规划地下热交换站一处，建筑面积80平方米；规划地上配电用采用箱变。最终位置及面积以电力部门依据相关规范确定为准。</w:t>
      </w:r>
    </w:p>
    <w:p>
      <w:pPr>
        <w:keepNext w:val="0"/>
        <w:keepLines w:val="0"/>
        <w:pageBreakBefore w:val="0"/>
        <w:widowControl w:val="0"/>
        <w:kinsoku/>
        <w:wordWrap/>
        <w:overflowPunct/>
        <w:topLinePunct w:val="0"/>
        <w:autoSpaceDE w:val="0"/>
        <w:autoSpaceDN w:val="0"/>
        <w:bidi w:val="0"/>
        <w:adjustRightInd/>
        <w:snapToGrid/>
        <w:spacing w:line="480" w:lineRule="exact"/>
        <w:ind w:right="-153" w:firstLine="645"/>
        <w:textAlignment w:val="auto"/>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、抗震：规划小区最高建筑高度</w:t>
      </w:r>
      <w:r>
        <w:rPr>
          <w:rFonts w:ascii="仿宋_GB2312" w:eastAsia="仿宋_GB2312"/>
          <w:sz w:val="32"/>
          <w:szCs w:val="32"/>
        </w:rPr>
        <w:t>79.</w:t>
      </w:r>
      <w:r>
        <w:rPr>
          <w:rFonts w:hint="eastAsia" w:ascii="仿宋_GB2312" w:eastAsia="仿宋_GB2312"/>
          <w:sz w:val="32"/>
          <w:szCs w:val="32"/>
        </w:rPr>
        <w:t>8</w:t>
      </w:r>
      <w:r>
        <w:rPr>
          <w:rFonts w:ascii="仿宋_GB2312" w:eastAsia="仿宋_GB2312"/>
          <w:sz w:val="32"/>
          <w:szCs w:val="32"/>
        </w:rPr>
        <w:t>0</w:t>
      </w:r>
      <w:r>
        <w:rPr>
          <w:rFonts w:hint="eastAsia" w:ascii="仿宋_GB2312" w:eastAsia="仿宋_GB2312"/>
          <w:sz w:val="32"/>
          <w:szCs w:val="32"/>
        </w:rPr>
        <w:t>米，抗震烈度按照抗震设计规范及地震管理部门的要求进行设防。</w:t>
      </w:r>
    </w:p>
    <w:p>
      <w:pPr>
        <w:keepNext w:val="0"/>
        <w:keepLines w:val="0"/>
        <w:pageBreakBefore w:val="0"/>
        <w:widowControl w:val="0"/>
        <w:kinsoku/>
        <w:wordWrap/>
        <w:overflowPunct/>
        <w:topLinePunct w:val="0"/>
        <w:autoSpaceDE w:val="0"/>
        <w:autoSpaceDN w:val="0"/>
        <w:bidi w:val="0"/>
        <w:adjustRightInd/>
        <w:snapToGrid/>
        <w:spacing w:line="480" w:lineRule="exact"/>
        <w:ind w:right="-153" w:firstLine="645"/>
        <w:textAlignment w:val="auto"/>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、邮报箱：结合单元入口设置，每单元设置一套。</w:t>
      </w:r>
    </w:p>
    <w:p>
      <w:pPr>
        <w:keepNext w:val="0"/>
        <w:keepLines w:val="0"/>
        <w:pageBreakBefore w:val="0"/>
        <w:widowControl w:val="0"/>
        <w:kinsoku/>
        <w:wordWrap/>
        <w:overflowPunct/>
        <w:topLinePunct w:val="0"/>
        <w:autoSpaceDE w:val="0"/>
        <w:autoSpaceDN w:val="0"/>
        <w:bidi w:val="0"/>
        <w:adjustRightInd/>
        <w:snapToGrid/>
        <w:spacing w:line="480" w:lineRule="exact"/>
        <w:ind w:right="-153" w:firstLine="645"/>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4</w:t>
      </w:r>
      <w:r>
        <w:rPr>
          <w:rFonts w:hint="eastAsia" w:ascii="仿宋_GB2312" w:eastAsia="仿宋_GB2312"/>
          <w:sz w:val="32"/>
          <w:szCs w:val="32"/>
        </w:rPr>
        <w:t>、每个单元门口设置一组可移动分类垃圾收集器。</w:t>
      </w:r>
    </w:p>
    <w:p>
      <w:pPr>
        <w:keepNext w:val="0"/>
        <w:keepLines w:val="0"/>
        <w:pageBreakBefore w:val="0"/>
        <w:widowControl w:val="0"/>
        <w:kinsoku/>
        <w:wordWrap/>
        <w:overflowPunct/>
        <w:topLinePunct w:val="0"/>
        <w:autoSpaceDE w:val="0"/>
        <w:autoSpaceDN w:val="0"/>
        <w:bidi w:val="0"/>
        <w:adjustRightInd/>
        <w:snapToGrid/>
        <w:spacing w:line="480" w:lineRule="exact"/>
        <w:ind w:right="-153" w:firstLine="646"/>
        <w:textAlignment w:val="auto"/>
        <w:rPr>
          <w:rFonts w:hint="eastAsia" w:ascii="仿宋_GB2312" w:eastAsia="仿宋_GB2312"/>
          <w:sz w:val="32"/>
          <w:szCs w:val="32"/>
          <w:lang w:eastAsia="zh-CN"/>
        </w:rPr>
      </w:pPr>
      <w:r>
        <w:rPr>
          <w:rFonts w:ascii="仿宋_GB2312" w:eastAsia="仿宋_GB2312"/>
          <w:sz w:val="32"/>
          <w:szCs w:val="32"/>
        </w:rPr>
        <w:t>15</w:t>
      </w:r>
      <w:r>
        <w:rPr>
          <w:rFonts w:hint="eastAsia" w:ascii="仿宋_GB2312" w:eastAsia="仿宋_GB2312"/>
          <w:sz w:val="32"/>
          <w:szCs w:val="32"/>
        </w:rPr>
        <w:t>、室外消防设施必须依规划定位,室内消防设施应按消防规范配置</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480" w:lineRule="exact"/>
        <w:ind w:right="-153" w:firstLine="646"/>
        <w:textAlignment w:val="auto"/>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、该项目应由主管部门按照要求及时做好安评、环评及雷评审批。</w:t>
      </w:r>
    </w:p>
    <w:p>
      <w:pPr>
        <w:keepNext w:val="0"/>
        <w:keepLines w:val="0"/>
        <w:pageBreakBefore w:val="0"/>
        <w:widowControl w:val="0"/>
        <w:kinsoku/>
        <w:wordWrap/>
        <w:overflowPunct/>
        <w:topLinePunct w:val="0"/>
        <w:autoSpaceDE w:val="0"/>
        <w:autoSpaceDN w:val="0"/>
        <w:bidi w:val="0"/>
        <w:adjustRightInd/>
        <w:snapToGrid/>
        <w:spacing w:line="480" w:lineRule="exact"/>
        <w:ind w:right="-153" w:firstLine="646"/>
        <w:textAlignment w:val="auto"/>
        <w:rPr>
          <w:rFonts w:hint="eastAsia" w:ascii="仿宋_GB2312" w:eastAsia="仿宋_GB2312"/>
          <w:sz w:val="32"/>
          <w:szCs w:val="32"/>
          <w:lang w:eastAsia="zh-CN"/>
        </w:rPr>
      </w:pPr>
      <w:r>
        <w:rPr>
          <w:rFonts w:ascii="仿宋_GB2312" w:eastAsia="仿宋_GB2312"/>
          <w:sz w:val="32"/>
          <w:szCs w:val="32"/>
        </w:rPr>
        <w:t>17</w:t>
      </w:r>
      <w:r>
        <w:rPr>
          <w:rFonts w:hint="eastAsia" w:ascii="仿宋_GB2312" w:eastAsia="仿宋_GB2312"/>
          <w:sz w:val="32"/>
          <w:szCs w:val="32"/>
        </w:rPr>
        <w:t>、在下一步施工图设计中按照《许昌市海绵城市建设专项规（2016-2030） 》实施</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480" w:lineRule="exact"/>
        <w:ind w:right="-153" w:firstLine="646"/>
        <w:textAlignment w:val="auto"/>
        <w:rPr>
          <w:rFonts w:hint="eastAsia" w:ascii="仿宋_GB2312" w:eastAsia="仿宋_GB2312"/>
          <w:sz w:val="32"/>
          <w:szCs w:val="32"/>
          <w:lang w:eastAsia="zh-CN"/>
        </w:rPr>
      </w:pPr>
      <w:r>
        <w:rPr>
          <w:rFonts w:ascii="仿宋_GB2312" w:eastAsia="仿宋_GB2312"/>
          <w:sz w:val="32"/>
          <w:szCs w:val="32"/>
        </w:rPr>
        <w:t>18</w:t>
      </w:r>
      <w:r>
        <w:rPr>
          <w:rFonts w:hint="eastAsia" w:ascii="仿宋_GB2312" w:eastAsia="仿宋_GB2312"/>
          <w:sz w:val="32"/>
          <w:szCs w:val="32"/>
        </w:rPr>
        <w:t>、在下一步施工图设计中按照《许昌市住房和城乡建设局关于执行绿色建筑标准的通知》（许建发[2016]205 号）的相关规定实施</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480" w:lineRule="exact"/>
        <w:ind w:right="-153" w:firstLine="645"/>
        <w:textAlignment w:val="auto"/>
        <w:rPr>
          <w:rFonts w:hint="eastAsia" w:ascii="仿宋_GB2312" w:eastAsia="仿宋_GB2312"/>
          <w:sz w:val="32"/>
          <w:szCs w:val="32"/>
          <w:lang w:eastAsia="zh-CN"/>
        </w:rPr>
      </w:pPr>
      <w:r>
        <w:rPr>
          <w:rFonts w:ascii="仿宋_GB2312" w:eastAsia="仿宋_GB2312"/>
          <w:sz w:val="32"/>
          <w:szCs w:val="32"/>
        </w:rPr>
        <w:t>19</w:t>
      </w:r>
      <w:r>
        <w:rPr>
          <w:rFonts w:hint="eastAsia" w:ascii="仿宋_GB2312" w:eastAsia="仿宋_GB2312"/>
          <w:sz w:val="32"/>
          <w:szCs w:val="32"/>
        </w:rPr>
        <w:t>、在下一步施工图设计中需按照《许昌市节水型小区示范工程的建设指导意见》实施</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480" w:lineRule="exact"/>
        <w:ind w:right="-153" w:firstLine="645"/>
        <w:textAlignment w:val="auto"/>
        <w:rPr>
          <w:rFonts w:hint="eastAsia"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w:t>
      </w:r>
      <w:r>
        <w:rPr>
          <w:rFonts w:hint="eastAsia" w:ascii="仿宋_GB2312" w:eastAsia="仿宋_GB2312"/>
          <w:sz w:val="32"/>
          <w:szCs w:val="32"/>
        </w:rPr>
        <w:t>、在下一步施工图设计中需按照《无障碍设计规范》(GB50763—2012)要求配备无障碍设施。</w:t>
      </w:r>
    </w:p>
    <w:p>
      <w:pPr>
        <w:keepNext w:val="0"/>
        <w:keepLines w:val="0"/>
        <w:pageBreakBefore w:val="0"/>
        <w:widowControl w:val="0"/>
        <w:kinsoku/>
        <w:wordWrap/>
        <w:overflowPunct/>
        <w:topLinePunct w:val="0"/>
        <w:autoSpaceDE w:val="0"/>
        <w:autoSpaceDN w:val="0"/>
        <w:bidi w:val="0"/>
        <w:adjustRightInd/>
        <w:snapToGrid/>
        <w:spacing w:line="480" w:lineRule="exact"/>
        <w:ind w:right="-153" w:firstLine="645"/>
        <w:textAlignment w:val="auto"/>
        <w:rPr>
          <w:rFonts w:hint="eastAsia" w:ascii="仿宋_GB2312" w:eastAsia="仿宋_GB2312"/>
          <w:sz w:val="32"/>
          <w:szCs w:val="32"/>
          <w:lang w:eastAsia="zh-CN"/>
        </w:rPr>
      </w:pPr>
      <w:r>
        <w:rPr>
          <w:rFonts w:hint="eastAsia" w:ascii="仿宋_GB2312" w:eastAsia="仿宋_GB2312"/>
          <w:sz w:val="32"/>
          <w:szCs w:val="32"/>
        </w:rPr>
        <w:t>2</w:t>
      </w:r>
      <w:r>
        <w:rPr>
          <w:rFonts w:ascii="仿宋_GB2312" w:eastAsia="仿宋_GB2312"/>
          <w:sz w:val="32"/>
          <w:szCs w:val="32"/>
        </w:rPr>
        <w:t>1</w:t>
      </w:r>
      <w:r>
        <w:rPr>
          <w:rFonts w:hint="eastAsia" w:ascii="仿宋_GB2312" w:eastAsia="仿宋_GB2312"/>
          <w:sz w:val="32"/>
          <w:szCs w:val="32"/>
        </w:rPr>
        <w:t>、在下一步建设中，规划地块配建机动车停车位要100%建设充电设施或预留建设安装条件，非机动车停车处须规划充电设施</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480" w:lineRule="exact"/>
        <w:ind w:right="-153" w:firstLine="645"/>
        <w:textAlignment w:val="auto"/>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2</w:t>
      </w:r>
      <w:r>
        <w:rPr>
          <w:rFonts w:hint="eastAsia" w:ascii="仿宋_GB2312" w:eastAsia="仿宋_GB2312"/>
          <w:sz w:val="32"/>
          <w:szCs w:val="32"/>
        </w:rPr>
        <w:t>、在下一步施工图设计中，充分考虑结合管网规划，做到雨污分流，各单体建筑单独设置排污出口，并与城市管网相衔接。</w:t>
      </w:r>
    </w:p>
    <w:p>
      <w:pPr>
        <w:keepNext w:val="0"/>
        <w:keepLines w:val="0"/>
        <w:pageBreakBefore w:val="0"/>
        <w:widowControl w:val="0"/>
        <w:kinsoku/>
        <w:wordWrap/>
        <w:overflowPunct/>
        <w:topLinePunct w:val="0"/>
        <w:autoSpaceDE w:val="0"/>
        <w:autoSpaceDN w:val="0"/>
        <w:bidi w:val="0"/>
        <w:adjustRightInd/>
        <w:snapToGrid/>
        <w:spacing w:line="480" w:lineRule="exact"/>
        <w:ind w:right="-153" w:firstLine="645"/>
        <w:textAlignment w:val="auto"/>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3</w:t>
      </w:r>
      <w:r>
        <w:rPr>
          <w:rFonts w:hint="eastAsia" w:ascii="仿宋_GB2312" w:eastAsia="仿宋_GB2312"/>
          <w:sz w:val="32"/>
          <w:szCs w:val="32"/>
        </w:rPr>
        <w:t>、在下一步施工阶段，地下车库出入口采用工程手段设置防洪设施。</w:t>
      </w:r>
    </w:p>
    <w:p>
      <w:pPr>
        <w:keepNext w:val="0"/>
        <w:keepLines w:val="0"/>
        <w:pageBreakBefore w:val="0"/>
        <w:widowControl w:val="0"/>
        <w:kinsoku/>
        <w:wordWrap/>
        <w:overflowPunct/>
        <w:topLinePunct w:val="0"/>
        <w:autoSpaceDE w:val="0"/>
        <w:autoSpaceDN w:val="0"/>
        <w:bidi w:val="0"/>
        <w:adjustRightInd/>
        <w:snapToGrid/>
        <w:spacing w:line="480" w:lineRule="exact"/>
        <w:ind w:right="-153" w:firstLine="645"/>
        <w:textAlignment w:val="auto"/>
        <w:rPr>
          <w:rFonts w:ascii="仿宋_GB2312" w:eastAsia="仿宋_GB2312"/>
          <w:sz w:val="32"/>
          <w:szCs w:val="32"/>
        </w:rPr>
      </w:pPr>
      <w:r>
        <w:rPr>
          <w:rFonts w:ascii="仿宋_GB2312" w:eastAsia="仿宋_GB2312"/>
          <w:sz w:val="32"/>
          <w:szCs w:val="32"/>
        </w:rPr>
        <w:t>24</w:t>
      </w:r>
      <w:r>
        <w:rPr>
          <w:rFonts w:hint="eastAsia" w:ascii="仿宋_GB2312" w:eastAsia="仿宋_GB2312"/>
          <w:sz w:val="32"/>
          <w:szCs w:val="32"/>
        </w:rPr>
        <w:t>、小区内供热与小区周边热力管网建设同步设施。</w:t>
      </w:r>
    </w:p>
    <w:p>
      <w:pPr>
        <w:keepNext w:val="0"/>
        <w:keepLines w:val="0"/>
        <w:pageBreakBefore w:val="0"/>
        <w:widowControl w:val="0"/>
        <w:kinsoku/>
        <w:wordWrap/>
        <w:overflowPunct/>
        <w:topLinePunct w:val="0"/>
        <w:autoSpaceDE w:val="0"/>
        <w:autoSpaceDN w:val="0"/>
        <w:bidi w:val="0"/>
        <w:adjustRightInd/>
        <w:snapToGrid/>
        <w:spacing w:line="480" w:lineRule="exact"/>
        <w:ind w:right="-153" w:firstLine="645"/>
        <w:textAlignment w:val="auto"/>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5</w:t>
      </w:r>
      <w:r>
        <w:rPr>
          <w:rFonts w:hint="eastAsia" w:ascii="仿宋_GB2312" w:eastAsia="仿宋_GB2312"/>
          <w:sz w:val="32"/>
          <w:szCs w:val="32"/>
        </w:rPr>
        <w:t>、规划建筑实施过程中采用相应措施保障相邻地块现状建筑安全，与相邻地块引起的纠纷及相关问题，由项目建设方负责协调解决，解决后方可施工建设。</w:t>
      </w:r>
    </w:p>
    <w:p>
      <w:pPr>
        <w:keepNext w:val="0"/>
        <w:keepLines w:val="0"/>
        <w:pageBreakBefore w:val="0"/>
        <w:widowControl w:val="0"/>
        <w:kinsoku/>
        <w:wordWrap/>
        <w:overflowPunct/>
        <w:topLinePunct w:val="0"/>
        <w:autoSpaceDE w:val="0"/>
        <w:autoSpaceDN w:val="0"/>
        <w:bidi w:val="0"/>
        <w:adjustRightInd/>
        <w:snapToGrid/>
        <w:spacing w:line="480" w:lineRule="exact"/>
        <w:ind w:right="-153" w:firstLine="645"/>
        <w:textAlignment w:val="auto"/>
        <w:rPr>
          <w:rFonts w:ascii="仿宋_GB2312" w:eastAsia="仿宋_GB2312"/>
          <w:sz w:val="32"/>
          <w:szCs w:val="32"/>
        </w:rPr>
      </w:pPr>
      <w:r>
        <w:rPr>
          <w:rFonts w:ascii="仿宋_GB2312" w:eastAsia="仿宋_GB2312"/>
          <w:sz w:val="32"/>
          <w:szCs w:val="32"/>
          <w:lang w:val="en"/>
        </w:rPr>
        <w:t>2</w:t>
      </w:r>
      <w:r>
        <w:rPr>
          <w:rFonts w:ascii="仿宋_GB2312" w:eastAsia="仿宋_GB2312"/>
          <w:sz w:val="32"/>
          <w:szCs w:val="32"/>
        </w:rPr>
        <w:t>6</w:t>
      </w:r>
      <w:r>
        <w:rPr>
          <w:rFonts w:hint="eastAsia" w:ascii="仿宋_GB2312" w:eastAsia="仿宋_GB2312"/>
          <w:sz w:val="32"/>
          <w:szCs w:val="32"/>
          <w:lang w:val="en"/>
        </w:rPr>
        <w:t>、</w:t>
      </w:r>
      <w:r>
        <w:rPr>
          <w:rFonts w:hint="eastAsia" w:ascii="仿宋_GB2312" w:eastAsia="仿宋_GB2312"/>
          <w:sz w:val="32"/>
          <w:szCs w:val="32"/>
        </w:rPr>
        <w:t>未尽事宜应满足国家相关规范及有关规定。</w:t>
      </w:r>
    </w:p>
    <w:p>
      <w:pPr>
        <w:keepNext w:val="0"/>
        <w:keepLines w:val="0"/>
        <w:pageBreakBefore w:val="0"/>
        <w:widowControl w:val="0"/>
        <w:kinsoku/>
        <w:wordWrap/>
        <w:overflowPunct/>
        <w:topLinePunct w:val="0"/>
        <w:bidi w:val="0"/>
        <w:adjustRightInd/>
        <w:snapToGrid/>
        <w:spacing w:line="480" w:lineRule="exact"/>
        <w:textAlignment w:val="auto"/>
        <w:rPr>
          <w:rFonts w:ascii="仿宋_GB2312" w:eastAsia="仿宋_GB2312"/>
          <w:b/>
          <w:sz w:val="32"/>
          <w:szCs w:val="32"/>
        </w:rPr>
      </w:pPr>
      <w:r>
        <w:rPr>
          <w:rFonts w:hint="eastAsia" w:ascii="仿宋_GB2312" w:eastAsia="仿宋_GB2312"/>
          <w:b/>
          <w:sz w:val="32"/>
          <w:szCs w:val="32"/>
        </w:rPr>
        <w:t>四、建筑设计</w:t>
      </w:r>
    </w:p>
    <w:p>
      <w:pPr>
        <w:keepNext w:val="0"/>
        <w:keepLines w:val="0"/>
        <w:pageBreakBefore w:val="0"/>
        <w:widowControl w:val="0"/>
        <w:kinsoku/>
        <w:wordWrap/>
        <w:overflowPunct/>
        <w:topLinePunct w:val="0"/>
        <w:bidi w:val="0"/>
        <w:adjustRightInd/>
        <w:snapToGrid/>
        <w:spacing w:line="480" w:lineRule="exact"/>
        <w:ind w:firstLine="640" w:firstLineChars="200"/>
        <w:textAlignment w:val="auto"/>
        <w:rPr>
          <w:rFonts w:ascii="仿宋_GB2312" w:eastAsia="仿宋_GB2312"/>
          <w:sz w:val="32"/>
        </w:rPr>
      </w:pPr>
      <w:r>
        <w:rPr>
          <w:rFonts w:hint="eastAsia" w:ascii="仿宋_GB2312" w:eastAsia="仿宋_GB2312"/>
          <w:sz w:val="32"/>
        </w:rPr>
        <w:t>规划建筑采用现代中式建筑风格，建筑立面简洁美观，主要材质采用米黄色真石漆、咖色真石漆，配套用房采用米黄色石材、咖色石材，体现简洁大气的建筑风格。整体风格设计与南侧江山悦居小区相协调，庄重而不失典雅，无形体现现代建筑在现代生活方式中的创新之美感。</w:t>
      </w:r>
    </w:p>
    <w:p>
      <w:pPr>
        <w:keepNext w:val="0"/>
        <w:keepLines w:val="0"/>
        <w:pageBreakBefore w:val="0"/>
        <w:widowControl w:val="0"/>
        <w:kinsoku/>
        <w:wordWrap/>
        <w:overflowPunct/>
        <w:topLinePunct w:val="0"/>
        <w:bidi w:val="0"/>
        <w:adjustRightInd/>
        <w:snapToGrid/>
        <w:spacing w:line="480" w:lineRule="exact"/>
        <w:ind w:firstLine="640" w:firstLineChars="200"/>
        <w:textAlignment w:val="auto"/>
        <w:rPr>
          <w:rFonts w:ascii="仿宋_GB2312" w:eastAsia="仿宋_GB2312"/>
          <w:sz w:val="32"/>
        </w:rPr>
      </w:pPr>
      <w:r>
        <w:rPr>
          <w:rFonts w:hint="eastAsia" w:ascii="仿宋_GB2312" w:eastAsia="仿宋_GB2312"/>
          <w:sz w:val="32"/>
        </w:rPr>
        <w:t>整体户型设计方面，在满足安置面积的同时，房间尺寸推敲合理，符合大众的居住体验，户型设计通透，通风采光适宜，充分发挥空间的实用性。</w:t>
      </w:r>
    </w:p>
    <w:p>
      <w:pPr>
        <w:keepNext w:val="0"/>
        <w:keepLines w:val="0"/>
        <w:pageBreakBefore w:val="0"/>
        <w:widowControl w:val="0"/>
        <w:kinsoku/>
        <w:wordWrap/>
        <w:overflowPunct/>
        <w:topLinePunct w:val="0"/>
        <w:bidi w:val="0"/>
        <w:adjustRightInd/>
        <w:snapToGrid/>
        <w:spacing w:line="480" w:lineRule="exact"/>
        <w:textAlignment w:val="auto"/>
        <w:rPr>
          <w:rFonts w:ascii="仿宋_GB2312" w:eastAsia="仿宋_GB2312"/>
          <w:b/>
          <w:sz w:val="32"/>
          <w:szCs w:val="32"/>
        </w:rPr>
      </w:pPr>
      <w:r>
        <w:rPr>
          <w:rFonts w:hint="eastAsia" w:ascii="仿宋_GB2312" w:eastAsia="仿宋_GB2312"/>
          <w:b/>
          <w:sz w:val="32"/>
          <w:szCs w:val="32"/>
        </w:rPr>
        <w:t>五、夜景亮化</w:t>
      </w:r>
    </w:p>
    <w:p>
      <w:pPr>
        <w:keepNext w:val="0"/>
        <w:keepLines w:val="0"/>
        <w:pageBreakBefore w:val="0"/>
        <w:widowControl w:val="0"/>
        <w:kinsoku/>
        <w:wordWrap/>
        <w:overflowPunct/>
        <w:topLinePunct w:val="0"/>
        <w:bidi w:val="0"/>
        <w:adjustRightInd/>
        <w:snapToGrid/>
        <w:spacing w:line="480" w:lineRule="exact"/>
        <w:ind w:firstLine="640" w:firstLineChars="200"/>
        <w:textAlignment w:val="auto"/>
        <w:rPr>
          <w:rFonts w:ascii="仿宋_GB2312" w:eastAsia="仿宋_GB2312"/>
          <w:sz w:val="32"/>
        </w:rPr>
      </w:pPr>
      <w:r>
        <w:rPr>
          <w:rFonts w:hint="eastAsia" w:ascii="仿宋_GB2312" w:eastAsia="仿宋_GB2312"/>
          <w:sz w:val="32"/>
        </w:rPr>
        <w:t>设计构思：重点突出现代中式建筑风格顶部结构特点及远观效果，结合建筑结构用灯光装点出层次感，采用新型LED节能灯具，多路控制，分常亮照明和节能照明，营造不同的灯光效果及节能绿色照明环境。</w:t>
      </w:r>
    </w:p>
    <w:p>
      <w:pPr>
        <w:keepNext w:val="0"/>
        <w:keepLines w:val="0"/>
        <w:pageBreakBefore w:val="0"/>
        <w:widowControl w:val="0"/>
        <w:kinsoku/>
        <w:wordWrap/>
        <w:overflowPunct/>
        <w:topLinePunct w:val="0"/>
        <w:bidi w:val="0"/>
        <w:adjustRightInd/>
        <w:snapToGrid/>
        <w:spacing w:line="480" w:lineRule="exact"/>
        <w:ind w:firstLine="640" w:firstLineChars="200"/>
        <w:textAlignment w:val="auto"/>
        <w:rPr>
          <w:rFonts w:ascii="仿宋_GB2312" w:eastAsia="仿宋_GB2312"/>
          <w:b/>
          <w:sz w:val="32"/>
          <w:szCs w:val="32"/>
        </w:rPr>
      </w:pPr>
      <w:r>
        <w:rPr>
          <w:rFonts w:hint="eastAsia" w:ascii="仿宋_GB2312" w:eastAsia="仿宋_GB2312"/>
          <w:sz w:val="32"/>
        </w:rPr>
        <w:t>布灯方案：1、顶部突出造型墙及挑檐分别安装黄色LED投光灯和洗墙灯结合投光，突出顶部空间结构及立体的远观效果；2、建筑北沿街立面沿竖墙分层安装白色LED洗墙灯上下投光效果，形成虚实相间的线形面光源效果；3、商业顶部安装黄色LED洗墙灯下投光，商业柱子安装暖黄色LED壁灯，起照明和衬托整体照明效果；入口形象大门安装3000K暖色洗墙灯照射顶部装饰墙。整体点、线、面有机结合，营造温馨、宁静、宜居的绿色照明环境。</w:t>
      </w:r>
    </w:p>
    <w:p>
      <w:pPr>
        <w:keepNext w:val="0"/>
        <w:keepLines w:val="0"/>
        <w:pageBreakBefore w:val="0"/>
        <w:widowControl w:val="0"/>
        <w:kinsoku/>
        <w:wordWrap/>
        <w:overflowPunct/>
        <w:topLinePunct w:val="0"/>
        <w:bidi w:val="0"/>
        <w:adjustRightInd/>
        <w:snapToGrid/>
        <w:spacing w:line="480" w:lineRule="exact"/>
        <w:textAlignment w:val="auto"/>
        <w:rPr>
          <w:rFonts w:ascii="仿宋_GB2312" w:eastAsia="仿宋_GB2312"/>
          <w:b/>
          <w:sz w:val="32"/>
          <w:szCs w:val="32"/>
        </w:rPr>
      </w:pPr>
      <w:r>
        <w:rPr>
          <w:rFonts w:hint="eastAsia" w:ascii="仿宋_GB2312" w:eastAsia="仿宋_GB2312"/>
          <w:b/>
          <w:sz w:val="32"/>
          <w:szCs w:val="32"/>
        </w:rPr>
        <w:t>六、主要技术指标</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
        <w:gridCol w:w="443"/>
        <w:gridCol w:w="436"/>
        <w:gridCol w:w="2190"/>
        <w:gridCol w:w="1418"/>
        <w:gridCol w:w="1134"/>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510" w:type="dxa"/>
            <w:gridSpan w:val="4"/>
            <w:shd w:val="clear" w:color="000000" w:fill="FFFFFF"/>
          </w:tcPr>
          <w:p>
            <w:pPr>
              <w:spacing w:line="280" w:lineRule="exact"/>
              <w:jc w:val="center"/>
              <w:rPr>
                <w:rFonts w:ascii="Arial" w:hAnsi="Arial" w:eastAsia="等线" w:cs="Arial"/>
                <w:sz w:val="22"/>
                <w:szCs w:val="22"/>
              </w:rPr>
            </w:pPr>
            <w:r>
              <w:rPr>
                <w:rFonts w:hint="eastAsia" w:ascii="等线" w:hAnsi="等线" w:eastAsia="等线" w:cs="Arial"/>
                <w:sz w:val="22"/>
                <w:szCs w:val="22"/>
              </w:rPr>
              <w:t>项目</w:t>
            </w:r>
          </w:p>
        </w:tc>
        <w:tc>
          <w:tcPr>
            <w:tcW w:w="1418" w:type="dxa"/>
            <w:shd w:val="clear" w:color="000000" w:fill="FFFFFF"/>
            <w:vAlign w:val="center"/>
          </w:tcPr>
          <w:p>
            <w:pPr>
              <w:spacing w:line="280" w:lineRule="exact"/>
              <w:jc w:val="center"/>
              <w:rPr>
                <w:rFonts w:ascii="Arial" w:hAnsi="Arial" w:eastAsia="等线" w:cs="Arial"/>
                <w:sz w:val="22"/>
                <w:szCs w:val="22"/>
              </w:rPr>
            </w:pPr>
            <w:r>
              <w:rPr>
                <w:rFonts w:hint="eastAsia" w:ascii="等线" w:hAnsi="等线" w:eastAsia="等线" w:cs="Arial"/>
                <w:sz w:val="22"/>
                <w:szCs w:val="22"/>
              </w:rPr>
              <w:t>指标</w:t>
            </w:r>
          </w:p>
        </w:tc>
        <w:tc>
          <w:tcPr>
            <w:tcW w:w="1134" w:type="dxa"/>
            <w:shd w:val="clear" w:color="000000" w:fill="FFFFFF"/>
            <w:vAlign w:val="center"/>
          </w:tcPr>
          <w:p>
            <w:pPr>
              <w:spacing w:line="280" w:lineRule="exact"/>
              <w:jc w:val="center"/>
              <w:rPr>
                <w:rFonts w:ascii="Arial" w:hAnsi="Arial" w:eastAsia="等线" w:cs="Arial"/>
                <w:sz w:val="22"/>
                <w:szCs w:val="22"/>
              </w:rPr>
            </w:pPr>
            <w:r>
              <w:rPr>
                <w:rFonts w:hint="eastAsia" w:ascii="等线" w:hAnsi="等线" w:eastAsia="等线" w:cs="Arial"/>
                <w:sz w:val="22"/>
                <w:szCs w:val="22"/>
              </w:rPr>
              <w:t>单位</w:t>
            </w:r>
          </w:p>
        </w:tc>
        <w:tc>
          <w:tcPr>
            <w:tcW w:w="2460" w:type="dxa"/>
            <w:shd w:val="clear" w:color="000000" w:fill="FFFFFF"/>
            <w:vAlign w:val="center"/>
          </w:tcPr>
          <w:p>
            <w:pPr>
              <w:spacing w:line="280" w:lineRule="exact"/>
              <w:jc w:val="center"/>
              <w:rPr>
                <w:rFonts w:ascii="Arial" w:hAnsi="Arial" w:eastAsia="等线" w:cs="Arial"/>
                <w:sz w:val="22"/>
                <w:szCs w:val="22"/>
              </w:rPr>
            </w:pPr>
            <w:r>
              <w:rPr>
                <w:rFonts w:hint="eastAsia" w:ascii="等线" w:hAnsi="等线" w:eastAsia="等线" w:cs="Arial"/>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510" w:type="dxa"/>
            <w:gridSpan w:val="4"/>
            <w:shd w:val="clear" w:color="000000" w:fill="FFFFFF"/>
          </w:tcPr>
          <w:p>
            <w:pPr>
              <w:spacing w:line="280" w:lineRule="exact"/>
              <w:jc w:val="center"/>
              <w:rPr>
                <w:rFonts w:ascii="Arial" w:hAnsi="Arial" w:eastAsia="等线" w:cs="Arial"/>
                <w:sz w:val="22"/>
                <w:szCs w:val="22"/>
              </w:rPr>
            </w:pPr>
            <w:r>
              <w:rPr>
                <w:rFonts w:hint="eastAsia" w:ascii="等线" w:hAnsi="等线" w:eastAsia="等线" w:cs="Arial"/>
                <w:sz w:val="22"/>
                <w:szCs w:val="22"/>
              </w:rPr>
              <w:t>建设用地面积（红线为界）</w:t>
            </w:r>
          </w:p>
        </w:tc>
        <w:tc>
          <w:tcPr>
            <w:tcW w:w="1418" w:type="dxa"/>
            <w:shd w:val="clear" w:color="000000" w:fill="FFFFFF"/>
            <w:vAlign w:val="center"/>
          </w:tcPr>
          <w:p>
            <w:pPr>
              <w:spacing w:line="280" w:lineRule="exact"/>
              <w:jc w:val="center"/>
              <w:rPr>
                <w:rFonts w:ascii="Arial" w:hAnsi="Arial" w:eastAsia="等线" w:cs="Arial"/>
                <w:sz w:val="22"/>
                <w:szCs w:val="22"/>
              </w:rPr>
            </w:pPr>
            <w:r>
              <w:rPr>
                <w:rFonts w:hint="eastAsia" w:ascii="Arial" w:hAnsi="Arial" w:eastAsia="等线" w:cs="Arial"/>
                <w:sz w:val="22"/>
                <w:szCs w:val="22"/>
              </w:rPr>
              <w:t>7412</w:t>
            </w:r>
          </w:p>
        </w:tc>
        <w:tc>
          <w:tcPr>
            <w:tcW w:w="1134" w:type="dxa"/>
            <w:shd w:val="clear" w:color="000000" w:fill="FFFFFF"/>
            <w:vAlign w:val="center"/>
          </w:tcPr>
          <w:p>
            <w:pPr>
              <w:spacing w:line="280" w:lineRule="exact"/>
              <w:jc w:val="center"/>
              <w:rPr>
                <w:rFonts w:ascii="Arial" w:hAnsi="Arial" w:eastAsia="等线" w:cs="Arial"/>
                <w:sz w:val="22"/>
                <w:szCs w:val="22"/>
              </w:rPr>
            </w:pPr>
            <w:r>
              <w:rPr>
                <w:rFonts w:hint="eastAsia" w:ascii="等线" w:hAnsi="等线" w:eastAsia="等线" w:cs="Arial"/>
                <w:sz w:val="22"/>
                <w:szCs w:val="22"/>
              </w:rPr>
              <w:t>㎡</w:t>
            </w:r>
          </w:p>
        </w:tc>
        <w:tc>
          <w:tcPr>
            <w:tcW w:w="2460" w:type="dxa"/>
            <w:shd w:val="clear" w:color="000000" w:fill="FFFFFF"/>
            <w:vAlign w:val="center"/>
          </w:tcPr>
          <w:p>
            <w:pPr>
              <w:spacing w:line="280" w:lineRule="exact"/>
              <w:jc w:val="center"/>
              <w:rPr>
                <w:rFonts w:ascii="Arial" w:hAnsi="Arial" w:eastAsia="等线" w:cs="Arial"/>
                <w:sz w:val="22"/>
                <w:szCs w:val="22"/>
              </w:rPr>
            </w:pPr>
            <w:r>
              <w:rPr>
                <w:rFonts w:hint="eastAsia" w:ascii="Arial" w:hAnsi="Arial" w:eastAsia="等线" w:cs="Arial"/>
                <w:sz w:val="22"/>
                <w:szCs w:val="22"/>
                <w:lang w:val="en-US" w:eastAsia="zh-CN"/>
              </w:rPr>
              <w:t>11.1</w:t>
            </w:r>
            <w:r>
              <w:rPr>
                <w:rFonts w:hint="eastAsia" w:ascii="宋体" w:hAnsi="宋体" w:cs="Arial"/>
                <w:sz w:val="22"/>
                <w:szCs w:val="22"/>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510" w:type="dxa"/>
            <w:gridSpan w:val="4"/>
            <w:shd w:val="clear" w:color="000000" w:fill="FFFFFF"/>
          </w:tcPr>
          <w:p>
            <w:pPr>
              <w:spacing w:line="280" w:lineRule="exact"/>
              <w:jc w:val="center"/>
              <w:rPr>
                <w:rFonts w:ascii="Arial" w:hAnsi="Arial" w:eastAsia="等线" w:cs="Arial"/>
                <w:sz w:val="22"/>
                <w:szCs w:val="22"/>
              </w:rPr>
            </w:pPr>
            <w:r>
              <w:rPr>
                <w:rFonts w:hint="eastAsia" w:ascii="等线" w:hAnsi="等线" w:eastAsia="等线" w:cs="Arial"/>
                <w:sz w:val="22"/>
                <w:szCs w:val="22"/>
              </w:rPr>
              <w:t>总建筑面积</w:t>
            </w:r>
          </w:p>
        </w:tc>
        <w:tc>
          <w:tcPr>
            <w:tcW w:w="1418" w:type="dxa"/>
            <w:shd w:val="clear" w:color="000000" w:fill="FFFFFF"/>
            <w:vAlign w:val="center"/>
          </w:tcPr>
          <w:p>
            <w:pPr>
              <w:spacing w:line="280" w:lineRule="exact"/>
              <w:jc w:val="center"/>
              <w:rPr>
                <w:rFonts w:ascii="Arial" w:hAnsi="Arial" w:eastAsia="等线" w:cs="Arial"/>
                <w:sz w:val="22"/>
                <w:szCs w:val="22"/>
              </w:rPr>
            </w:pPr>
            <w:r>
              <w:rPr>
                <w:rFonts w:hint="eastAsia" w:ascii="Arial" w:hAnsi="Arial" w:eastAsia="等线" w:cs="Arial"/>
                <w:sz w:val="22"/>
                <w:szCs w:val="22"/>
              </w:rPr>
              <w:t>30563.5</w:t>
            </w:r>
          </w:p>
        </w:tc>
        <w:tc>
          <w:tcPr>
            <w:tcW w:w="1134" w:type="dxa"/>
            <w:shd w:val="clear" w:color="000000" w:fill="FFFFFF"/>
            <w:vAlign w:val="center"/>
          </w:tcPr>
          <w:p>
            <w:pPr>
              <w:spacing w:line="280" w:lineRule="exact"/>
              <w:jc w:val="center"/>
              <w:rPr>
                <w:rFonts w:ascii="Arial" w:hAnsi="Arial" w:eastAsia="等线" w:cs="Arial"/>
                <w:sz w:val="22"/>
                <w:szCs w:val="22"/>
              </w:rPr>
            </w:pPr>
            <w:r>
              <w:rPr>
                <w:rFonts w:hint="eastAsia" w:ascii="等线" w:hAnsi="等线" w:eastAsia="等线" w:cs="Arial"/>
                <w:sz w:val="22"/>
                <w:szCs w:val="22"/>
              </w:rPr>
              <w:t>㎡</w:t>
            </w:r>
          </w:p>
        </w:tc>
        <w:tc>
          <w:tcPr>
            <w:tcW w:w="2460" w:type="dxa"/>
            <w:shd w:val="clear" w:color="000000" w:fill="FFFFFF"/>
            <w:vAlign w:val="center"/>
          </w:tcPr>
          <w:p>
            <w:pPr>
              <w:spacing w:line="280" w:lineRule="exact"/>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41" w:type="dxa"/>
            <w:vMerge w:val="restart"/>
            <w:shd w:val="clear" w:color="000000" w:fill="FFFFFF"/>
            <w:vAlign w:val="center"/>
          </w:tcPr>
          <w:p>
            <w:pPr>
              <w:spacing w:line="280" w:lineRule="exact"/>
              <w:jc w:val="center"/>
              <w:rPr>
                <w:rFonts w:ascii="Arial" w:hAnsi="Arial" w:eastAsia="等线" w:cs="Arial"/>
                <w:sz w:val="22"/>
                <w:szCs w:val="22"/>
              </w:rPr>
            </w:pPr>
            <w:r>
              <w:rPr>
                <w:rFonts w:hint="eastAsia" w:ascii="等线" w:hAnsi="等线" w:eastAsia="等线" w:cs="Arial"/>
                <w:sz w:val="22"/>
                <w:szCs w:val="22"/>
              </w:rPr>
              <w:t>其中</w:t>
            </w:r>
          </w:p>
        </w:tc>
        <w:tc>
          <w:tcPr>
            <w:tcW w:w="3069" w:type="dxa"/>
            <w:gridSpan w:val="3"/>
            <w:shd w:val="clear" w:color="000000" w:fill="FFFFFF"/>
          </w:tcPr>
          <w:p>
            <w:pPr>
              <w:spacing w:line="280" w:lineRule="exact"/>
              <w:jc w:val="center"/>
              <w:rPr>
                <w:rFonts w:ascii="Arial" w:hAnsi="Arial" w:eastAsia="等线" w:cs="Arial"/>
                <w:sz w:val="22"/>
                <w:szCs w:val="22"/>
              </w:rPr>
            </w:pPr>
            <w:r>
              <w:rPr>
                <w:rFonts w:hint="eastAsia" w:ascii="等线" w:hAnsi="等线" w:eastAsia="等线" w:cs="Arial"/>
                <w:sz w:val="22"/>
                <w:szCs w:val="22"/>
              </w:rPr>
              <w:t>地上建筑面积</w:t>
            </w:r>
          </w:p>
        </w:tc>
        <w:tc>
          <w:tcPr>
            <w:tcW w:w="1418" w:type="dxa"/>
            <w:shd w:val="clear" w:color="000000" w:fill="FFFFFF"/>
            <w:vAlign w:val="center"/>
          </w:tcPr>
          <w:p>
            <w:pPr>
              <w:spacing w:line="280" w:lineRule="exact"/>
              <w:jc w:val="center"/>
              <w:rPr>
                <w:rFonts w:ascii="Arial" w:hAnsi="Arial" w:eastAsia="等线" w:cs="Arial"/>
                <w:sz w:val="22"/>
                <w:szCs w:val="22"/>
              </w:rPr>
            </w:pPr>
            <w:r>
              <w:rPr>
                <w:rFonts w:hint="eastAsia" w:ascii="Arial" w:hAnsi="Arial" w:eastAsia="等线" w:cs="Arial"/>
                <w:sz w:val="22"/>
                <w:szCs w:val="22"/>
              </w:rPr>
              <w:t>21300.5</w:t>
            </w:r>
          </w:p>
        </w:tc>
        <w:tc>
          <w:tcPr>
            <w:tcW w:w="1134" w:type="dxa"/>
            <w:shd w:val="clear" w:color="000000" w:fill="FFFFFF"/>
            <w:vAlign w:val="center"/>
          </w:tcPr>
          <w:p>
            <w:pPr>
              <w:spacing w:line="280" w:lineRule="exact"/>
              <w:jc w:val="center"/>
              <w:rPr>
                <w:rFonts w:ascii="Arial" w:hAnsi="Arial" w:eastAsia="等线" w:cs="Arial"/>
                <w:sz w:val="22"/>
                <w:szCs w:val="22"/>
              </w:rPr>
            </w:pPr>
            <w:r>
              <w:rPr>
                <w:rFonts w:hint="eastAsia" w:ascii="等线" w:hAnsi="等线" w:eastAsia="等线" w:cs="Arial"/>
                <w:sz w:val="22"/>
                <w:szCs w:val="22"/>
              </w:rPr>
              <w:t>㎡</w:t>
            </w:r>
          </w:p>
        </w:tc>
        <w:tc>
          <w:tcPr>
            <w:tcW w:w="2460" w:type="dxa"/>
            <w:shd w:val="clear" w:color="000000" w:fill="FFFFFF"/>
            <w:vAlign w:val="center"/>
          </w:tcPr>
          <w:p>
            <w:pPr>
              <w:spacing w:line="280" w:lineRule="exact"/>
              <w:jc w:val="center"/>
              <w:rPr>
                <w:rFonts w:ascii="Arial" w:hAnsi="Arial" w:eastAsia="等线"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41" w:type="dxa"/>
            <w:vMerge w:val="continue"/>
            <w:shd w:val="clear" w:color="auto" w:fill="auto"/>
            <w:vAlign w:val="center"/>
          </w:tcPr>
          <w:p>
            <w:pPr>
              <w:spacing w:line="280" w:lineRule="exact"/>
              <w:jc w:val="center"/>
              <w:rPr>
                <w:rFonts w:ascii="Arial" w:hAnsi="Arial" w:eastAsia="等线" w:cs="Arial"/>
                <w:sz w:val="22"/>
                <w:szCs w:val="22"/>
              </w:rPr>
            </w:pPr>
          </w:p>
        </w:tc>
        <w:tc>
          <w:tcPr>
            <w:tcW w:w="443" w:type="dxa"/>
            <w:vMerge w:val="restart"/>
            <w:shd w:val="clear" w:color="000000" w:fill="FFFFFF"/>
            <w:vAlign w:val="center"/>
          </w:tcPr>
          <w:p>
            <w:pPr>
              <w:spacing w:line="280" w:lineRule="exact"/>
              <w:jc w:val="center"/>
              <w:rPr>
                <w:rFonts w:ascii="Arial" w:hAnsi="Arial" w:eastAsia="等线" w:cs="Arial"/>
                <w:sz w:val="22"/>
                <w:szCs w:val="22"/>
              </w:rPr>
            </w:pPr>
            <w:r>
              <w:rPr>
                <w:rFonts w:hint="eastAsia" w:ascii="等线" w:hAnsi="等线" w:eastAsia="等线" w:cs="Arial"/>
                <w:sz w:val="22"/>
                <w:szCs w:val="22"/>
              </w:rPr>
              <w:t>其中</w:t>
            </w:r>
          </w:p>
        </w:tc>
        <w:tc>
          <w:tcPr>
            <w:tcW w:w="2626" w:type="dxa"/>
            <w:gridSpan w:val="2"/>
            <w:shd w:val="clear" w:color="000000" w:fill="FFFFFF"/>
          </w:tcPr>
          <w:p>
            <w:pPr>
              <w:spacing w:line="280" w:lineRule="exact"/>
              <w:jc w:val="center"/>
              <w:rPr>
                <w:rFonts w:ascii="Arial" w:hAnsi="Arial" w:eastAsia="等线" w:cs="Arial"/>
                <w:sz w:val="22"/>
                <w:szCs w:val="22"/>
              </w:rPr>
            </w:pPr>
            <w:r>
              <w:rPr>
                <w:rFonts w:hint="eastAsia" w:ascii="等线" w:hAnsi="等线" w:eastAsia="等线" w:cs="Arial"/>
                <w:sz w:val="22"/>
                <w:szCs w:val="22"/>
              </w:rPr>
              <w:t>住宅建筑面积</w:t>
            </w:r>
          </w:p>
        </w:tc>
        <w:tc>
          <w:tcPr>
            <w:tcW w:w="1418" w:type="dxa"/>
            <w:shd w:val="clear" w:color="000000" w:fill="FFFFFF"/>
            <w:vAlign w:val="center"/>
          </w:tcPr>
          <w:p>
            <w:pPr>
              <w:spacing w:line="280" w:lineRule="exact"/>
              <w:jc w:val="center"/>
              <w:rPr>
                <w:rFonts w:ascii="Arial" w:hAnsi="Arial" w:eastAsia="等线" w:cs="Arial"/>
                <w:sz w:val="22"/>
                <w:szCs w:val="22"/>
              </w:rPr>
            </w:pPr>
            <w:r>
              <w:rPr>
                <w:rFonts w:hint="eastAsia" w:ascii="Arial" w:hAnsi="Arial" w:eastAsia="等线" w:cs="Arial"/>
                <w:sz w:val="22"/>
                <w:szCs w:val="22"/>
              </w:rPr>
              <w:t>20094.5</w:t>
            </w:r>
          </w:p>
        </w:tc>
        <w:tc>
          <w:tcPr>
            <w:tcW w:w="1134" w:type="dxa"/>
            <w:shd w:val="clear" w:color="000000" w:fill="FFFFFF"/>
            <w:vAlign w:val="center"/>
          </w:tcPr>
          <w:p>
            <w:pPr>
              <w:spacing w:line="280" w:lineRule="exact"/>
              <w:jc w:val="center"/>
              <w:rPr>
                <w:rFonts w:ascii="Arial" w:hAnsi="Arial" w:eastAsia="等线" w:cs="Arial"/>
                <w:sz w:val="22"/>
                <w:szCs w:val="22"/>
              </w:rPr>
            </w:pPr>
            <w:r>
              <w:rPr>
                <w:rFonts w:hint="eastAsia" w:ascii="等线" w:hAnsi="等线" w:eastAsia="等线" w:cs="Arial"/>
                <w:sz w:val="22"/>
                <w:szCs w:val="22"/>
              </w:rPr>
              <w:t>㎡</w:t>
            </w:r>
          </w:p>
        </w:tc>
        <w:tc>
          <w:tcPr>
            <w:tcW w:w="2460" w:type="dxa"/>
            <w:shd w:val="clear" w:color="000000" w:fill="FFFFFF"/>
            <w:vAlign w:val="center"/>
          </w:tcPr>
          <w:p>
            <w:pPr>
              <w:spacing w:line="280" w:lineRule="exact"/>
              <w:jc w:val="center"/>
              <w:rPr>
                <w:rFonts w:ascii="Arial" w:hAnsi="Arial" w:eastAsia="等线"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41" w:type="dxa"/>
            <w:vMerge w:val="continue"/>
            <w:shd w:val="clear" w:color="auto" w:fill="auto"/>
            <w:vAlign w:val="center"/>
          </w:tcPr>
          <w:p>
            <w:pPr>
              <w:spacing w:line="280" w:lineRule="exact"/>
              <w:jc w:val="center"/>
              <w:rPr>
                <w:rFonts w:ascii="Arial" w:hAnsi="Arial" w:eastAsia="等线" w:cs="Arial"/>
                <w:sz w:val="22"/>
                <w:szCs w:val="22"/>
              </w:rPr>
            </w:pPr>
          </w:p>
        </w:tc>
        <w:tc>
          <w:tcPr>
            <w:tcW w:w="443" w:type="dxa"/>
            <w:vMerge w:val="continue"/>
            <w:shd w:val="clear" w:color="auto" w:fill="auto"/>
            <w:vAlign w:val="center"/>
          </w:tcPr>
          <w:p>
            <w:pPr>
              <w:spacing w:line="280" w:lineRule="exact"/>
              <w:jc w:val="center"/>
              <w:rPr>
                <w:rFonts w:ascii="Arial" w:hAnsi="Arial" w:eastAsia="等线" w:cs="Arial"/>
                <w:sz w:val="22"/>
                <w:szCs w:val="22"/>
              </w:rPr>
            </w:pPr>
          </w:p>
        </w:tc>
        <w:tc>
          <w:tcPr>
            <w:tcW w:w="2626" w:type="dxa"/>
            <w:gridSpan w:val="2"/>
            <w:shd w:val="clear" w:color="000000" w:fill="FFFFFF"/>
          </w:tcPr>
          <w:p>
            <w:pPr>
              <w:spacing w:line="280" w:lineRule="exact"/>
              <w:jc w:val="center"/>
              <w:rPr>
                <w:rFonts w:ascii="等线" w:hAnsi="等线" w:eastAsia="等线" w:cs="Arial"/>
                <w:sz w:val="22"/>
                <w:szCs w:val="22"/>
              </w:rPr>
            </w:pPr>
            <w:r>
              <w:rPr>
                <w:rFonts w:hint="eastAsia" w:ascii="等线" w:hAnsi="等线" w:eastAsia="等线" w:cs="Arial"/>
                <w:sz w:val="22"/>
                <w:szCs w:val="22"/>
              </w:rPr>
              <w:t>配套公共服务设施</w:t>
            </w:r>
          </w:p>
        </w:tc>
        <w:tc>
          <w:tcPr>
            <w:tcW w:w="1418" w:type="dxa"/>
            <w:shd w:val="clear" w:color="000000" w:fill="FFFFFF"/>
            <w:vAlign w:val="center"/>
          </w:tcPr>
          <w:p>
            <w:pPr>
              <w:spacing w:line="280" w:lineRule="exact"/>
              <w:jc w:val="center"/>
              <w:rPr>
                <w:rFonts w:ascii="Arial" w:hAnsi="Arial" w:eastAsia="等线" w:cs="Arial"/>
                <w:sz w:val="22"/>
                <w:szCs w:val="22"/>
              </w:rPr>
            </w:pPr>
            <w:r>
              <w:rPr>
                <w:rFonts w:hint="eastAsia" w:ascii="Arial" w:hAnsi="Arial" w:eastAsia="等线" w:cs="Arial"/>
                <w:sz w:val="22"/>
                <w:szCs w:val="22"/>
              </w:rPr>
              <w:t>1206</w:t>
            </w:r>
          </w:p>
        </w:tc>
        <w:tc>
          <w:tcPr>
            <w:tcW w:w="1134" w:type="dxa"/>
            <w:shd w:val="clear" w:color="000000" w:fill="FFFFFF"/>
            <w:vAlign w:val="center"/>
          </w:tcPr>
          <w:p>
            <w:pPr>
              <w:spacing w:line="280" w:lineRule="exact"/>
              <w:jc w:val="center"/>
              <w:rPr>
                <w:rFonts w:ascii="等线" w:hAnsi="等线" w:eastAsia="等线" w:cs="Arial"/>
                <w:sz w:val="22"/>
                <w:szCs w:val="22"/>
              </w:rPr>
            </w:pPr>
            <w:r>
              <w:rPr>
                <w:rFonts w:hint="eastAsia" w:ascii="等线" w:hAnsi="等线" w:eastAsia="等线" w:cs="Arial"/>
                <w:sz w:val="22"/>
                <w:szCs w:val="22"/>
              </w:rPr>
              <w:t>㎡</w:t>
            </w:r>
          </w:p>
        </w:tc>
        <w:tc>
          <w:tcPr>
            <w:tcW w:w="2460" w:type="dxa"/>
            <w:shd w:val="clear" w:color="000000" w:fill="FFFFFF"/>
            <w:vAlign w:val="center"/>
          </w:tcPr>
          <w:p>
            <w:pPr>
              <w:spacing w:line="280" w:lineRule="exact"/>
              <w:jc w:val="center"/>
              <w:rPr>
                <w:rFonts w:ascii="Arial" w:hAnsi="Arial" w:eastAsia="等线"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41" w:type="dxa"/>
            <w:vMerge w:val="continue"/>
            <w:shd w:val="clear" w:color="auto" w:fill="auto"/>
            <w:vAlign w:val="center"/>
          </w:tcPr>
          <w:p>
            <w:pPr>
              <w:spacing w:line="280" w:lineRule="exact"/>
              <w:jc w:val="center"/>
              <w:rPr>
                <w:rFonts w:ascii="Arial" w:hAnsi="Arial" w:eastAsia="等线" w:cs="Arial"/>
                <w:sz w:val="22"/>
                <w:szCs w:val="22"/>
              </w:rPr>
            </w:pPr>
          </w:p>
        </w:tc>
        <w:tc>
          <w:tcPr>
            <w:tcW w:w="443" w:type="dxa"/>
            <w:vMerge w:val="continue"/>
            <w:shd w:val="clear" w:color="auto" w:fill="auto"/>
            <w:vAlign w:val="center"/>
          </w:tcPr>
          <w:p>
            <w:pPr>
              <w:spacing w:line="280" w:lineRule="exact"/>
              <w:jc w:val="center"/>
              <w:rPr>
                <w:rFonts w:ascii="Arial" w:hAnsi="Arial" w:eastAsia="等线" w:cs="Arial"/>
                <w:sz w:val="22"/>
                <w:szCs w:val="22"/>
              </w:rPr>
            </w:pPr>
          </w:p>
        </w:tc>
        <w:tc>
          <w:tcPr>
            <w:tcW w:w="436" w:type="dxa"/>
            <w:vMerge w:val="restart"/>
            <w:shd w:val="clear" w:color="000000" w:fill="FFFFFF"/>
            <w:vAlign w:val="center"/>
          </w:tcPr>
          <w:p>
            <w:pPr>
              <w:spacing w:line="280" w:lineRule="exact"/>
              <w:jc w:val="center"/>
              <w:rPr>
                <w:rFonts w:ascii="等线" w:hAnsi="等线" w:eastAsia="等线" w:cs="Arial"/>
                <w:sz w:val="22"/>
                <w:szCs w:val="22"/>
              </w:rPr>
            </w:pPr>
            <w:r>
              <w:rPr>
                <w:rFonts w:hint="eastAsia" w:ascii="等线" w:hAnsi="等线" w:eastAsia="等线" w:cs="Arial"/>
                <w:sz w:val="22"/>
                <w:szCs w:val="22"/>
              </w:rPr>
              <w:t>其中</w:t>
            </w:r>
          </w:p>
        </w:tc>
        <w:tc>
          <w:tcPr>
            <w:tcW w:w="2190" w:type="dxa"/>
            <w:shd w:val="clear" w:color="000000" w:fill="FFFFFF"/>
            <w:vAlign w:val="center"/>
          </w:tcPr>
          <w:p>
            <w:pPr>
              <w:spacing w:line="280" w:lineRule="exact"/>
              <w:jc w:val="center"/>
              <w:rPr>
                <w:rFonts w:ascii="Arial" w:hAnsi="Arial" w:eastAsia="等线" w:cs="Arial"/>
                <w:sz w:val="22"/>
                <w:szCs w:val="22"/>
              </w:rPr>
            </w:pPr>
            <w:r>
              <w:rPr>
                <w:rFonts w:hint="eastAsia" w:ascii="等线" w:hAnsi="等线" w:eastAsia="等线" w:cs="Arial"/>
                <w:sz w:val="22"/>
                <w:szCs w:val="22"/>
              </w:rPr>
              <w:t>物业管理用房</w:t>
            </w:r>
          </w:p>
        </w:tc>
        <w:tc>
          <w:tcPr>
            <w:tcW w:w="1418" w:type="dxa"/>
            <w:shd w:val="clear" w:color="000000" w:fill="FFFFFF"/>
            <w:vAlign w:val="center"/>
          </w:tcPr>
          <w:p>
            <w:pPr>
              <w:spacing w:line="280" w:lineRule="exact"/>
              <w:jc w:val="center"/>
              <w:rPr>
                <w:rFonts w:ascii="Arial" w:hAnsi="Arial" w:eastAsia="等线" w:cs="Arial"/>
                <w:sz w:val="22"/>
                <w:szCs w:val="22"/>
              </w:rPr>
            </w:pPr>
            <w:r>
              <w:rPr>
                <w:rFonts w:ascii="Arial" w:hAnsi="Arial" w:eastAsia="等线" w:cs="Arial"/>
                <w:sz w:val="22"/>
                <w:szCs w:val="22"/>
              </w:rPr>
              <w:t>121.97</w:t>
            </w:r>
          </w:p>
        </w:tc>
        <w:tc>
          <w:tcPr>
            <w:tcW w:w="1134" w:type="dxa"/>
            <w:shd w:val="clear" w:color="000000" w:fill="FFFFFF"/>
            <w:vAlign w:val="center"/>
          </w:tcPr>
          <w:p>
            <w:pPr>
              <w:spacing w:line="280" w:lineRule="exact"/>
              <w:jc w:val="center"/>
              <w:rPr>
                <w:rFonts w:ascii="Arial" w:hAnsi="Arial" w:eastAsia="等线" w:cs="Arial"/>
                <w:sz w:val="22"/>
                <w:szCs w:val="22"/>
              </w:rPr>
            </w:pPr>
            <w:r>
              <w:rPr>
                <w:rFonts w:hint="eastAsia" w:ascii="等线" w:hAnsi="等线" w:eastAsia="等线" w:cs="Arial"/>
                <w:sz w:val="22"/>
                <w:szCs w:val="22"/>
              </w:rPr>
              <w:t>㎡</w:t>
            </w:r>
          </w:p>
        </w:tc>
        <w:tc>
          <w:tcPr>
            <w:tcW w:w="2460" w:type="dxa"/>
            <w:shd w:val="clear" w:color="000000" w:fill="FFFFFF"/>
            <w:vAlign w:val="center"/>
          </w:tcPr>
          <w:p>
            <w:pPr>
              <w:spacing w:line="280" w:lineRule="exact"/>
              <w:jc w:val="center"/>
              <w:rPr>
                <w:rFonts w:ascii="Arial" w:hAnsi="Arial" w:eastAsia="等线"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41" w:type="dxa"/>
            <w:vMerge w:val="continue"/>
            <w:shd w:val="clear" w:color="auto" w:fill="auto"/>
            <w:vAlign w:val="center"/>
          </w:tcPr>
          <w:p>
            <w:pPr>
              <w:spacing w:line="280" w:lineRule="exact"/>
              <w:jc w:val="center"/>
              <w:rPr>
                <w:rFonts w:ascii="Arial" w:hAnsi="Arial" w:eastAsia="等线" w:cs="Arial"/>
                <w:sz w:val="22"/>
                <w:szCs w:val="22"/>
              </w:rPr>
            </w:pPr>
          </w:p>
        </w:tc>
        <w:tc>
          <w:tcPr>
            <w:tcW w:w="443" w:type="dxa"/>
            <w:vMerge w:val="continue"/>
            <w:shd w:val="clear" w:color="auto" w:fill="auto"/>
            <w:vAlign w:val="center"/>
          </w:tcPr>
          <w:p>
            <w:pPr>
              <w:spacing w:line="280" w:lineRule="exact"/>
              <w:jc w:val="center"/>
              <w:rPr>
                <w:rFonts w:ascii="Arial" w:hAnsi="Arial" w:eastAsia="等线" w:cs="Arial"/>
                <w:sz w:val="22"/>
                <w:szCs w:val="22"/>
              </w:rPr>
            </w:pPr>
          </w:p>
        </w:tc>
        <w:tc>
          <w:tcPr>
            <w:tcW w:w="436" w:type="dxa"/>
            <w:vMerge w:val="continue"/>
            <w:shd w:val="clear" w:color="000000" w:fill="FFFFFF"/>
          </w:tcPr>
          <w:p>
            <w:pPr>
              <w:spacing w:line="280" w:lineRule="exact"/>
              <w:jc w:val="center"/>
              <w:rPr>
                <w:rFonts w:ascii="等线" w:hAnsi="等线" w:eastAsia="等线" w:cs="宋体"/>
                <w:sz w:val="22"/>
                <w:szCs w:val="22"/>
              </w:rPr>
            </w:pPr>
          </w:p>
        </w:tc>
        <w:tc>
          <w:tcPr>
            <w:tcW w:w="2190" w:type="dxa"/>
            <w:shd w:val="clear" w:color="000000" w:fill="FFFFFF"/>
            <w:vAlign w:val="center"/>
          </w:tcPr>
          <w:p>
            <w:pPr>
              <w:spacing w:line="280" w:lineRule="exact"/>
              <w:jc w:val="center"/>
              <w:rPr>
                <w:rFonts w:ascii="等线" w:hAnsi="等线" w:eastAsia="等线" w:cs="宋体"/>
                <w:sz w:val="22"/>
                <w:szCs w:val="22"/>
              </w:rPr>
            </w:pPr>
            <w:r>
              <w:rPr>
                <w:rFonts w:hint="eastAsia" w:ascii="等线" w:hAnsi="等线" w:eastAsia="等线" w:cs="宋体"/>
                <w:sz w:val="22"/>
                <w:szCs w:val="22"/>
              </w:rPr>
              <w:t>养老服务设施用房</w:t>
            </w:r>
          </w:p>
        </w:tc>
        <w:tc>
          <w:tcPr>
            <w:tcW w:w="1418" w:type="dxa"/>
            <w:shd w:val="clear" w:color="000000" w:fill="FFFFFF"/>
            <w:vAlign w:val="center"/>
          </w:tcPr>
          <w:p>
            <w:pPr>
              <w:spacing w:line="280" w:lineRule="exact"/>
              <w:jc w:val="center"/>
              <w:rPr>
                <w:rFonts w:ascii="Arial" w:hAnsi="Arial" w:eastAsia="等线" w:cs="Arial"/>
                <w:sz w:val="22"/>
                <w:szCs w:val="22"/>
              </w:rPr>
            </w:pPr>
            <w:r>
              <w:rPr>
                <w:rFonts w:ascii="Arial" w:hAnsi="Arial" w:eastAsia="等线" w:cs="Arial"/>
                <w:sz w:val="22"/>
                <w:szCs w:val="22"/>
              </w:rPr>
              <w:t>300.18</w:t>
            </w:r>
          </w:p>
        </w:tc>
        <w:tc>
          <w:tcPr>
            <w:tcW w:w="1134" w:type="dxa"/>
            <w:shd w:val="clear" w:color="000000" w:fill="FFFFFF"/>
            <w:vAlign w:val="center"/>
          </w:tcPr>
          <w:p>
            <w:pPr>
              <w:spacing w:line="280" w:lineRule="exact"/>
              <w:jc w:val="center"/>
              <w:rPr>
                <w:rFonts w:ascii="Arial" w:hAnsi="Arial" w:eastAsia="等线" w:cs="Arial"/>
                <w:sz w:val="22"/>
                <w:szCs w:val="22"/>
              </w:rPr>
            </w:pPr>
            <w:r>
              <w:rPr>
                <w:rFonts w:hint="eastAsia" w:ascii="等线" w:hAnsi="等线" w:eastAsia="等线" w:cs="Arial"/>
                <w:sz w:val="22"/>
                <w:szCs w:val="22"/>
              </w:rPr>
              <w:t>㎡</w:t>
            </w:r>
          </w:p>
        </w:tc>
        <w:tc>
          <w:tcPr>
            <w:tcW w:w="2460" w:type="dxa"/>
            <w:shd w:val="clear" w:color="000000" w:fill="FFFFFF"/>
            <w:vAlign w:val="center"/>
          </w:tcPr>
          <w:p>
            <w:pPr>
              <w:spacing w:line="280" w:lineRule="exact"/>
              <w:jc w:val="center"/>
              <w:rPr>
                <w:rFonts w:ascii="Arial" w:hAnsi="Arial" w:eastAsia="等线"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41" w:type="dxa"/>
            <w:vMerge w:val="continue"/>
            <w:shd w:val="clear" w:color="auto" w:fill="auto"/>
            <w:vAlign w:val="center"/>
          </w:tcPr>
          <w:p>
            <w:pPr>
              <w:spacing w:line="280" w:lineRule="exact"/>
              <w:jc w:val="center"/>
              <w:rPr>
                <w:rFonts w:ascii="Arial" w:hAnsi="Arial" w:eastAsia="等线" w:cs="Arial"/>
                <w:sz w:val="22"/>
                <w:szCs w:val="22"/>
              </w:rPr>
            </w:pPr>
          </w:p>
        </w:tc>
        <w:tc>
          <w:tcPr>
            <w:tcW w:w="443" w:type="dxa"/>
            <w:vMerge w:val="continue"/>
            <w:shd w:val="clear" w:color="auto" w:fill="auto"/>
            <w:vAlign w:val="center"/>
          </w:tcPr>
          <w:p>
            <w:pPr>
              <w:spacing w:line="280" w:lineRule="exact"/>
              <w:jc w:val="center"/>
              <w:rPr>
                <w:rFonts w:ascii="Arial" w:hAnsi="Arial" w:eastAsia="等线" w:cs="Arial"/>
                <w:sz w:val="22"/>
                <w:szCs w:val="22"/>
              </w:rPr>
            </w:pPr>
          </w:p>
        </w:tc>
        <w:tc>
          <w:tcPr>
            <w:tcW w:w="436" w:type="dxa"/>
            <w:vMerge w:val="continue"/>
            <w:shd w:val="clear" w:color="000000" w:fill="FFFFFF"/>
          </w:tcPr>
          <w:p>
            <w:pPr>
              <w:spacing w:line="280" w:lineRule="exact"/>
              <w:jc w:val="center"/>
              <w:rPr>
                <w:rFonts w:ascii="等线" w:hAnsi="等线" w:eastAsia="等线" w:cs="Arial"/>
                <w:sz w:val="22"/>
                <w:szCs w:val="22"/>
              </w:rPr>
            </w:pPr>
          </w:p>
        </w:tc>
        <w:tc>
          <w:tcPr>
            <w:tcW w:w="2190" w:type="dxa"/>
            <w:shd w:val="clear" w:color="000000" w:fill="FFFFFF"/>
            <w:vAlign w:val="center"/>
          </w:tcPr>
          <w:p>
            <w:pPr>
              <w:spacing w:line="280" w:lineRule="exact"/>
              <w:jc w:val="center"/>
              <w:rPr>
                <w:rFonts w:ascii="Arial" w:hAnsi="Arial" w:eastAsia="等线" w:cs="Arial"/>
                <w:sz w:val="22"/>
                <w:szCs w:val="22"/>
              </w:rPr>
            </w:pPr>
            <w:r>
              <w:rPr>
                <w:rFonts w:hint="eastAsia" w:ascii="等线" w:hAnsi="等线" w:eastAsia="等线" w:cs="Arial"/>
                <w:sz w:val="22"/>
                <w:szCs w:val="22"/>
              </w:rPr>
              <w:t>垃圾分拣房</w:t>
            </w:r>
          </w:p>
        </w:tc>
        <w:tc>
          <w:tcPr>
            <w:tcW w:w="1418" w:type="dxa"/>
            <w:shd w:val="clear" w:color="000000" w:fill="FFFFFF"/>
            <w:vAlign w:val="center"/>
          </w:tcPr>
          <w:p>
            <w:pPr>
              <w:spacing w:line="280" w:lineRule="exact"/>
              <w:jc w:val="center"/>
              <w:rPr>
                <w:rFonts w:ascii="Arial" w:hAnsi="Arial" w:eastAsia="等线" w:cs="Arial"/>
                <w:sz w:val="22"/>
                <w:szCs w:val="22"/>
              </w:rPr>
            </w:pPr>
            <w:r>
              <w:rPr>
                <w:rFonts w:ascii="Arial" w:hAnsi="Arial" w:eastAsia="等线" w:cs="Arial"/>
                <w:sz w:val="22"/>
                <w:szCs w:val="22"/>
              </w:rPr>
              <w:t>20</w:t>
            </w:r>
          </w:p>
        </w:tc>
        <w:tc>
          <w:tcPr>
            <w:tcW w:w="1134" w:type="dxa"/>
            <w:shd w:val="clear" w:color="000000" w:fill="FFFFFF"/>
            <w:vAlign w:val="center"/>
          </w:tcPr>
          <w:p>
            <w:pPr>
              <w:spacing w:line="280" w:lineRule="exact"/>
              <w:jc w:val="center"/>
              <w:rPr>
                <w:rFonts w:ascii="Arial" w:hAnsi="Arial" w:eastAsia="等线" w:cs="Arial"/>
                <w:sz w:val="22"/>
                <w:szCs w:val="22"/>
              </w:rPr>
            </w:pPr>
            <w:r>
              <w:rPr>
                <w:rFonts w:hint="eastAsia" w:ascii="等线" w:hAnsi="等线" w:eastAsia="等线" w:cs="Arial"/>
                <w:sz w:val="22"/>
                <w:szCs w:val="22"/>
              </w:rPr>
              <w:t>㎡</w:t>
            </w:r>
          </w:p>
        </w:tc>
        <w:tc>
          <w:tcPr>
            <w:tcW w:w="2460" w:type="dxa"/>
            <w:shd w:val="clear" w:color="000000" w:fill="FFFFFF"/>
            <w:vAlign w:val="center"/>
          </w:tcPr>
          <w:p>
            <w:pPr>
              <w:spacing w:line="280" w:lineRule="exact"/>
              <w:jc w:val="center"/>
              <w:rPr>
                <w:rFonts w:ascii="Arial" w:hAnsi="Arial" w:eastAsia="等线"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41" w:type="dxa"/>
            <w:vMerge w:val="continue"/>
            <w:shd w:val="clear" w:color="auto" w:fill="auto"/>
            <w:vAlign w:val="center"/>
          </w:tcPr>
          <w:p>
            <w:pPr>
              <w:spacing w:line="280" w:lineRule="exact"/>
              <w:jc w:val="center"/>
              <w:rPr>
                <w:rFonts w:ascii="Arial" w:hAnsi="Arial" w:eastAsia="等线" w:cs="Arial"/>
                <w:sz w:val="22"/>
                <w:szCs w:val="22"/>
              </w:rPr>
            </w:pPr>
          </w:p>
        </w:tc>
        <w:tc>
          <w:tcPr>
            <w:tcW w:w="443" w:type="dxa"/>
            <w:vMerge w:val="continue"/>
            <w:shd w:val="clear" w:color="auto" w:fill="auto"/>
            <w:vAlign w:val="center"/>
          </w:tcPr>
          <w:p>
            <w:pPr>
              <w:spacing w:line="280" w:lineRule="exact"/>
              <w:jc w:val="center"/>
              <w:rPr>
                <w:rFonts w:ascii="Arial" w:hAnsi="Arial" w:eastAsia="等线" w:cs="Arial"/>
                <w:sz w:val="22"/>
                <w:szCs w:val="22"/>
              </w:rPr>
            </w:pPr>
          </w:p>
        </w:tc>
        <w:tc>
          <w:tcPr>
            <w:tcW w:w="436" w:type="dxa"/>
            <w:vMerge w:val="continue"/>
            <w:shd w:val="clear" w:color="000000" w:fill="FFFFFF"/>
          </w:tcPr>
          <w:p>
            <w:pPr>
              <w:spacing w:line="280" w:lineRule="exact"/>
              <w:jc w:val="center"/>
              <w:rPr>
                <w:rFonts w:ascii="等线" w:hAnsi="等线" w:eastAsia="等线" w:cs="Arial"/>
                <w:sz w:val="22"/>
                <w:szCs w:val="22"/>
              </w:rPr>
            </w:pPr>
          </w:p>
        </w:tc>
        <w:tc>
          <w:tcPr>
            <w:tcW w:w="2190" w:type="dxa"/>
            <w:shd w:val="clear" w:color="000000" w:fill="FFFFFF"/>
            <w:vAlign w:val="center"/>
          </w:tcPr>
          <w:p>
            <w:pPr>
              <w:spacing w:line="280" w:lineRule="exact"/>
              <w:jc w:val="center"/>
              <w:rPr>
                <w:rFonts w:ascii="Arial" w:hAnsi="Arial" w:eastAsia="等线" w:cs="Arial"/>
                <w:sz w:val="22"/>
                <w:szCs w:val="22"/>
              </w:rPr>
            </w:pPr>
            <w:r>
              <w:rPr>
                <w:rFonts w:hint="eastAsia" w:ascii="等线" w:hAnsi="等线" w:eastAsia="等线" w:cs="Arial"/>
                <w:sz w:val="22"/>
                <w:szCs w:val="22"/>
              </w:rPr>
              <w:t>便民店</w:t>
            </w:r>
          </w:p>
        </w:tc>
        <w:tc>
          <w:tcPr>
            <w:tcW w:w="1418" w:type="dxa"/>
            <w:shd w:val="clear" w:color="000000" w:fill="FFFFFF"/>
            <w:vAlign w:val="center"/>
          </w:tcPr>
          <w:p>
            <w:pPr>
              <w:spacing w:line="280" w:lineRule="exact"/>
              <w:jc w:val="center"/>
              <w:rPr>
                <w:rFonts w:ascii="Arial" w:hAnsi="Arial" w:eastAsia="等线" w:cs="Arial"/>
                <w:sz w:val="22"/>
                <w:szCs w:val="22"/>
              </w:rPr>
            </w:pPr>
            <w:r>
              <w:rPr>
                <w:rFonts w:ascii="Arial" w:hAnsi="Arial" w:eastAsia="等线" w:cs="Arial"/>
                <w:sz w:val="22"/>
                <w:szCs w:val="22"/>
              </w:rPr>
              <w:t>72.6</w:t>
            </w:r>
          </w:p>
        </w:tc>
        <w:tc>
          <w:tcPr>
            <w:tcW w:w="1134" w:type="dxa"/>
            <w:shd w:val="clear" w:color="000000" w:fill="FFFFFF"/>
            <w:vAlign w:val="center"/>
          </w:tcPr>
          <w:p>
            <w:pPr>
              <w:spacing w:line="280" w:lineRule="exact"/>
              <w:jc w:val="center"/>
              <w:rPr>
                <w:rFonts w:ascii="Arial" w:hAnsi="Arial" w:eastAsia="等线" w:cs="Arial"/>
                <w:sz w:val="22"/>
                <w:szCs w:val="22"/>
              </w:rPr>
            </w:pPr>
            <w:r>
              <w:rPr>
                <w:rFonts w:hint="eastAsia" w:ascii="等线" w:hAnsi="等线" w:eastAsia="等线" w:cs="Arial"/>
                <w:sz w:val="22"/>
                <w:szCs w:val="22"/>
              </w:rPr>
              <w:t>㎡</w:t>
            </w:r>
          </w:p>
        </w:tc>
        <w:tc>
          <w:tcPr>
            <w:tcW w:w="2460" w:type="dxa"/>
            <w:shd w:val="clear" w:color="000000" w:fill="FFFFFF"/>
            <w:vAlign w:val="center"/>
          </w:tcPr>
          <w:p>
            <w:pPr>
              <w:spacing w:line="280" w:lineRule="exact"/>
              <w:jc w:val="center"/>
              <w:rPr>
                <w:rFonts w:ascii="Arial" w:hAnsi="Arial" w:eastAsia="等线"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41" w:type="dxa"/>
            <w:vMerge w:val="continue"/>
            <w:shd w:val="clear" w:color="auto" w:fill="auto"/>
            <w:vAlign w:val="center"/>
          </w:tcPr>
          <w:p>
            <w:pPr>
              <w:spacing w:line="280" w:lineRule="exact"/>
              <w:jc w:val="center"/>
              <w:rPr>
                <w:rFonts w:ascii="Arial" w:hAnsi="Arial" w:eastAsia="等线" w:cs="Arial"/>
                <w:sz w:val="22"/>
                <w:szCs w:val="22"/>
              </w:rPr>
            </w:pPr>
          </w:p>
        </w:tc>
        <w:tc>
          <w:tcPr>
            <w:tcW w:w="443" w:type="dxa"/>
            <w:vMerge w:val="continue"/>
            <w:shd w:val="clear" w:color="auto" w:fill="auto"/>
            <w:vAlign w:val="center"/>
          </w:tcPr>
          <w:p>
            <w:pPr>
              <w:spacing w:line="280" w:lineRule="exact"/>
              <w:jc w:val="center"/>
              <w:rPr>
                <w:rFonts w:ascii="Arial" w:hAnsi="Arial" w:eastAsia="等线" w:cs="Arial"/>
                <w:sz w:val="22"/>
                <w:szCs w:val="22"/>
              </w:rPr>
            </w:pPr>
          </w:p>
        </w:tc>
        <w:tc>
          <w:tcPr>
            <w:tcW w:w="436" w:type="dxa"/>
            <w:vMerge w:val="continue"/>
            <w:shd w:val="clear" w:color="000000" w:fill="FFFFFF"/>
          </w:tcPr>
          <w:p>
            <w:pPr>
              <w:spacing w:line="280" w:lineRule="exact"/>
              <w:jc w:val="center"/>
              <w:rPr>
                <w:rFonts w:ascii="等线" w:hAnsi="等线" w:eastAsia="等线" w:cs="Arial"/>
                <w:sz w:val="22"/>
                <w:szCs w:val="22"/>
              </w:rPr>
            </w:pPr>
          </w:p>
        </w:tc>
        <w:tc>
          <w:tcPr>
            <w:tcW w:w="2190" w:type="dxa"/>
            <w:shd w:val="clear" w:color="000000" w:fill="FFFFFF"/>
            <w:vAlign w:val="center"/>
          </w:tcPr>
          <w:p>
            <w:pPr>
              <w:spacing w:line="280" w:lineRule="exact"/>
              <w:jc w:val="center"/>
              <w:rPr>
                <w:rFonts w:ascii="Arial" w:hAnsi="Arial" w:eastAsia="等线" w:cs="Arial"/>
                <w:sz w:val="22"/>
                <w:szCs w:val="22"/>
              </w:rPr>
            </w:pPr>
            <w:r>
              <w:rPr>
                <w:rFonts w:hint="eastAsia" w:ascii="等线" w:hAnsi="等线" w:eastAsia="等线" w:cs="Arial"/>
                <w:sz w:val="22"/>
                <w:szCs w:val="22"/>
              </w:rPr>
              <w:t>社区服务用房</w:t>
            </w:r>
          </w:p>
        </w:tc>
        <w:tc>
          <w:tcPr>
            <w:tcW w:w="1418" w:type="dxa"/>
            <w:shd w:val="clear" w:color="000000" w:fill="FFFFFF"/>
            <w:vAlign w:val="center"/>
          </w:tcPr>
          <w:p>
            <w:pPr>
              <w:spacing w:line="280" w:lineRule="exact"/>
              <w:jc w:val="center"/>
              <w:rPr>
                <w:rFonts w:ascii="Arial" w:hAnsi="Arial" w:eastAsia="等线" w:cs="Arial"/>
                <w:sz w:val="22"/>
                <w:szCs w:val="22"/>
              </w:rPr>
            </w:pPr>
            <w:r>
              <w:rPr>
                <w:rFonts w:ascii="Arial" w:hAnsi="Arial" w:eastAsia="等线" w:cs="Arial"/>
                <w:sz w:val="22"/>
                <w:szCs w:val="22"/>
              </w:rPr>
              <w:t>159.25</w:t>
            </w:r>
          </w:p>
        </w:tc>
        <w:tc>
          <w:tcPr>
            <w:tcW w:w="1134" w:type="dxa"/>
            <w:shd w:val="clear" w:color="000000" w:fill="FFFFFF"/>
            <w:vAlign w:val="center"/>
          </w:tcPr>
          <w:p>
            <w:pPr>
              <w:spacing w:line="280" w:lineRule="exact"/>
              <w:jc w:val="center"/>
              <w:rPr>
                <w:rFonts w:ascii="Arial" w:hAnsi="Arial" w:eastAsia="等线" w:cs="Arial"/>
                <w:sz w:val="22"/>
                <w:szCs w:val="22"/>
              </w:rPr>
            </w:pPr>
            <w:r>
              <w:rPr>
                <w:rFonts w:hint="eastAsia" w:ascii="等线" w:hAnsi="等线" w:eastAsia="等线" w:cs="Arial"/>
                <w:sz w:val="22"/>
                <w:szCs w:val="22"/>
              </w:rPr>
              <w:t>㎡</w:t>
            </w:r>
          </w:p>
        </w:tc>
        <w:tc>
          <w:tcPr>
            <w:tcW w:w="2460" w:type="dxa"/>
            <w:shd w:val="clear" w:color="000000" w:fill="FFFFFF"/>
            <w:vAlign w:val="center"/>
          </w:tcPr>
          <w:p>
            <w:pPr>
              <w:spacing w:line="280" w:lineRule="exact"/>
              <w:jc w:val="center"/>
              <w:rPr>
                <w:rFonts w:ascii="Arial" w:hAnsi="Arial" w:eastAsia="等线"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41" w:type="dxa"/>
            <w:vMerge w:val="continue"/>
            <w:shd w:val="clear" w:color="auto" w:fill="auto"/>
            <w:vAlign w:val="center"/>
          </w:tcPr>
          <w:p>
            <w:pPr>
              <w:spacing w:line="280" w:lineRule="exact"/>
              <w:jc w:val="center"/>
              <w:rPr>
                <w:rFonts w:ascii="Arial" w:hAnsi="Arial" w:eastAsia="等线" w:cs="Arial"/>
                <w:sz w:val="22"/>
                <w:szCs w:val="22"/>
              </w:rPr>
            </w:pPr>
          </w:p>
        </w:tc>
        <w:tc>
          <w:tcPr>
            <w:tcW w:w="443" w:type="dxa"/>
            <w:vMerge w:val="continue"/>
            <w:shd w:val="clear" w:color="auto" w:fill="auto"/>
            <w:vAlign w:val="center"/>
          </w:tcPr>
          <w:p>
            <w:pPr>
              <w:spacing w:line="280" w:lineRule="exact"/>
              <w:jc w:val="center"/>
              <w:rPr>
                <w:rFonts w:ascii="Arial" w:hAnsi="Arial" w:eastAsia="等线" w:cs="Arial"/>
                <w:sz w:val="22"/>
                <w:szCs w:val="22"/>
              </w:rPr>
            </w:pPr>
          </w:p>
        </w:tc>
        <w:tc>
          <w:tcPr>
            <w:tcW w:w="436" w:type="dxa"/>
            <w:vMerge w:val="continue"/>
            <w:shd w:val="clear" w:color="000000" w:fill="FFFFFF"/>
          </w:tcPr>
          <w:p>
            <w:pPr>
              <w:spacing w:line="280" w:lineRule="exact"/>
              <w:jc w:val="center"/>
              <w:rPr>
                <w:rFonts w:ascii="等线" w:hAnsi="等线" w:eastAsia="等线" w:cs="Arial"/>
                <w:sz w:val="22"/>
                <w:szCs w:val="22"/>
              </w:rPr>
            </w:pPr>
          </w:p>
        </w:tc>
        <w:tc>
          <w:tcPr>
            <w:tcW w:w="2190" w:type="dxa"/>
            <w:shd w:val="clear" w:color="000000" w:fill="FFFFFF"/>
            <w:vAlign w:val="center"/>
          </w:tcPr>
          <w:p>
            <w:pPr>
              <w:spacing w:line="280" w:lineRule="exact"/>
              <w:jc w:val="center"/>
              <w:rPr>
                <w:rFonts w:ascii="Arial" w:hAnsi="Arial" w:eastAsia="等线" w:cs="Arial"/>
                <w:sz w:val="22"/>
                <w:szCs w:val="22"/>
              </w:rPr>
            </w:pPr>
            <w:r>
              <w:rPr>
                <w:rFonts w:hint="eastAsia" w:ascii="等线" w:hAnsi="等线" w:eastAsia="等线" w:cs="Arial"/>
                <w:sz w:val="22"/>
                <w:szCs w:val="22"/>
              </w:rPr>
              <w:t>其他配套用房</w:t>
            </w:r>
          </w:p>
        </w:tc>
        <w:tc>
          <w:tcPr>
            <w:tcW w:w="1418" w:type="dxa"/>
            <w:shd w:val="clear" w:color="000000" w:fill="FFFFFF"/>
            <w:vAlign w:val="center"/>
          </w:tcPr>
          <w:p>
            <w:pPr>
              <w:spacing w:line="280" w:lineRule="exact"/>
              <w:jc w:val="center"/>
              <w:rPr>
                <w:rFonts w:ascii="Arial" w:hAnsi="Arial" w:eastAsia="等线" w:cs="Arial"/>
                <w:sz w:val="22"/>
                <w:szCs w:val="22"/>
              </w:rPr>
            </w:pPr>
            <w:r>
              <w:rPr>
                <w:rFonts w:ascii="Arial" w:hAnsi="Arial" w:eastAsia="等线" w:cs="Arial"/>
                <w:sz w:val="22"/>
                <w:szCs w:val="22"/>
              </w:rPr>
              <w:t>525</w:t>
            </w:r>
          </w:p>
        </w:tc>
        <w:tc>
          <w:tcPr>
            <w:tcW w:w="1134" w:type="dxa"/>
            <w:shd w:val="clear" w:color="000000" w:fill="FFFFFF"/>
            <w:vAlign w:val="center"/>
          </w:tcPr>
          <w:p>
            <w:pPr>
              <w:spacing w:line="280" w:lineRule="exact"/>
              <w:jc w:val="center"/>
              <w:rPr>
                <w:rFonts w:ascii="Arial" w:hAnsi="Arial" w:eastAsia="等线" w:cs="Arial"/>
                <w:sz w:val="22"/>
                <w:szCs w:val="22"/>
              </w:rPr>
            </w:pPr>
            <w:r>
              <w:rPr>
                <w:rFonts w:hint="eastAsia" w:ascii="等线" w:hAnsi="等线" w:eastAsia="等线" w:cs="Arial"/>
                <w:sz w:val="22"/>
                <w:szCs w:val="22"/>
              </w:rPr>
              <w:t>㎡</w:t>
            </w:r>
          </w:p>
        </w:tc>
        <w:tc>
          <w:tcPr>
            <w:tcW w:w="2460" w:type="dxa"/>
            <w:shd w:val="clear" w:color="000000" w:fill="FFFFFF"/>
            <w:vAlign w:val="center"/>
          </w:tcPr>
          <w:p>
            <w:pPr>
              <w:spacing w:line="280" w:lineRule="exact"/>
              <w:jc w:val="center"/>
              <w:rPr>
                <w:rFonts w:ascii="Arial" w:hAnsi="Arial" w:eastAsia="等线"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41" w:type="dxa"/>
            <w:vMerge w:val="continue"/>
            <w:shd w:val="clear" w:color="auto" w:fill="auto"/>
            <w:vAlign w:val="center"/>
          </w:tcPr>
          <w:p>
            <w:pPr>
              <w:spacing w:line="280" w:lineRule="exact"/>
              <w:jc w:val="center"/>
              <w:rPr>
                <w:rFonts w:ascii="Arial" w:hAnsi="Arial" w:eastAsia="等线" w:cs="Arial"/>
                <w:sz w:val="22"/>
                <w:szCs w:val="22"/>
              </w:rPr>
            </w:pPr>
          </w:p>
        </w:tc>
        <w:tc>
          <w:tcPr>
            <w:tcW w:w="3069" w:type="dxa"/>
            <w:gridSpan w:val="3"/>
            <w:shd w:val="clear" w:color="000000" w:fill="FFFFFF"/>
          </w:tcPr>
          <w:p>
            <w:pPr>
              <w:spacing w:line="280" w:lineRule="exact"/>
              <w:jc w:val="center"/>
              <w:rPr>
                <w:rFonts w:ascii="Arial" w:hAnsi="Arial" w:eastAsia="等线" w:cs="Arial"/>
                <w:sz w:val="22"/>
                <w:szCs w:val="22"/>
              </w:rPr>
            </w:pPr>
            <w:r>
              <w:rPr>
                <w:rFonts w:hint="eastAsia" w:ascii="等线" w:hAnsi="等线" w:eastAsia="等线" w:cs="Arial"/>
                <w:sz w:val="22"/>
                <w:szCs w:val="22"/>
              </w:rPr>
              <w:t>地下建筑面积</w:t>
            </w:r>
          </w:p>
        </w:tc>
        <w:tc>
          <w:tcPr>
            <w:tcW w:w="1418" w:type="dxa"/>
            <w:shd w:val="clear" w:color="000000" w:fill="FFFFFF"/>
            <w:vAlign w:val="center"/>
          </w:tcPr>
          <w:p>
            <w:pPr>
              <w:spacing w:line="280" w:lineRule="exact"/>
              <w:jc w:val="center"/>
              <w:rPr>
                <w:rFonts w:ascii="Arial" w:hAnsi="Arial" w:eastAsia="等线" w:cs="Arial"/>
                <w:sz w:val="22"/>
                <w:szCs w:val="22"/>
              </w:rPr>
            </w:pPr>
            <w:r>
              <w:rPr>
                <w:rFonts w:hint="eastAsia" w:ascii="Arial" w:hAnsi="Arial" w:eastAsia="等线" w:cs="Arial"/>
                <w:sz w:val="22"/>
                <w:szCs w:val="22"/>
              </w:rPr>
              <w:t>9263</w:t>
            </w:r>
          </w:p>
        </w:tc>
        <w:tc>
          <w:tcPr>
            <w:tcW w:w="1134" w:type="dxa"/>
            <w:shd w:val="clear" w:color="000000" w:fill="FFFFFF"/>
            <w:vAlign w:val="center"/>
          </w:tcPr>
          <w:p>
            <w:pPr>
              <w:spacing w:line="280" w:lineRule="exact"/>
              <w:jc w:val="center"/>
              <w:rPr>
                <w:rFonts w:ascii="Arial" w:hAnsi="Arial" w:eastAsia="等线" w:cs="Arial"/>
                <w:sz w:val="22"/>
                <w:szCs w:val="22"/>
              </w:rPr>
            </w:pPr>
            <w:r>
              <w:rPr>
                <w:rFonts w:hint="eastAsia" w:ascii="等线" w:hAnsi="等线" w:eastAsia="等线" w:cs="Arial"/>
                <w:sz w:val="22"/>
                <w:szCs w:val="22"/>
              </w:rPr>
              <w:t>㎡</w:t>
            </w:r>
          </w:p>
        </w:tc>
        <w:tc>
          <w:tcPr>
            <w:tcW w:w="2460" w:type="dxa"/>
            <w:shd w:val="clear" w:color="000000" w:fill="FFFFFF"/>
            <w:vAlign w:val="center"/>
          </w:tcPr>
          <w:p>
            <w:pPr>
              <w:spacing w:line="280" w:lineRule="exact"/>
              <w:jc w:val="center"/>
              <w:rPr>
                <w:rFonts w:ascii="Arial" w:hAnsi="Arial" w:eastAsia="等线"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510" w:type="dxa"/>
            <w:gridSpan w:val="4"/>
            <w:shd w:val="clear" w:color="000000" w:fill="FFFFFF"/>
          </w:tcPr>
          <w:p>
            <w:pPr>
              <w:spacing w:line="280" w:lineRule="exact"/>
              <w:jc w:val="center"/>
              <w:rPr>
                <w:rFonts w:ascii="Arial" w:hAnsi="Arial" w:eastAsia="等线" w:cs="Arial"/>
                <w:sz w:val="22"/>
                <w:szCs w:val="22"/>
              </w:rPr>
            </w:pPr>
            <w:r>
              <w:rPr>
                <w:rFonts w:hint="eastAsia" w:ascii="等线" w:hAnsi="等线" w:eastAsia="等线" w:cs="Arial"/>
                <w:sz w:val="22"/>
                <w:szCs w:val="22"/>
              </w:rPr>
              <w:t>农副产品经营点占地面积</w:t>
            </w:r>
          </w:p>
        </w:tc>
        <w:tc>
          <w:tcPr>
            <w:tcW w:w="1418" w:type="dxa"/>
            <w:shd w:val="clear" w:color="000000" w:fill="FFFFFF"/>
            <w:vAlign w:val="center"/>
          </w:tcPr>
          <w:p>
            <w:pPr>
              <w:spacing w:line="280" w:lineRule="exact"/>
              <w:jc w:val="center"/>
              <w:rPr>
                <w:rFonts w:ascii="Arial" w:hAnsi="Arial" w:eastAsia="等线" w:cs="Arial"/>
                <w:sz w:val="22"/>
                <w:szCs w:val="22"/>
              </w:rPr>
            </w:pPr>
            <w:r>
              <w:rPr>
                <w:rFonts w:hint="eastAsia" w:ascii="Arial" w:hAnsi="Arial" w:eastAsia="等线" w:cs="Arial"/>
                <w:sz w:val="22"/>
                <w:szCs w:val="22"/>
              </w:rPr>
              <w:t>103</w:t>
            </w:r>
          </w:p>
        </w:tc>
        <w:tc>
          <w:tcPr>
            <w:tcW w:w="1134" w:type="dxa"/>
            <w:shd w:val="clear" w:color="000000" w:fill="FFFFFF"/>
            <w:vAlign w:val="center"/>
          </w:tcPr>
          <w:p>
            <w:pPr>
              <w:spacing w:line="280" w:lineRule="exact"/>
              <w:jc w:val="center"/>
              <w:rPr>
                <w:rFonts w:ascii="Arial" w:hAnsi="Arial" w:eastAsia="等线" w:cs="Arial"/>
                <w:sz w:val="22"/>
                <w:szCs w:val="22"/>
              </w:rPr>
            </w:pPr>
            <w:r>
              <w:rPr>
                <w:rFonts w:hint="eastAsia" w:ascii="等线" w:hAnsi="等线" w:eastAsia="等线" w:cs="Arial"/>
                <w:sz w:val="22"/>
                <w:szCs w:val="22"/>
              </w:rPr>
              <w:t>㎡</w:t>
            </w:r>
          </w:p>
        </w:tc>
        <w:tc>
          <w:tcPr>
            <w:tcW w:w="2460" w:type="dxa"/>
            <w:shd w:val="clear" w:color="000000" w:fill="FFFFFF"/>
            <w:vAlign w:val="center"/>
          </w:tcPr>
          <w:p>
            <w:pPr>
              <w:spacing w:line="280" w:lineRule="exact"/>
              <w:jc w:val="center"/>
              <w:rPr>
                <w:rFonts w:ascii="Arial" w:hAnsi="Arial" w:eastAsia="等线"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510" w:type="dxa"/>
            <w:gridSpan w:val="4"/>
            <w:shd w:val="clear" w:color="000000" w:fill="FFFFFF"/>
          </w:tcPr>
          <w:p>
            <w:pPr>
              <w:spacing w:line="280" w:lineRule="exact"/>
              <w:jc w:val="center"/>
              <w:rPr>
                <w:rFonts w:ascii="等线" w:hAnsi="等线" w:eastAsia="等线" w:cs="宋体"/>
                <w:sz w:val="22"/>
                <w:szCs w:val="22"/>
              </w:rPr>
            </w:pPr>
            <w:r>
              <w:rPr>
                <w:rFonts w:hint="eastAsia" w:ascii="等线" w:hAnsi="等线" w:eastAsia="等线" w:cs="宋体"/>
                <w:sz w:val="22"/>
                <w:szCs w:val="22"/>
              </w:rPr>
              <w:t>绿地率</w:t>
            </w:r>
          </w:p>
        </w:tc>
        <w:tc>
          <w:tcPr>
            <w:tcW w:w="1418" w:type="dxa"/>
            <w:shd w:val="clear" w:color="000000" w:fill="FFFFFF"/>
            <w:vAlign w:val="center"/>
          </w:tcPr>
          <w:p>
            <w:pPr>
              <w:spacing w:line="280" w:lineRule="exact"/>
              <w:jc w:val="center"/>
              <w:rPr>
                <w:rFonts w:ascii="Arial" w:hAnsi="Arial" w:eastAsia="等线" w:cs="Arial"/>
                <w:sz w:val="22"/>
                <w:szCs w:val="22"/>
              </w:rPr>
            </w:pPr>
            <w:r>
              <w:rPr>
                <w:rFonts w:ascii="Arial" w:hAnsi="Arial" w:eastAsia="等线" w:cs="Arial"/>
                <w:sz w:val="22"/>
                <w:szCs w:val="22"/>
              </w:rPr>
              <w:t>35.</w:t>
            </w:r>
            <w:r>
              <w:rPr>
                <w:rFonts w:hint="eastAsia" w:ascii="Arial" w:hAnsi="Arial" w:eastAsia="等线" w:cs="Arial"/>
                <w:sz w:val="22"/>
                <w:szCs w:val="22"/>
              </w:rPr>
              <w:t>1</w:t>
            </w:r>
            <w:r>
              <w:rPr>
                <w:rFonts w:ascii="Arial" w:hAnsi="Arial" w:eastAsia="等线" w:cs="Arial"/>
                <w:sz w:val="22"/>
                <w:szCs w:val="22"/>
              </w:rPr>
              <w:t>%</w:t>
            </w:r>
          </w:p>
        </w:tc>
        <w:tc>
          <w:tcPr>
            <w:tcW w:w="1134" w:type="dxa"/>
            <w:shd w:val="clear" w:color="000000" w:fill="FFFFFF"/>
            <w:vAlign w:val="center"/>
          </w:tcPr>
          <w:p>
            <w:pPr>
              <w:spacing w:line="280" w:lineRule="exact"/>
              <w:jc w:val="center"/>
              <w:rPr>
                <w:rFonts w:ascii="Arial" w:hAnsi="Arial" w:eastAsia="等线" w:cs="Arial"/>
                <w:sz w:val="22"/>
                <w:szCs w:val="22"/>
              </w:rPr>
            </w:pPr>
            <w:r>
              <w:rPr>
                <w:rFonts w:ascii="Arial" w:hAnsi="Arial" w:eastAsia="等线" w:cs="Arial"/>
                <w:sz w:val="22"/>
                <w:szCs w:val="22"/>
              </w:rPr>
              <w:t>—</w:t>
            </w:r>
          </w:p>
        </w:tc>
        <w:tc>
          <w:tcPr>
            <w:tcW w:w="2460" w:type="dxa"/>
            <w:shd w:val="clear" w:color="000000" w:fill="FFFFFF"/>
            <w:vAlign w:val="center"/>
          </w:tcPr>
          <w:p>
            <w:pPr>
              <w:spacing w:line="280" w:lineRule="exact"/>
              <w:jc w:val="center"/>
              <w:rPr>
                <w:rFonts w:ascii="Arial" w:hAnsi="Arial" w:eastAsia="等线" w:cs="Arial"/>
                <w:sz w:val="22"/>
                <w:szCs w:val="22"/>
              </w:rPr>
            </w:pPr>
            <w:r>
              <w:rPr>
                <w:rFonts w:hint="eastAsia" w:ascii="宋体" w:hAnsi="宋体" w:cs="Arial"/>
                <w:sz w:val="22"/>
                <w:szCs w:val="22"/>
              </w:rPr>
              <w:t>绿地率≥</w:t>
            </w:r>
            <w:r>
              <w:rPr>
                <w:rFonts w:ascii="Arial" w:hAnsi="Arial" w:eastAsia="等线" w:cs="Arial"/>
                <w:sz w:val="22"/>
                <w:szCs w:val="22"/>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510" w:type="dxa"/>
            <w:gridSpan w:val="4"/>
            <w:shd w:val="clear" w:color="000000" w:fill="FFFFFF"/>
          </w:tcPr>
          <w:p>
            <w:pPr>
              <w:spacing w:line="280" w:lineRule="exact"/>
              <w:jc w:val="center"/>
              <w:rPr>
                <w:rFonts w:ascii="Arial" w:hAnsi="Arial" w:eastAsia="等线" w:cs="Arial"/>
                <w:sz w:val="22"/>
                <w:szCs w:val="22"/>
              </w:rPr>
            </w:pPr>
            <w:r>
              <w:rPr>
                <w:rFonts w:hint="eastAsia" w:ascii="等线" w:hAnsi="等线" w:eastAsia="等线" w:cs="Arial"/>
                <w:sz w:val="22"/>
                <w:szCs w:val="22"/>
              </w:rPr>
              <w:t>建筑密度</w:t>
            </w:r>
          </w:p>
        </w:tc>
        <w:tc>
          <w:tcPr>
            <w:tcW w:w="1418" w:type="dxa"/>
            <w:shd w:val="clear" w:color="000000" w:fill="FFFFFF"/>
            <w:vAlign w:val="center"/>
          </w:tcPr>
          <w:p>
            <w:pPr>
              <w:spacing w:line="280" w:lineRule="exact"/>
              <w:jc w:val="center"/>
              <w:rPr>
                <w:rFonts w:ascii="Arial" w:hAnsi="Arial" w:eastAsia="等线" w:cs="Arial"/>
                <w:sz w:val="22"/>
                <w:szCs w:val="22"/>
              </w:rPr>
            </w:pPr>
            <w:r>
              <w:rPr>
                <w:rFonts w:hint="eastAsia" w:ascii="Arial" w:hAnsi="Arial" w:eastAsia="等线" w:cs="Arial"/>
                <w:sz w:val="22"/>
                <w:szCs w:val="22"/>
              </w:rPr>
              <w:t>20.5</w:t>
            </w:r>
            <w:r>
              <w:rPr>
                <w:rFonts w:ascii="Arial" w:hAnsi="Arial" w:eastAsia="等线" w:cs="Arial"/>
                <w:sz w:val="22"/>
                <w:szCs w:val="22"/>
              </w:rPr>
              <w:t>%</w:t>
            </w:r>
          </w:p>
        </w:tc>
        <w:tc>
          <w:tcPr>
            <w:tcW w:w="1134" w:type="dxa"/>
            <w:shd w:val="clear" w:color="000000" w:fill="FFFFFF"/>
            <w:vAlign w:val="center"/>
          </w:tcPr>
          <w:p>
            <w:pPr>
              <w:spacing w:line="280" w:lineRule="exact"/>
              <w:jc w:val="center"/>
              <w:rPr>
                <w:rFonts w:ascii="Arial" w:hAnsi="Arial" w:eastAsia="等线" w:cs="Arial"/>
                <w:sz w:val="22"/>
                <w:szCs w:val="22"/>
              </w:rPr>
            </w:pPr>
            <w:r>
              <w:rPr>
                <w:rFonts w:ascii="Arial" w:hAnsi="Arial" w:eastAsia="等线" w:cs="Arial"/>
                <w:sz w:val="22"/>
                <w:szCs w:val="22"/>
              </w:rPr>
              <w:t>—</w:t>
            </w:r>
          </w:p>
        </w:tc>
        <w:tc>
          <w:tcPr>
            <w:tcW w:w="2460" w:type="dxa"/>
            <w:shd w:val="clear" w:color="000000" w:fill="FFFFFF"/>
            <w:vAlign w:val="center"/>
          </w:tcPr>
          <w:p>
            <w:pPr>
              <w:spacing w:line="280" w:lineRule="exact"/>
              <w:jc w:val="center"/>
              <w:rPr>
                <w:rFonts w:ascii="Arial" w:hAnsi="Arial" w:eastAsia="等线" w:cs="Arial"/>
                <w:sz w:val="22"/>
                <w:szCs w:val="22"/>
              </w:rPr>
            </w:pPr>
            <w:r>
              <w:rPr>
                <w:rFonts w:hint="eastAsia" w:ascii="宋体" w:hAnsi="宋体" w:cs="Arial"/>
                <w:sz w:val="22"/>
                <w:szCs w:val="22"/>
              </w:rPr>
              <w:t>建筑密度＜</w:t>
            </w:r>
            <w:r>
              <w:rPr>
                <w:rFonts w:ascii="Arial" w:hAnsi="Arial" w:eastAsia="等线" w:cs="Arial"/>
                <w:sz w:val="22"/>
                <w:szCs w:val="2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510" w:type="dxa"/>
            <w:gridSpan w:val="4"/>
            <w:shd w:val="clear" w:color="000000" w:fill="FFFFFF"/>
          </w:tcPr>
          <w:p>
            <w:pPr>
              <w:spacing w:line="280" w:lineRule="exact"/>
              <w:jc w:val="center"/>
              <w:rPr>
                <w:rFonts w:ascii="Arial" w:hAnsi="Arial" w:eastAsia="等线" w:cs="Arial"/>
                <w:sz w:val="22"/>
                <w:szCs w:val="22"/>
              </w:rPr>
            </w:pPr>
            <w:r>
              <w:rPr>
                <w:rFonts w:hint="eastAsia" w:ascii="等线" w:hAnsi="等线" w:eastAsia="等线" w:cs="Arial"/>
                <w:sz w:val="22"/>
                <w:szCs w:val="22"/>
              </w:rPr>
              <w:t>容积率</w:t>
            </w:r>
          </w:p>
        </w:tc>
        <w:tc>
          <w:tcPr>
            <w:tcW w:w="1418" w:type="dxa"/>
            <w:shd w:val="clear" w:color="000000" w:fill="FFFFFF"/>
            <w:vAlign w:val="center"/>
          </w:tcPr>
          <w:p>
            <w:pPr>
              <w:spacing w:line="280" w:lineRule="exact"/>
              <w:jc w:val="center"/>
              <w:rPr>
                <w:rFonts w:ascii="Arial" w:hAnsi="Arial" w:eastAsia="等线" w:cs="Arial"/>
                <w:sz w:val="22"/>
                <w:szCs w:val="22"/>
              </w:rPr>
            </w:pPr>
            <w:r>
              <w:rPr>
                <w:rFonts w:hint="eastAsia" w:ascii="Arial" w:hAnsi="Arial" w:eastAsia="等线" w:cs="Arial"/>
                <w:sz w:val="22"/>
                <w:szCs w:val="22"/>
              </w:rPr>
              <w:t>2.87</w:t>
            </w:r>
          </w:p>
        </w:tc>
        <w:tc>
          <w:tcPr>
            <w:tcW w:w="1134" w:type="dxa"/>
            <w:shd w:val="clear" w:color="000000" w:fill="FFFFFF"/>
            <w:vAlign w:val="center"/>
          </w:tcPr>
          <w:p>
            <w:pPr>
              <w:spacing w:line="280" w:lineRule="exact"/>
              <w:jc w:val="center"/>
              <w:rPr>
                <w:rFonts w:ascii="Arial" w:hAnsi="Arial" w:eastAsia="等线" w:cs="Arial"/>
                <w:sz w:val="22"/>
                <w:szCs w:val="22"/>
              </w:rPr>
            </w:pPr>
            <w:r>
              <w:rPr>
                <w:rFonts w:ascii="Arial" w:hAnsi="Arial" w:eastAsia="等线" w:cs="Arial"/>
                <w:sz w:val="22"/>
                <w:szCs w:val="22"/>
              </w:rPr>
              <w:t>—</w:t>
            </w:r>
          </w:p>
        </w:tc>
        <w:tc>
          <w:tcPr>
            <w:tcW w:w="2460" w:type="dxa"/>
            <w:shd w:val="clear" w:color="000000" w:fill="FFFFFF"/>
            <w:vAlign w:val="center"/>
          </w:tcPr>
          <w:p>
            <w:pPr>
              <w:spacing w:line="280" w:lineRule="exact"/>
              <w:jc w:val="center"/>
              <w:rPr>
                <w:rFonts w:ascii="Arial" w:hAnsi="Arial" w:cs="Arial"/>
                <w:sz w:val="22"/>
                <w:szCs w:val="22"/>
              </w:rPr>
            </w:pPr>
            <w:r>
              <w:rPr>
                <w:rFonts w:hint="eastAsia" w:ascii="宋体" w:hAnsi="宋体" w:cs="Arial"/>
                <w:sz w:val="22"/>
                <w:szCs w:val="22"/>
              </w:rPr>
              <w:t>容积率＜</w:t>
            </w:r>
            <w:r>
              <w:rPr>
                <w:rFonts w:hint="eastAsia" w:ascii="Arial" w:hAnsi="Arial" w:eastAsia="等线" w:cs="Arial"/>
                <w:sz w:val="22"/>
                <w:szCs w:val="22"/>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510" w:type="dxa"/>
            <w:gridSpan w:val="4"/>
            <w:shd w:val="clear" w:color="000000" w:fill="FFFFFF"/>
          </w:tcPr>
          <w:p>
            <w:pPr>
              <w:spacing w:line="280" w:lineRule="exact"/>
              <w:jc w:val="center"/>
              <w:rPr>
                <w:rFonts w:ascii="Arial" w:hAnsi="Arial" w:eastAsia="等线" w:cs="Arial"/>
                <w:sz w:val="22"/>
                <w:szCs w:val="22"/>
              </w:rPr>
            </w:pPr>
            <w:r>
              <w:rPr>
                <w:rFonts w:hint="eastAsia" w:ascii="等线" w:hAnsi="等线" w:eastAsia="等线" w:cs="Arial"/>
                <w:sz w:val="22"/>
                <w:szCs w:val="22"/>
              </w:rPr>
              <w:t>户数</w:t>
            </w:r>
          </w:p>
        </w:tc>
        <w:tc>
          <w:tcPr>
            <w:tcW w:w="1418" w:type="dxa"/>
            <w:shd w:val="clear" w:color="000000" w:fill="FFFFFF"/>
            <w:vAlign w:val="center"/>
          </w:tcPr>
          <w:p>
            <w:pPr>
              <w:spacing w:line="280" w:lineRule="exact"/>
              <w:jc w:val="center"/>
              <w:rPr>
                <w:rFonts w:ascii="Arial" w:hAnsi="Arial" w:eastAsia="等线" w:cs="Arial"/>
                <w:sz w:val="22"/>
                <w:szCs w:val="22"/>
              </w:rPr>
            </w:pPr>
            <w:r>
              <w:rPr>
                <w:rFonts w:hint="eastAsia" w:ascii="Arial" w:hAnsi="Arial" w:eastAsia="等线" w:cs="Arial"/>
                <w:sz w:val="22"/>
                <w:szCs w:val="22"/>
              </w:rPr>
              <w:t>226</w:t>
            </w:r>
          </w:p>
        </w:tc>
        <w:tc>
          <w:tcPr>
            <w:tcW w:w="1134" w:type="dxa"/>
            <w:shd w:val="clear" w:color="000000" w:fill="FFFFFF"/>
            <w:vAlign w:val="center"/>
          </w:tcPr>
          <w:p>
            <w:pPr>
              <w:spacing w:line="280" w:lineRule="exact"/>
              <w:jc w:val="center"/>
              <w:rPr>
                <w:rFonts w:ascii="Arial" w:hAnsi="Arial" w:eastAsia="等线" w:cs="Arial"/>
                <w:sz w:val="22"/>
                <w:szCs w:val="22"/>
              </w:rPr>
            </w:pPr>
            <w:r>
              <w:rPr>
                <w:rFonts w:hint="eastAsia" w:ascii="等线" w:hAnsi="等线" w:eastAsia="等线" w:cs="Arial"/>
                <w:sz w:val="22"/>
                <w:szCs w:val="22"/>
              </w:rPr>
              <w:t>户</w:t>
            </w:r>
          </w:p>
        </w:tc>
        <w:tc>
          <w:tcPr>
            <w:tcW w:w="2460" w:type="dxa"/>
            <w:shd w:val="clear" w:color="000000" w:fill="FFFFFF"/>
            <w:vAlign w:val="center"/>
          </w:tcPr>
          <w:p>
            <w:pPr>
              <w:spacing w:line="280" w:lineRule="exact"/>
              <w:jc w:val="center"/>
              <w:rPr>
                <w:rFonts w:ascii="Arial" w:hAnsi="Arial" w:eastAsia="等线" w:cs="Arial"/>
                <w:sz w:val="22"/>
                <w:szCs w:val="22"/>
              </w:rPr>
            </w:pPr>
            <w:r>
              <w:rPr>
                <w:rFonts w:hint="eastAsia" w:ascii="Arial" w:hAnsi="Arial" w:eastAsia="等线" w:cs="Arial"/>
                <w:sz w:val="22"/>
                <w:szCs w:val="22"/>
              </w:rPr>
              <w:t>均小于144㎡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510" w:type="dxa"/>
            <w:gridSpan w:val="4"/>
            <w:shd w:val="clear" w:color="000000" w:fill="FFFFFF"/>
          </w:tcPr>
          <w:p>
            <w:pPr>
              <w:spacing w:line="280" w:lineRule="exact"/>
              <w:jc w:val="center"/>
              <w:rPr>
                <w:rFonts w:ascii="Arial" w:hAnsi="Arial" w:eastAsia="等线" w:cs="Arial"/>
                <w:sz w:val="22"/>
                <w:szCs w:val="22"/>
              </w:rPr>
            </w:pPr>
            <w:r>
              <w:rPr>
                <w:rFonts w:hint="eastAsia" w:ascii="等线" w:hAnsi="等线" w:eastAsia="等线" w:cs="Arial"/>
                <w:sz w:val="22"/>
                <w:szCs w:val="22"/>
              </w:rPr>
              <w:t>人数</w:t>
            </w:r>
          </w:p>
        </w:tc>
        <w:tc>
          <w:tcPr>
            <w:tcW w:w="1418" w:type="dxa"/>
            <w:shd w:val="clear" w:color="000000" w:fill="FFFFFF"/>
            <w:vAlign w:val="center"/>
          </w:tcPr>
          <w:p>
            <w:pPr>
              <w:spacing w:line="280" w:lineRule="exact"/>
              <w:jc w:val="center"/>
              <w:rPr>
                <w:rFonts w:ascii="Arial" w:hAnsi="Arial" w:eastAsia="等线" w:cs="Arial"/>
                <w:sz w:val="22"/>
                <w:szCs w:val="22"/>
              </w:rPr>
            </w:pPr>
            <w:r>
              <w:rPr>
                <w:rFonts w:hint="eastAsia" w:ascii="Arial" w:hAnsi="Arial" w:eastAsia="等线" w:cs="Arial"/>
                <w:sz w:val="22"/>
                <w:szCs w:val="22"/>
              </w:rPr>
              <w:t>724</w:t>
            </w:r>
          </w:p>
        </w:tc>
        <w:tc>
          <w:tcPr>
            <w:tcW w:w="1134" w:type="dxa"/>
            <w:shd w:val="clear" w:color="000000" w:fill="FFFFFF"/>
            <w:vAlign w:val="center"/>
          </w:tcPr>
          <w:p>
            <w:pPr>
              <w:spacing w:line="280" w:lineRule="exact"/>
              <w:jc w:val="center"/>
              <w:rPr>
                <w:rFonts w:ascii="Arial" w:hAnsi="Arial" w:eastAsia="等线" w:cs="Arial"/>
                <w:sz w:val="22"/>
                <w:szCs w:val="22"/>
              </w:rPr>
            </w:pPr>
            <w:r>
              <w:rPr>
                <w:rFonts w:ascii="Arial" w:hAnsi="Arial" w:eastAsia="等线" w:cs="Arial"/>
                <w:sz w:val="22"/>
                <w:szCs w:val="22"/>
              </w:rPr>
              <w:t>3.2</w:t>
            </w:r>
            <w:r>
              <w:rPr>
                <w:rFonts w:hint="eastAsia" w:ascii="等线" w:hAnsi="等线" w:eastAsia="等线" w:cs="Arial"/>
                <w:sz w:val="22"/>
                <w:szCs w:val="22"/>
              </w:rPr>
              <w:t>人</w:t>
            </w:r>
            <w:r>
              <w:rPr>
                <w:rFonts w:ascii="Arial" w:hAnsi="Arial" w:eastAsia="等线" w:cs="Arial"/>
                <w:sz w:val="22"/>
                <w:szCs w:val="22"/>
              </w:rPr>
              <w:t>/</w:t>
            </w:r>
            <w:r>
              <w:rPr>
                <w:rFonts w:hint="eastAsia" w:ascii="等线" w:hAnsi="等线" w:eastAsia="等线" w:cs="Arial"/>
                <w:sz w:val="22"/>
                <w:szCs w:val="22"/>
              </w:rPr>
              <w:t>户</w:t>
            </w:r>
          </w:p>
        </w:tc>
        <w:tc>
          <w:tcPr>
            <w:tcW w:w="2460" w:type="dxa"/>
            <w:shd w:val="clear" w:color="000000" w:fill="FFFFFF"/>
            <w:vAlign w:val="center"/>
          </w:tcPr>
          <w:p>
            <w:pPr>
              <w:spacing w:line="280" w:lineRule="exact"/>
              <w:jc w:val="center"/>
              <w:rPr>
                <w:rFonts w:ascii="Arial" w:hAnsi="Arial" w:eastAsia="等线"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510" w:type="dxa"/>
            <w:gridSpan w:val="4"/>
            <w:shd w:val="clear" w:color="000000" w:fill="FFFFFF"/>
          </w:tcPr>
          <w:p>
            <w:pPr>
              <w:spacing w:line="280" w:lineRule="exact"/>
              <w:jc w:val="center"/>
              <w:rPr>
                <w:rFonts w:ascii="Arial" w:hAnsi="Arial" w:eastAsia="等线" w:cs="Arial"/>
                <w:sz w:val="22"/>
                <w:szCs w:val="22"/>
              </w:rPr>
            </w:pPr>
            <w:r>
              <w:rPr>
                <w:rFonts w:hint="eastAsia" w:ascii="等线" w:hAnsi="等线" w:eastAsia="等线" w:cs="Arial"/>
                <w:sz w:val="22"/>
                <w:szCs w:val="22"/>
              </w:rPr>
              <w:t>机动车停车总位数</w:t>
            </w:r>
          </w:p>
        </w:tc>
        <w:tc>
          <w:tcPr>
            <w:tcW w:w="1418" w:type="dxa"/>
            <w:shd w:val="clear" w:color="000000" w:fill="FFFFFF"/>
            <w:vAlign w:val="center"/>
          </w:tcPr>
          <w:p>
            <w:pPr>
              <w:spacing w:line="280" w:lineRule="exact"/>
              <w:jc w:val="center"/>
              <w:rPr>
                <w:rFonts w:ascii="Arial" w:hAnsi="Arial" w:eastAsia="等线" w:cs="Arial"/>
                <w:sz w:val="22"/>
                <w:szCs w:val="22"/>
              </w:rPr>
            </w:pPr>
            <w:r>
              <w:rPr>
                <w:rFonts w:hint="eastAsia" w:ascii="Arial" w:hAnsi="Arial" w:eastAsia="等线" w:cs="Arial"/>
                <w:sz w:val="22"/>
                <w:szCs w:val="22"/>
              </w:rPr>
              <w:t>229</w:t>
            </w:r>
          </w:p>
        </w:tc>
        <w:tc>
          <w:tcPr>
            <w:tcW w:w="1134" w:type="dxa"/>
            <w:shd w:val="clear" w:color="000000" w:fill="FFFFFF"/>
            <w:vAlign w:val="center"/>
          </w:tcPr>
          <w:p>
            <w:pPr>
              <w:spacing w:line="280" w:lineRule="exact"/>
              <w:jc w:val="center"/>
              <w:rPr>
                <w:rFonts w:ascii="Arial" w:hAnsi="Arial" w:eastAsia="等线" w:cs="Arial"/>
                <w:sz w:val="22"/>
                <w:szCs w:val="22"/>
              </w:rPr>
            </w:pPr>
            <w:r>
              <w:rPr>
                <w:rFonts w:hint="eastAsia" w:ascii="等线" w:hAnsi="等线" w:eastAsia="等线" w:cs="Arial"/>
                <w:sz w:val="22"/>
                <w:szCs w:val="22"/>
              </w:rPr>
              <w:t>个</w:t>
            </w:r>
          </w:p>
        </w:tc>
        <w:tc>
          <w:tcPr>
            <w:tcW w:w="2460" w:type="dxa"/>
            <w:shd w:val="clear" w:color="000000" w:fill="FFFFFF"/>
            <w:vAlign w:val="center"/>
          </w:tcPr>
          <w:p>
            <w:pPr>
              <w:spacing w:line="280" w:lineRule="exact"/>
              <w:jc w:val="center"/>
              <w:rPr>
                <w:rFonts w:ascii="Arial" w:hAnsi="Arial" w:eastAsia="等线" w:cs="Arial"/>
                <w:sz w:val="22"/>
                <w:szCs w:val="22"/>
              </w:rPr>
            </w:pPr>
            <w:r>
              <w:rPr>
                <w:rFonts w:hint="eastAsia" w:ascii="等线" w:hAnsi="等线" w:eastAsia="等线" w:cs="Arial"/>
                <w:sz w:val="22"/>
                <w:szCs w:val="22"/>
              </w:rPr>
              <w:t>全地下停车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510" w:type="dxa"/>
            <w:gridSpan w:val="4"/>
            <w:shd w:val="clear" w:color="000000" w:fill="FFFFFF"/>
          </w:tcPr>
          <w:p>
            <w:pPr>
              <w:spacing w:line="280" w:lineRule="exact"/>
              <w:jc w:val="center"/>
              <w:rPr>
                <w:rFonts w:ascii="Arial" w:hAnsi="Arial" w:eastAsia="等线" w:cs="Arial"/>
                <w:sz w:val="22"/>
                <w:szCs w:val="22"/>
              </w:rPr>
            </w:pPr>
            <w:r>
              <w:rPr>
                <w:rFonts w:hint="eastAsia" w:ascii="等线" w:hAnsi="等线" w:eastAsia="等线" w:cs="Arial"/>
                <w:sz w:val="22"/>
                <w:szCs w:val="22"/>
              </w:rPr>
              <w:t>非机动车停车位数</w:t>
            </w:r>
          </w:p>
        </w:tc>
        <w:tc>
          <w:tcPr>
            <w:tcW w:w="1418" w:type="dxa"/>
            <w:shd w:val="clear" w:color="000000" w:fill="FFFFFF"/>
            <w:vAlign w:val="center"/>
          </w:tcPr>
          <w:p>
            <w:pPr>
              <w:spacing w:line="280" w:lineRule="exact"/>
              <w:jc w:val="center"/>
              <w:rPr>
                <w:rFonts w:ascii="Arial" w:hAnsi="Arial" w:eastAsia="等线" w:cs="Arial"/>
                <w:sz w:val="22"/>
                <w:szCs w:val="22"/>
              </w:rPr>
            </w:pPr>
            <w:r>
              <w:rPr>
                <w:rFonts w:hint="eastAsia" w:ascii="Arial" w:hAnsi="Arial" w:eastAsia="等线" w:cs="Arial"/>
                <w:sz w:val="22"/>
                <w:szCs w:val="22"/>
              </w:rPr>
              <w:t>343</w:t>
            </w:r>
          </w:p>
        </w:tc>
        <w:tc>
          <w:tcPr>
            <w:tcW w:w="1134" w:type="dxa"/>
            <w:shd w:val="clear" w:color="000000" w:fill="FFFFFF"/>
            <w:vAlign w:val="center"/>
          </w:tcPr>
          <w:p>
            <w:pPr>
              <w:spacing w:line="280" w:lineRule="exact"/>
              <w:jc w:val="center"/>
              <w:rPr>
                <w:rFonts w:ascii="Arial" w:hAnsi="Arial" w:eastAsia="等线" w:cs="Arial"/>
                <w:sz w:val="22"/>
                <w:szCs w:val="22"/>
              </w:rPr>
            </w:pPr>
            <w:r>
              <w:rPr>
                <w:rFonts w:hint="eastAsia" w:ascii="等线" w:hAnsi="等线" w:eastAsia="等线" w:cs="Arial"/>
                <w:sz w:val="22"/>
                <w:szCs w:val="22"/>
              </w:rPr>
              <w:t>个</w:t>
            </w:r>
          </w:p>
        </w:tc>
        <w:tc>
          <w:tcPr>
            <w:tcW w:w="2460" w:type="dxa"/>
            <w:shd w:val="clear" w:color="000000" w:fill="FFFFFF"/>
            <w:vAlign w:val="center"/>
          </w:tcPr>
          <w:p>
            <w:pPr>
              <w:spacing w:line="280" w:lineRule="exact"/>
              <w:jc w:val="center"/>
              <w:rPr>
                <w:rFonts w:ascii="等线" w:hAnsi="等线" w:eastAsia="等线" w:cs="宋体"/>
                <w:sz w:val="22"/>
                <w:szCs w:val="22"/>
              </w:rPr>
            </w:pPr>
            <w:r>
              <w:rPr>
                <w:rFonts w:hint="eastAsia" w:ascii="等线" w:hAnsi="等线" w:eastAsia="等线" w:cs="宋体"/>
                <w:sz w:val="22"/>
                <w:szCs w:val="22"/>
              </w:rPr>
              <w:t>全地上停车</w:t>
            </w:r>
          </w:p>
        </w:tc>
      </w:tr>
    </w:tbl>
    <w:p>
      <w:pPr>
        <w:adjustRightInd w:val="0"/>
        <w:spacing w:line="500" w:lineRule="exact"/>
        <w:jc w:val="center"/>
        <w:outlineLvl w:val="0"/>
        <w:rPr>
          <w:rFonts w:ascii="宋体" w:hAnsi="宋体" w:cs="宋体"/>
          <w:b/>
          <w:bCs/>
          <w:kern w:val="44"/>
          <w:sz w:val="44"/>
          <w:szCs w:val="44"/>
        </w:rPr>
      </w:pPr>
      <w:bookmarkStart w:id="16" w:name="_Toc417770944"/>
      <w:bookmarkStart w:id="17" w:name="_Toc46907027"/>
      <w:r>
        <w:rPr>
          <w:rFonts w:hint="eastAsia" w:ascii="宋体" w:hAnsi="宋体" w:cs="宋体"/>
          <w:b/>
          <w:bCs/>
          <w:kern w:val="44"/>
          <w:sz w:val="44"/>
          <w:szCs w:val="44"/>
        </w:rPr>
        <w:t>中原电气谷污水处理厂建设工程设计方案</w:t>
      </w:r>
      <w:bookmarkEnd w:id="16"/>
      <w:bookmarkEnd w:id="17"/>
    </w:p>
    <w:p>
      <w:pPr>
        <w:spacing w:line="500" w:lineRule="exact"/>
        <w:jc w:val="center"/>
        <w:outlineLvl w:val="0"/>
        <w:rPr>
          <w:rFonts w:ascii="宋体" w:hAnsi="宋体"/>
          <w:b/>
          <w:bCs/>
          <w:sz w:val="44"/>
          <w:szCs w:val="44"/>
        </w:rPr>
      </w:pPr>
    </w:p>
    <w:p>
      <w:pPr>
        <w:spacing w:line="500" w:lineRule="exact"/>
        <w:rPr>
          <w:rFonts w:ascii="仿宋_GB2312" w:eastAsia="仿宋_GB2312" w:cs="仿宋_GB2312"/>
          <w:b/>
          <w:sz w:val="32"/>
          <w:szCs w:val="32"/>
          <w:lang w:val="zh-CN"/>
        </w:rPr>
      </w:pPr>
      <w:r>
        <w:rPr>
          <w:rFonts w:hint="eastAsia" w:ascii="仿宋_GB2312" w:eastAsia="仿宋_GB2312" w:cs="仿宋_GB2312"/>
          <w:b/>
          <w:sz w:val="32"/>
          <w:szCs w:val="32"/>
          <w:lang w:val="zh-CN"/>
        </w:rPr>
        <w:t>一、位置</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位于昌晖路以北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玉兰路以东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规划红线内用地面积44690平方米 (67.0亩），规划绿线内用地面积38729平方米（58.</w:t>
      </w:r>
      <w:r>
        <w:rPr>
          <w:rFonts w:hint="default" w:ascii="仿宋_GB2312" w:hAnsi="仿宋_GB2312" w:eastAsia="仿宋_GB2312" w:cs="仿宋_GB2312"/>
          <w:sz w:val="32"/>
          <w:szCs w:val="32"/>
          <w:lang w:val="en"/>
        </w:rPr>
        <w:t>1</w:t>
      </w:r>
      <w:r>
        <w:rPr>
          <w:rFonts w:hint="eastAsia" w:ascii="仿宋_GB2312" w:hAnsi="仿宋_GB2312" w:eastAsia="仿宋_GB2312" w:cs="仿宋_GB2312"/>
          <w:sz w:val="32"/>
          <w:szCs w:val="32"/>
        </w:rPr>
        <w:t>亩）。</w:t>
      </w:r>
    </w:p>
    <w:p>
      <w:pPr>
        <w:spacing w:line="500" w:lineRule="exact"/>
        <w:rPr>
          <w:rFonts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二、规划内容</w:t>
      </w:r>
    </w:p>
    <w:p>
      <w:pPr>
        <w:spacing w:line="500" w:lineRule="exact"/>
        <w:ind w:firstLine="620" w:firstLineChars="200"/>
        <w:rPr>
          <w:rFonts w:ascii="仿宋_GB2312" w:eastAsia="仿宋_GB2312"/>
          <w:sz w:val="32"/>
          <w:szCs w:val="32"/>
        </w:rPr>
      </w:pPr>
      <w:r>
        <w:rPr>
          <w:rFonts w:hint="eastAsia" w:ascii="仿宋_GB2312" w:eastAsia="仿宋_GB2312"/>
          <w:w w:val="97"/>
          <w:sz w:val="32"/>
        </w:rPr>
        <w:t>1、规划布局：整体布局</w:t>
      </w:r>
      <w:r>
        <w:rPr>
          <w:rFonts w:hint="eastAsia" w:ascii="仿宋_GB2312" w:hAnsi="仿宋_GB2312" w:eastAsia="仿宋_GB2312" w:cs="仿宋_GB2312"/>
          <w:sz w:val="32"/>
          <w:szCs w:val="32"/>
        </w:rPr>
        <w:t>分成三大功能板块，即厂房办公区、工艺区、尾水活化及海绵城市示范区。其中工艺区分为近期工艺区及中期工艺区。在规划中考虑了建筑与环境相结合，合理布置各个区域位置，将厂房办公区、尾水活化及海绵城市示范区置于基地南侧，依次向北为近期工艺区和中期工艺区。三大功能板块整体规划设计，又自成系统，便于厂区管理，在各区域内设置公共绿地，美化整体环境。</w:t>
      </w:r>
      <w:r>
        <w:rPr>
          <w:rFonts w:hint="eastAsia" w:ascii="仿宋_GB2312" w:eastAsia="仿宋_GB2312"/>
          <w:sz w:val="32"/>
          <w:szCs w:val="32"/>
        </w:rPr>
        <w:t>设置东南侧主出入口，服务于厂房办公。在西北侧设置次出入口，主要服务于工艺生产。</w:t>
      </w:r>
    </w:p>
    <w:p>
      <w:pPr>
        <w:spacing w:line="500" w:lineRule="exact"/>
        <w:ind w:firstLine="640" w:firstLineChars="200"/>
        <w:rPr>
          <w:rFonts w:ascii="仿宋_GB2312" w:hAnsi="仿宋_GB2312" w:eastAsia="仿宋_GB2312" w:cs="仿宋_GB2312"/>
          <w:sz w:val="32"/>
          <w:szCs w:val="32"/>
        </w:rPr>
      </w:pPr>
      <w:r>
        <w:rPr>
          <w:rFonts w:hint="eastAsia" w:ascii="仿宋_GB2312" w:eastAsia="仿宋_GB2312"/>
          <w:sz w:val="32"/>
        </w:rPr>
        <w:t>2、道路交通：</w:t>
      </w:r>
      <w:r>
        <w:rPr>
          <w:rFonts w:hint="eastAsia"/>
          <w:sz w:val="28"/>
          <w:szCs w:val="28"/>
        </w:rPr>
        <w:t xml:space="preserve"> </w:t>
      </w:r>
      <w:r>
        <w:rPr>
          <w:rFonts w:hint="eastAsia" w:ascii="仿宋_GB2312" w:hAnsi="仿宋_GB2312" w:eastAsia="仿宋_GB2312" w:cs="仿宋_GB2312"/>
          <w:sz w:val="32"/>
          <w:szCs w:val="32"/>
        </w:rPr>
        <w:t>车行系统沿地块外围布局环通，尽量不打扰地块内部，考虑地面停车。环状道路绕行于主要建筑四周，可以通消防车。项目主入口位于昌辉路，次入口设在西侧玉兰路沿路。</w:t>
      </w:r>
    </w:p>
    <w:p>
      <w:pPr>
        <w:spacing w:line="500" w:lineRule="exact"/>
        <w:rPr>
          <w:rFonts w:ascii="仿宋_GB2312" w:eastAsia="仿宋_GB2312" w:cs="仿宋_GB2312"/>
          <w:b/>
          <w:sz w:val="32"/>
          <w:szCs w:val="32"/>
          <w:lang w:val="zh-CN"/>
        </w:rPr>
      </w:pPr>
      <w:r>
        <w:rPr>
          <w:rFonts w:hint="eastAsia" w:ascii="仿宋_GB2312" w:eastAsia="仿宋_GB2312" w:cs="仿宋_GB2312"/>
          <w:b/>
          <w:sz w:val="32"/>
          <w:szCs w:val="32"/>
          <w:lang w:val="zh-CN"/>
        </w:rPr>
        <w:t>三、市政及配套设施</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1、停车：共规划机动车停车位35个，其中小型车位27个，大型车位8个，</w:t>
      </w:r>
      <w:r>
        <w:rPr>
          <w:rFonts w:hint="eastAsia" w:ascii="仿宋_GB2312" w:eastAsia="仿宋_GB2312"/>
          <w:sz w:val="32"/>
          <w:szCs w:val="32"/>
          <w:lang w:val="zh-CN"/>
        </w:rPr>
        <w:t>满足停车需求。</w:t>
      </w:r>
    </w:p>
    <w:p>
      <w:pPr>
        <w:spacing w:line="500" w:lineRule="exact"/>
        <w:ind w:firstLine="640" w:firstLineChars="200"/>
        <w:rPr>
          <w:rFonts w:ascii="仿宋_GB2312" w:eastAsia="仿宋_GB2312"/>
          <w:sz w:val="32"/>
        </w:rPr>
      </w:pPr>
      <w:r>
        <w:rPr>
          <w:rFonts w:hint="eastAsia" w:ascii="仿宋_GB2312" w:eastAsia="仿宋_GB2312"/>
          <w:sz w:val="32"/>
          <w:szCs w:val="32"/>
        </w:rPr>
        <w:t>2、消防：厂区内部消防通道宽度4-6米，且</w:t>
      </w:r>
      <w:r>
        <w:rPr>
          <w:rFonts w:hint="eastAsia" w:ascii="仿宋_GB2312" w:eastAsia="仿宋_GB2312"/>
          <w:sz w:val="32"/>
        </w:rPr>
        <w:t>形成环路，同时规划消火栓，满足交通及消防要求</w:t>
      </w:r>
      <w:r>
        <w:rPr>
          <w:rFonts w:hint="eastAsia" w:ascii="仿宋_GB2312" w:eastAsia="仿宋_GB2312"/>
          <w:sz w:val="32"/>
          <w:szCs w:val="32"/>
        </w:rPr>
        <w:t>。</w:t>
      </w:r>
    </w:p>
    <w:p>
      <w:pPr>
        <w:spacing w:line="500" w:lineRule="exact"/>
        <w:ind w:firstLine="640" w:firstLineChars="200"/>
        <w:rPr>
          <w:rFonts w:ascii="仿宋_GB2312" w:eastAsia="仿宋_GB2312"/>
          <w:sz w:val="32"/>
        </w:rPr>
      </w:pPr>
      <w:r>
        <w:rPr>
          <w:rFonts w:hint="eastAsia" w:ascii="仿宋_GB2312" w:eastAsia="仿宋_GB2312"/>
          <w:sz w:val="32"/>
        </w:rPr>
        <w:t>3、变电室</w:t>
      </w:r>
      <w:r>
        <w:rPr>
          <w:rFonts w:hint="eastAsia" w:ascii="仿宋_GB2312" w:eastAsia="仿宋_GB2312"/>
          <w:sz w:val="32"/>
          <w:szCs w:val="32"/>
        </w:rPr>
        <w:t>：</w:t>
      </w:r>
      <w:r>
        <w:rPr>
          <w:rFonts w:hint="eastAsia" w:ascii="仿宋_GB2312" w:eastAsia="仿宋_GB2312"/>
          <w:sz w:val="32"/>
        </w:rPr>
        <w:t>最终位置及面积以电力部门依据相关规范确定为准。</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4、人防：人防工程最终建筑面积以人防部门核定为准。</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5、抗震：厂房办公区规划最高建筑高度10.1米，抗震烈度按照抗震设计规范及地震管理部门的要求进行设防。</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6、在下一步施工图设计阶段，充分考虑综合管网规划，做到雨污分流，并与城市管网相衔接。 </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7、</w:t>
      </w:r>
      <w:r>
        <w:rPr>
          <w:rFonts w:hint="eastAsia" w:ascii="仿宋_GB2312" w:hAnsi="仿宋_GB2312" w:eastAsia="仿宋_GB2312" w:cs="仿宋_GB2312"/>
          <w:sz w:val="32"/>
          <w:szCs w:val="32"/>
        </w:rPr>
        <w:t>在下一步建设中需按照《许昌市住房和城乡建设局关于执行绿色建筑标准的通知》（许建发[2016]205号）实施。</w:t>
      </w:r>
      <w:r>
        <w:rPr>
          <w:rFonts w:hint="eastAsia" w:ascii="仿宋_GB2312" w:eastAsia="仿宋_GB2312"/>
          <w:sz w:val="32"/>
          <w:szCs w:val="32"/>
        </w:rPr>
        <w:t xml:space="preserve"> </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8、在下一步实施过程中需建设雨水收集利用设施。</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9、在下一步施工图设计中需按照《无障碍设计规范》（GB50763</w:t>
      </w:r>
      <w:r>
        <w:rPr>
          <w:rFonts w:ascii="仿宋_GB2312" w:eastAsia="仿宋_GB2312"/>
          <w:sz w:val="32"/>
          <w:szCs w:val="32"/>
        </w:rPr>
        <w:t>—</w:t>
      </w:r>
      <w:r>
        <w:rPr>
          <w:rFonts w:hint="eastAsia" w:ascii="仿宋_GB2312" w:eastAsia="仿宋_GB2312"/>
          <w:sz w:val="32"/>
          <w:szCs w:val="32"/>
        </w:rPr>
        <w:t>2012）要求配备无障碍设施。</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、在下一步建设中应按照《许昌市海绵城市建设专项规划》实施。</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11、未尽事宜应满足国家相关规范及有关规定。</w:t>
      </w:r>
    </w:p>
    <w:p>
      <w:pPr>
        <w:spacing w:line="500" w:lineRule="exact"/>
        <w:rPr>
          <w:rFonts w:ascii="仿宋_GB2312" w:eastAsia="仿宋_GB2312" w:cs="仿宋_GB2312"/>
          <w:b/>
          <w:sz w:val="32"/>
          <w:szCs w:val="32"/>
          <w:lang w:val="zh-CN"/>
        </w:rPr>
      </w:pPr>
      <w:r>
        <w:rPr>
          <w:rFonts w:hint="eastAsia" w:ascii="仿宋_GB2312" w:eastAsia="仿宋_GB2312" w:cs="仿宋_GB2312"/>
          <w:b/>
          <w:sz w:val="32"/>
          <w:szCs w:val="32"/>
          <w:lang w:val="zh-CN"/>
        </w:rPr>
        <w:t>四、建筑设计</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方案在设计中主要强调的是现代感和简约感，根据功能的不同分别设计但又不失整体性。总体立面造型简洁，延展性强，通过交错的两条曲线营造出一层灰空间及两层露台空间。通过竖向条窗的布置，凸显建筑城市滤芯的设计主题，体现现代污水厂的精神风貌，强调建筑的雕塑感和工业感。色彩主要采用浅灰色和深灰色相结合，使建筑两道弧线交错凸显。科学管理中心2层，其余工艺厂房及构筑物1-2层。</w:t>
      </w:r>
    </w:p>
    <w:p>
      <w:pPr>
        <w:spacing w:line="500" w:lineRule="exact"/>
        <w:rPr>
          <w:rFonts w:ascii="仿宋_GB2312" w:eastAsia="仿宋_GB2312" w:cs="仿宋_GB2312"/>
          <w:b/>
          <w:sz w:val="32"/>
          <w:szCs w:val="32"/>
          <w:lang w:val="zh-CN"/>
        </w:rPr>
      </w:pPr>
      <w:r>
        <w:rPr>
          <w:rFonts w:hint="eastAsia" w:ascii="仿宋_GB2312" w:eastAsia="仿宋_GB2312" w:cs="仿宋_GB2312"/>
          <w:b/>
          <w:sz w:val="32"/>
          <w:szCs w:val="32"/>
          <w:lang w:val="zh-CN"/>
        </w:rPr>
        <w:t>五、亮化设计</w:t>
      </w:r>
    </w:p>
    <w:p>
      <w:pPr>
        <w:spacing w:line="50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设计构思：结合现代建筑风格特点，采用LED节能灯具，明暗结合。体现绿色环保的夜间照明环境。</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布灯方案：1、墙基础采用黄色</w:t>
      </w:r>
      <w:r>
        <w:rPr>
          <w:rFonts w:ascii="仿宋_GB2312" w:hAnsi="仿宋_GB2312" w:eastAsia="仿宋_GB2312" w:cs="仿宋_GB2312"/>
          <w:sz w:val="32"/>
          <w:szCs w:val="32"/>
        </w:rPr>
        <w:t>LED</w:t>
      </w:r>
      <w:r>
        <w:rPr>
          <w:rFonts w:hint="eastAsia" w:ascii="仿宋_GB2312" w:hAnsi="仿宋_GB2312" w:eastAsia="仿宋_GB2312" w:cs="仿宋_GB2312"/>
          <w:sz w:val="32"/>
          <w:szCs w:val="32"/>
        </w:rPr>
        <w:t>投光灯上投光，增强灯光沿着建筑展开的延展感；</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、广场铺地采用点状灯具，点亮夜间广场路面；3、采用绿色泛光灯及重点照明投射广场和周边的植被体现自然景观。</w:t>
      </w:r>
    </w:p>
    <w:p>
      <w:pPr>
        <w:spacing w:line="500" w:lineRule="exact"/>
        <w:rPr>
          <w:rFonts w:ascii="仿宋_GB2312" w:eastAsia="仿宋_GB2312" w:cs="仿宋_GB2312"/>
          <w:b/>
          <w:sz w:val="32"/>
          <w:szCs w:val="32"/>
          <w:lang w:val="zh-CN"/>
        </w:rPr>
      </w:pPr>
      <w:r>
        <w:rPr>
          <w:rFonts w:hint="eastAsia" w:ascii="仿宋_GB2312" w:eastAsia="仿宋_GB2312" w:cs="仿宋_GB2312"/>
          <w:b/>
          <w:sz w:val="32"/>
          <w:szCs w:val="32"/>
          <w:lang w:val="zh-CN"/>
        </w:rPr>
        <w:t>六、主要技术指标</w:t>
      </w:r>
    </w:p>
    <w:tbl>
      <w:tblPr>
        <w:tblStyle w:val="15"/>
        <w:tblW w:w="837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6"/>
        <w:gridCol w:w="772"/>
        <w:gridCol w:w="2068"/>
        <w:gridCol w:w="3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66" w:type="dxa"/>
            <w:shd w:val="clear" w:color="auto" w:fill="auto"/>
            <w:noWrap/>
            <w:vAlign w:val="bottom"/>
          </w:tcPr>
          <w:p>
            <w:pPr>
              <w:widowControl/>
              <w:spacing w:line="360" w:lineRule="auto"/>
              <w:jc w:val="left"/>
              <w:rPr>
                <w:rFonts w:ascii="仿宋" w:hAnsi="仿宋" w:eastAsia="仿宋" w:cs="仿宋"/>
                <w:color w:val="000000"/>
                <w:kern w:val="0"/>
                <w:sz w:val="24"/>
              </w:rPr>
            </w:pPr>
            <w:r>
              <w:rPr>
                <w:rFonts w:hint="eastAsia" w:ascii="仿宋" w:hAnsi="仿宋" w:eastAsia="仿宋" w:cs="仿宋"/>
                <w:color w:val="000000"/>
                <w:kern w:val="0"/>
                <w:sz w:val="24"/>
              </w:rPr>
              <w:t>项目</w:t>
            </w:r>
          </w:p>
        </w:tc>
        <w:tc>
          <w:tcPr>
            <w:tcW w:w="772" w:type="dxa"/>
            <w:shd w:val="clear" w:color="auto" w:fill="auto"/>
            <w:noWrap/>
            <w:vAlign w:val="bottom"/>
          </w:tcPr>
          <w:p>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单位</w:t>
            </w:r>
          </w:p>
        </w:tc>
        <w:tc>
          <w:tcPr>
            <w:tcW w:w="2068" w:type="dxa"/>
            <w:shd w:val="clear" w:color="auto" w:fill="auto"/>
            <w:noWrap/>
            <w:vAlign w:val="bottom"/>
          </w:tcPr>
          <w:p>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数量</w:t>
            </w:r>
          </w:p>
        </w:tc>
        <w:tc>
          <w:tcPr>
            <w:tcW w:w="3273" w:type="dxa"/>
            <w:shd w:val="clear" w:color="auto" w:fill="auto"/>
            <w:noWrap/>
            <w:vAlign w:val="bottom"/>
          </w:tcPr>
          <w:p>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66" w:type="dxa"/>
            <w:shd w:val="clear" w:color="auto" w:fill="auto"/>
            <w:noWrap/>
            <w:vAlign w:val="center"/>
          </w:tcPr>
          <w:p>
            <w:pPr>
              <w:widowControl/>
              <w:spacing w:line="360" w:lineRule="auto"/>
              <w:jc w:val="left"/>
              <w:rPr>
                <w:rFonts w:ascii="仿宋" w:hAnsi="仿宋" w:eastAsia="仿宋" w:cs="仿宋"/>
                <w:color w:val="000000"/>
                <w:kern w:val="0"/>
                <w:sz w:val="24"/>
              </w:rPr>
            </w:pPr>
            <w:r>
              <w:rPr>
                <w:rFonts w:hint="eastAsia" w:ascii="仿宋" w:hAnsi="仿宋" w:eastAsia="仿宋" w:cs="仿宋"/>
                <w:color w:val="000000"/>
                <w:kern w:val="0"/>
                <w:sz w:val="24"/>
              </w:rPr>
              <w:t>规划建设用地面积</w:t>
            </w:r>
          </w:p>
        </w:tc>
        <w:tc>
          <w:tcPr>
            <w:tcW w:w="772" w:type="dxa"/>
            <w:shd w:val="clear" w:color="auto" w:fill="auto"/>
            <w:noWrap/>
            <w:vAlign w:val="center"/>
          </w:tcPr>
          <w:p>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w:t>
            </w:r>
          </w:p>
        </w:tc>
        <w:tc>
          <w:tcPr>
            <w:tcW w:w="2068" w:type="dxa"/>
            <w:shd w:val="clear" w:color="auto" w:fill="auto"/>
            <w:vAlign w:val="bottom"/>
          </w:tcPr>
          <w:p>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44690（红线）</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38729（绿线）</w:t>
            </w:r>
          </w:p>
        </w:tc>
        <w:tc>
          <w:tcPr>
            <w:tcW w:w="3273" w:type="dxa"/>
            <w:shd w:val="clear" w:color="auto" w:fill="auto"/>
            <w:noWrap/>
            <w:vAlign w:val="bottom"/>
          </w:tcPr>
          <w:p>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66" w:type="dxa"/>
            <w:shd w:val="clear" w:color="auto" w:fill="auto"/>
            <w:noWrap/>
            <w:vAlign w:val="bottom"/>
          </w:tcPr>
          <w:p>
            <w:pPr>
              <w:widowControl/>
              <w:spacing w:line="360" w:lineRule="auto"/>
              <w:jc w:val="left"/>
              <w:rPr>
                <w:rFonts w:ascii="仿宋" w:hAnsi="仿宋" w:eastAsia="仿宋" w:cs="仿宋"/>
                <w:color w:val="000000"/>
                <w:kern w:val="0"/>
                <w:sz w:val="24"/>
              </w:rPr>
            </w:pPr>
            <w:r>
              <w:rPr>
                <w:rFonts w:hint="eastAsia" w:ascii="仿宋" w:hAnsi="仿宋" w:eastAsia="仿宋" w:cs="仿宋"/>
                <w:color w:val="000000"/>
                <w:kern w:val="0"/>
                <w:sz w:val="24"/>
              </w:rPr>
              <w:t>总建筑面积</w:t>
            </w:r>
          </w:p>
        </w:tc>
        <w:tc>
          <w:tcPr>
            <w:tcW w:w="772" w:type="dxa"/>
            <w:shd w:val="clear" w:color="auto" w:fill="auto"/>
            <w:noWrap/>
            <w:vAlign w:val="bottom"/>
          </w:tcPr>
          <w:p>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w:t>
            </w:r>
          </w:p>
        </w:tc>
        <w:tc>
          <w:tcPr>
            <w:tcW w:w="2068" w:type="dxa"/>
            <w:shd w:val="clear" w:color="auto" w:fill="auto"/>
            <w:noWrap/>
            <w:vAlign w:val="bottom"/>
          </w:tcPr>
          <w:p>
            <w:pPr>
              <w:widowControl/>
              <w:spacing w:line="360" w:lineRule="auto"/>
              <w:jc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rPr>
              <w:t>3262.</w:t>
            </w:r>
            <w:r>
              <w:rPr>
                <w:rFonts w:hint="eastAsia" w:ascii="仿宋" w:hAnsi="仿宋" w:eastAsia="仿宋" w:cs="仿宋"/>
                <w:color w:val="000000"/>
                <w:kern w:val="0"/>
                <w:sz w:val="24"/>
                <w:lang w:val="en-US" w:eastAsia="zh-CN"/>
              </w:rPr>
              <w:t>36</w:t>
            </w:r>
          </w:p>
        </w:tc>
        <w:tc>
          <w:tcPr>
            <w:tcW w:w="3273" w:type="dxa"/>
            <w:shd w:val="clear" w:color="auto" w:fill="auto"/>
            <w:noWrap/>
            <w:vAlign w:val="bottom"/>
          </w:tcPr>
          <w:p>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66" w:type="dxa"/>
            <w:shd w:val="clear" w:color="auto" w:fill="auto"/>
            <w:noWrap/>
            <w:vAlign w:val="bottom"/>
          </w:tcPr>
          <w:p>
            <w:pPr>
              <w:widowControl/>
              <w:spacing w:line="360" w:lineRule="auto"/>
              <w:jc w:val="left"/>
              <w:rPr>
                <w:rFonts w:ascii="仿宋" w:hAnsi="仿宋" w:eastAsia="仿宋" w:cs="仿宋"/>
                <w:color w:val="000000"/>
                <w:kern w:val="0"/>
                <w:sz w:val="24"/>
              </w:rPr>
            </w:pPr>
            <w:r>
              <w:rPr>
                <w:rFonts w:hint="eastAsia" w:ascii="仿宋" w:hAnsi="仿宋" w:eastAsia="仿宋" w:cs="仿宋"/>
                <w:color w:val="000000"/>
                <w:kern w:val="0"/>
                <w:sz w:val="24"/>
              </w:rPr>
              <w:t>容积率</w:t>
            </w:r>
          </w:p>
        </w:tc>
        <w:tc>
          <w:tcPr>
            <w:tcW w:w="772" w:type="dxa"/>
            <w:shd w:val="clear" w:color="auto" w:fill="auto"/>
            <w:noWrap/>
            <w:vAlign w:val="bottom"/>
          </w:tcPr>
          <w:p>
            <w:pPr>
              <w:widowControl/>
              <w:spacing w:line="360" w:lineRule="auto"/>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2068" w:type="dxa"/>
            <w:shd w:val="clear" w:color="auto" w:fill="auto"/>
            <w:noWrap/>
            <w:vAlign w:val="bottom"/>
          </w:tcPr>
          <w:p>
            <w:pPr>
              <w:widowControl/>
              <w:spacing w:line="360" w:lineRule="auto"/>
              <w:jc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rPr>
              <w:t>0.0</w:t>
            </w:r>
            <w:r>
              <w:rPr>
                <w:rFonts w:hint="eastAsia" w:ascii="仿宋" w:hAnsi="仿宋" w:eastAsia="仿宋" w:cs="仿宋"/>
                <w:color w:val="000000"/>
                <w:kern w:val="0"/>
                <w:sz w:val="24"/>
                <w:lang w:val="en-US" w:eastAsia="zh-CN"/>
              </w:rPr>
              <w:t>85</w:t>
            </w:r>
          </w:p>
        </w:tc>
        <w:tc>
          <w:tcPr>
            <w:tcW w:w="3273" w:type="dxa"/>
            <w:shd w:val="clear" w:color="auto" w:fill="auto"/>
            <w:noWrap/>
            <w:vAlign w:val="bottom"/>
          </w:tcPr>
          <w:p>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66" w:type="dxa"/>
            <w:shd w:val="clear" w:color="auto" w:fill="auto"/>
            <w:noWrap/>
            <w:vAlign w:val="bottom"/>
          </w:tcPr>
          <w:p>
            <w:pPr>
              <w:widowControl/>
              <w:spacing w:line="360" w:lineRule="auto"/>
              <w:jc w:val="left"/>
              <w:rPr>
                <w:rFonts w:ascii="仿宋" w:hAnsi="仿宋" w:eastAsia="仿宋" w:cs="仿宋"/>
                <w:color w:val="000000"/>
                <w:kern w:val="0"/>
                <w:sz w:val="24"/>
              </w:rPr>
            </w:pPr>
            <w:r>
              <w:rPr>
                <w:rFonts w:hint="eastAsia" w:ascii="仿宋" w:hAnsi="仿宋" w:eastAsia="仿宋" w:cs="仿宋"/>
                <w:color w:val="000000"/>
                <w:kern w:val="0"/>
                <w:sz w:val="24"/>
              </w:rPr>
              <w:t>建筑基底面积</w:t>
            </w:r>
          </w:p>
        </w:tc>
        <w:tc>
          <w:tcPr>
            <w:tcW w:w="772" w:type="dxa"/>
            <w:shd w:val="clear" w:color="auto" w:fill="auto"/>
            <w:noWrap/>
            <w:vAlign w:val="bottom"/>
          </w:tcPr>
          <w:p>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w:t>
            </w:r>
          </w:p>
        </w:tc>
        <w:tc>
          <w:tcPr>
            <w:tcW w:w="2068" w:type="dxa"/>
            <w:shd w:val="clear" w:color="auto" w:fill="auto"/>
            <w:noWrap/>
            <w:vAlign w:val="bottom"/>
          </w:tcPr>
          <w:p>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12043</w:t>
            </w:r>
          </w:p>
        </w:tc>
        <w:tc>
          <w:tcPr>
            <w:tcW w:w="3273" w:type="dxa"/>
            <w:shd w:val="clear" w:color="auto" w:fill="auto"/>
            <w:noWrap/>
            <w:vAlign w:val="bottom"/>
          </w:tcPr>
          <w:p>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含构筑物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66" w:type="dxa"/>
            <w:shd w:val="clear" w:color="auto" w:fill="auto"/>
            <w:noWrap/>
            <w:vAlign w:val="bottom"/>
          </w:tcPr>
          <w:p>
            <w:pPr>
              <w:widowControl/>
              <w:spacing w:line="360" w:lineRule="auto"/>
              <w:jc w:val="left"/>
              <w:rPr>
                <w:rFonts w:ascii="仿宋" w:hAnsi="仿宋" w:eastAsia="仿宋" w:cs="仿宋"/>
                <w:color w:val="000000"/>
                <w:kern w:val="0"/>
                <w:sz w:val="24"/>
              </w:rPr>
            </w:pPr>
            <w:r>
              <w:rPr>
                <w:rFonts w:hint="eastAsia" w:ascii="仿宋" w:hAnsi="仿宋" w:eastAsia="仿宋" w:cs="仿宋"/>
                <w:color w:val="000000"/>
                <w:kern w:val="0"/>
                <w:sz w:val="24"/>
              </w:rPr>
              <w:t>建筑密度</w:t>
            </w:r>
          </w:p>
        </w:tc>
        <w:tc>
          <w:tcPr>
            <w:tcW w:w="772" w:type="dxa"/>
            <w:shd w:val="clear" w:color="auto" w:fill="auto"/>
            <w:noWrap/>
            <w:vAlign w:val="bottom"/>
          </w:tcPr>
          <w:p>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w:t>
            </w:r>
          </w:p>
        </w:tc>
        <w:tc>
          <w:tcPr>
            <w:tcW w:w="2068" w:type="dxa"/>
            <w:shd w:val="clear" w:color="auto" w:fill="auto"/>
            <w:noWrap/>
            <w:vAlign w:val="bottom"/>
          </w:tcPr>
          <w:p>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31.1</w:t>
            </w:r>
          </w:p>
        </w:tc>
        <w:tc>
          <w:tcPr>
            <w:tcW w:w="3273" w:type="dxa"/>
            <w:shd w:val="clear" w:color="auto" w:fill="auto"/>
            <w:noWrap/>
            <w:vAlign w:val="bottom"/>
          </w:tcPr>
          <w:p>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66" w:type="dxa"/>
            <w:shd w:val="clear" w:color="auto" w:fill="auto"/>
            <w:noWrap/>
            <w:vAlign w:val="bottom"/>
          </w:tcPr>
          <w:p>
            <w:pPr>
              <w:widowControl/>
              <w:spacing w:line="360" w:lineRule="auto"/>
              <w:jc w:val="left"/>
              <w:rPr>
                <w:rFonts w:ascii="仿宋" w:hAnsi="仿宋" w:eastAsia="仿宋" w:cs="仿宋"/>
                <w:color w:val="000000"/>
                <w:kern w:val="0"/>
                <w:sz w:val="24"/>
              </w:rPr>
            </w:pPr>
            <w:r>
              <w:rPr>
                <w:rFonts w:hint="eastAsia" w:ascii="仿宋" w:hAnsi="仿宋" w:eastAsia="仿宋" w:cs="仿宋"/>
                <w:color w:val="000000"/>
                <w:kern w:val="0"/>
                <w:sz w:val="24"/>
              </w:rPr>
              <w:t>绿地率</w:t>
            </w:r>
          </w:p>
        </w:tc>
        <w:tc>
          <w:tcPr>
            <w:tcW w:w="772" w:type="dxa"/>
            <w:shd w:val="clear" w:color="auto" w:fill="auto"/>
            <w:noWrap/>
            <w:vAlign w:val="bottom"/>
          </w:tcPr>
          <w:p>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w:t>
            </w:r>
          </w:p>
        </w:tc>
        <w:tc>
          <w:tcPr>
            <w:tcW w:w="2068" w:type="dxa"/>
            <w:shd w:val="clear" w:color="auto" w:fill="auto"/>
            <w:noWrap/>
            <w:vAlign w:val="bottom"/>
          </w:tcPr>
          <w:p>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33.9</w:t>
            </w:r>
          </w:p>
        </w:tc>
        <w:tc>
          <w:tcPr>
            <w:tcW w:w="3273" w:type="dxa"/>
            <w:shd w:val="clear" w:color="auto" w:fill="auto"/>
            <w:noWrap/>
            <w:vAlign w:val="bottom"/>
          </w:tcPr>
          <w:p>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66" w:type="dxa"/>
            <w:shd w:val="clear" w:color="auto" w:fill="auto"/>
            <w:noWrap/>
            <w:vAlign w:val="bottom"/>
          </w:tcPr>
          <w:p>
            <w:pPr>
              <w:widowControl/>
              <w:spacing w:line="360" w:lineRule="auto"/>
              <w:jc w:val="left"/>
              <w:rPr>
                <w:rFonts w:ascii="仿宋" w:hAnsi="仿宋" w:eastAsia="仿宋" w:cs="仿宋"/>
                <w:color w:val="000000"/>
                <w:kern w:val="0"/>
                <w:sz w:val="24"/>
              </w:rPr>
            </w:pPr>
            <w:r>
              <w:rPr>
                <w:rFonts w:hint="eastAsia" w:ascii="仿宋" w:hAnsi="仿宋" w:eastAsia="仿宋" w:cs="仿宋"/>
                <w:color w:val="000000"/>
                <w:kern w:val="0"/>
                <w:sz w:val="24"/>
              </w:rPr>
              <w:t>机动车停车位</w:t>
            </w:r>
          </w:p>
        </w:tc>
        <w:tc>
          <w:tcPr>
            <w:tcW w:w="772" w:type="dxa"/>
            <w:shd w:val="clear" w:color="auto" w:fill="auto"/>
            <w:noWrap/>
            <w:vAlign w:val="bottom"/>
          </w:tcPr>
          <w:p>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辆</w:t>
            </w:r>
          </w:p>
        </w:tc>
        <w:tc>
          <w:tcPr>
            <w:tcW w:w="2068" w:type="dxa"/>
            <w:shd w:val="clear" w:color="auto" w:fill="auto"/>
            <w:noWrap/>
            <w:vAlign w:val="bottom"/>
          </w:tcPr>
          <w:p>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35</w:t>
            </w:r>
          </w:p>
        </w:tc>
        <w:tc>
          <w:tcPr>
            <w:tcW w:w="3273" w:type="dxa"/>
            <w:shd w:val="clear" w:color="auto" w:fill="auto"/>
            <w:noWrap/>
            <w:vAlign w:val="bottom"/>
          </w:tcPr>
          <w:p>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　</w:t>
            </w:r>
          </w:p>
        </w:tc>
      </w:tr>
    </w:tbl>
    <w:p/>
    <w:p>
      <w:pPr>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br w:type="page"/>
      </w:r>
    </w:p>
    <w:p>
      <w:pPr>
        <w:pStyle w:val="2"/>
        <w:pageBreakBefore w:val="0"/>
        <w:kinsoku/>
        <w:wordWrap/>
        <w:overflowPunct/>
        <w:topLinePunct w:val="0"/>
        <w:bidi w:val="0"/>
        <w:adjustRightInd/>
        <w:snapToGrid/>
        <w:spacing w:line="500" w:lineRule="exact"/>
        <w:jc w:val="center"/>
        <w:textAlignment w:val="auto"/>
        <w:rPr>
          <w:rFonts w:ascii="宋体" w:hAnsi="宋体"/>
        </w:rPr>
      </w:pPr>
      <w:bookmarkStart w:id="18" w:name="_Toc1995831917"/>
      <w:bookmarkStart w:id="19" w:name="_Toc28142"/>
      <w:r>
        <w:rPr>
          <w:rFonts w:hint="eastAsia" w:ascii="宋体" w:hAnsi="宋体"/>
        </w:rPr>
        <w:t>云邸建设工程</w:t>
      </w:r>
      <w:r>
        <w:rPr>
          <w:rFonts w:ascii="宋体" w:hAnsi="宋体"/>
        </w:rPr>
        <w:t>设计方案</w:t>
      </w:r>
      <w:bookmarkEnd w:id="18"/>
      <w:bookmarkEnd w:id="19"/>
    </w:p>
    <w:p/>
    <w:p>
      <w:pPr>
        <w:pageBreakBefore w:val="0"/>
        <w:kinsoku/>
        <w:wordWrap/>
        <w:overflowPunct/>
        <w:topLinePunct w:val="0"/>
        <w:bidi w:val="0"/>
        <w:adjustRightInd/>
        <w:snapToGrid/>
        <w:spacing w:line="500" w:lineRule="exact"/>
        <w:ind w:left="720" w:right="1051" w:hanging="720"/>
        <w:textAlignment w:val="auto"/>
        <w:rPr>
          <w:rFonts w:ascii="仿宋_GB2312" w:eastAsia="仿宋_GB2312"/>
          <w:b/>
          <w:bCs/>
          <w:sz w:val="32"/>
          <w:szCs w:val="32"/>
        </w:rPr>
      </w:pPr>
      <w:r>
        <w:rPr>
          <w:rFonts w:hint="eastAsia" w:ascii="仿宋_GB2312" w:eastAsia="仿宋_GB2312"/>
          <w:b/>
          <w:bCs/>
          <w:sz w:val="32"/>
          <w:szCs w:val="32"/>
        </w:rPr>
        <w:t>一、位置</w:t>
      </w:r>
    </w:p>
    <w:p>
      <w:pPr>
        <w:pageBreakBefore w:val="0"/>
        <w:kinsoku/>
        <w:wordWrap/>
        <w:overflowPunct/>
        <w:topLinePunct w:val="0"/>
        <w:autoSpaceDE w:val="0"/>
        <w:autoSpaceDN w:val="0"/>
        <w:bidi w:val="0"/>
        <w:adjustRightInd/>
        <w:snapToGrid/>
        <w:spacing w:line="500" w:lineRule="exact"/>
        <w:ind w:right="-153" w:rightChars="-73" w:firstLine="640" w:firstLineChars="200"/>
        <w:textAlignment w:val="auto"/>
        <w:rPr>
          <w:rFonts w:ascii="仿宋_GB2312" w:eastAsia="仿宋_GB2312"/>
          <w:sz w:val="32"/>
          <w:szCs w:val="32"/>
        </w:rPr>
      </w:pPr>
      <w:r>
        <w:rPr>
          <w:rFonts w:hint="eastAsia" w:ascii="仿宋_GB2312" w:eastAsia="仿宋_GB2312"/>
          <w:sz w:val="32"/>
          <w:szCs w:val="32"/>
        </w:rPr>
        <w:t>位于魏文路以西，莲韵路以北</w:t>
      </w:r>
      <w:r>
        <w:rPr>
          <w:rFonts w:hint="eastAsia" w:ascii="仿宋_GB2312" w:eastAsia="仿宋_GB2312"/>
          <w:sz w:val="32"/>
          <w:szCs w:val="32"/>
          <w:lang w:eastAsia="zh-CN"/>
        </w:rPr>
        <w:t>。</w:t>
      </w:r>
      <w:r>
        <w:rPr>
          <w:rFonts w:hint="eastAsia" w:ascii="仿宋_GB2312" w:eastAsia="仿宋_GB2312"/>
          <w:sz w:val="32"/>
          <w:szCs w:val="32"/>
        </w:rPr>
        <w:t>规划红线内用地面积</w:t>
      </w:r>
      <w:r>
        <w:rPr>
          <w:rFonts w:ascii="仿宋_GB2312" w:eastAsia="仿宋_GB2312"/>
          <w:sz w:val="32"/>
          <w:szCs w:val="32"/>
        </w:rPr>
        <w:t>42993</w:t>
      </w:r>
      <w:r>
        <w:rPr>
          <w:rFonts w:hint="eastAsia" w:ascii="仿宋_GB2312" w:eastAsia="仿宋_GB2312"/>
          <w:sz w:val="32"/>
          <w:szCs w:val="32"/>
        </w:rPr>
        <w:t>平方米（</w:t>
      </w:r>
      <w:r>
        <w:rPr>
          <w:rFonts w:ascii="仿宋_GB2312" w:eastAsia="仿宋_GB2312"/>
          <w:sz w:val="32"/>
          <w:szCs w:val="32"/>
        </w:rPr>
        <w:t>64.</w:t>
      </w:r>
      <w:r>
        <w:rPr>
          <w:rFonts w:hint="eastAsia" w:ascii="仿宋_GB2312" w:eastAsia="仿宋_GB2312"/>
          <w:sz w:val="32"/>
          <w:szCs w:val="32"/>
        </w:rPr>
        <w:t>5亩)，规划绿线内用地面积</w:t>
      </w:r>
      <w:r>
        <w:rPr>
          <w:rFonts w:ascii="仿宋_GB2312" w:eastAsia="仿宋_GB2312"/>
          <w:sz w:val="32"/>
          <w:szCs w:val="32"/>
        </w:rPr>
        <w:t>38806</w:t>
      </w:r>
      <w:r>
        <w:rPr>
          <w:rFonts w:hint="eastAsia" w:ascii="仿宋_GB2312" w:eastAsia="仿宋_GB2312"/>
          <w:sz w:val="32"/>
          <w:szCs w:val="32"/>
        </w:rPr>
        <w:t>平方米（</w:t>
      </w:r>
      <w:r>
        <w:rPr>
          <w:rFonts w:ascii="仿宋_GB2312" w:eastAsia="仿宋_GB2312"/>
          <w:sz w:val="32"/>
          <w:szCs w:val="32"/>
        </w:rPr>
        <w:t>58.2</w:t>
      </w:r>
      <w:r>
        <w:rPr>
          <w:rFonts w:hint="eastAsia" w:ascii="仿宋_GB2312" w:eastAsia="仿宋_GB2312"/>
          <w:sz w:val="32"/>
          <w:szCs w:val="32"/>
        </w:rPr>
        <w:t>亩)。</w:t>
      </w:r>
    </w:p>
    <w:p>
      <w:pPr>
        <w:pageBreakBefore w:val="0"/>
        <w:kinsoku/>
        <w:wordWrap/>
        <w:overflowPunct/>
        <w:topLinePunct w:val="0"/>
        <w:bidi w:val="0"/>
        <w:adjustRightInd/>
        <w:snapToGrid/>
        <w:spacing w:line="500" w:lineRule="exact"/>
        <w:ind w:right="525"/>
        <w:textAlignment w:val="auto"/>
        <w:rPr>
          <w:rFonts w:ascii="仿宋_GB2312" w:eastAsia="仿宋_GB2312"/>
          <w:b/>
          <w:bCs/>
          <w:sz w:val="32"/>
          <w:szCs w:val="32"/>
        </w:rPr>
      </w:pPr>
      <w:r>
        <w:rPr>
          <w:rFonts w:hint="eastAsia" w:ascii="仿宋_GB2312" w:eastAsia="仿宋_GB2312"/>
          <w:b/>
          <w:bCs/>
          <w:sz w:val="32"/>
          <w:szCs w:val="32"/>
        </w:rPr>
        <w:t>二、规划内容</w:t>
      </w:r>
    </w:p>
    <w:p>
      <w:pPr>
        <w:pageBreakBefore w:val="0"/>
        <w:kinsoku/>
        <w:wordWrap/>
        <w:overflowPunct/>
        <w:topLinePunct w:val="0"/>
        <w:autoSpaceDE w:val="0"/>
        <w:autoSpaceDN w:val="0"/>
        <w:bidi w:val="0"/>
        <w:adjustRightInd/>
        <w:snapToGrid/>
        <w:spacing w:line="500" w:lineRule="exact"/>
        <w:ind w:right="-153" w:rightChars="-73" w:firstLine="645"/>
        <w:textAlignment w:val="auto"/>
        <w:rPr>
          <w:rFonts w:ascii="仿宋_GB2312" w:eastAsia="仿宋_GB2312"/>
          <w:sz w:val="32"/>
          <w:szCs w:val="32"/>
        </w:rPr>
      </w:pPr>
      <w:r>
        <w:rPr>
          <w:rFonts w:hint="eastAsia" w:ascii="仿宋_GB2312" w:eastAsia="仿宋_GB2312"/>
          <w:sz w:val="32"/>
          <w:szCs w:val="32"/>
        </w:rPr>
        <w:t>1、规划布局：建筑布局采用中国传统的轴线对称布局模式进行布置，点板结合，疏密有秩，在住区中心围合形成中心景观区。项目规划有</w:t>
      </w:r>
      <w:r>
        <w:rPr>
          <w:rFonts w:ascii="仿宋_GB2312" w:eastAsia="仿宋_GB2312"/>
          <w:sz w:val="32"/>
          <w:szCs w:val="32"/>
        </w:rPr>
        <w:t>2</w:t>
      </w:r>
      <w:r>
        <w:rPr>
          <w:rFonts w:hint="eastAsia" w:ascii="仿宋_GB2312" w:eastAsia="仿宋_GB2312"/>
          <w:sz w:val="32"/>
          <w:szCs w:val="32"/>
        </w:rPr>
        <w:t>栋</w:t>
      </w:r>
      <w:r>
        <w:rPr>
          <w:rFonts w:ascii="仿宋_GB2312" w:eastAsia="仿宋_GB2312"/>
          <w:sz w:val="32"/>
          <w:szCs w:val="32"/>
        </w:rPr>
        <w:t>27</w:t>
      </w:r>
      <w:r>
        <w:rPr>
          <w:rFonts w:hint="eastAsia" w:ascii="仿宋_GB2312" w:eastAsia="仿宋_GB2312"/>
          <w:sz w:val="32"/>
          <w:szCs w:val="32"/>
        </w:rPr>
        <w:t>层、</w:t>
      </w:r>
      <w:r>
        <w:rPr>
          <w:rFonts w:ascii="仿宋_GB2312" w:eastAsia="仿宋_GB2312"/>
          <w:sz w:val="32"/>
          <w:szCs w:val="32"/>
        </w:rPr>
        <w:t>1</w:t>
      </w:r>
      <w:r>
        <w:rPr>
          <w:rFonts w:hint="eastAsia" w:ascii="仿宋_GB2312" w:eastAsia="仿宋_GB2312"/>
          <w:sz w:val="32"/>
          <w:szCs w:val="32"/>
        </w:rPr>
        <w:t>栋</w:t>
      </w:r>
      <w:r>
        <w:rPr>
          <w:rFonts w:ascii="仿宋_GB2312" w:eastAsia="仿宋_GB2312"/>
          <w:sz w:val="32"/>
          <w:szCs w:val="32"/>
        </w:rPr>
        <w:t>25</w:t>
      </w:r>
      <w:r>
        <w:rPr>
          <w:rFonts w:hint="eastAsia" w:ascii="仿宋_GB2312" w:eastAsia="仿宋_GB2312"/>
          <w:sz w:val="32"/>
          <w:szCs w:val="32"/>
        </w:rPr>
        <w:t>层、</w:t>
      </w:r>
      <w:r>
        <w:rPr>
          <w:rFonts w:ascii="仿宋_GB2312" w:eastAsia="仿宋_GB2312"/>
          <w:sz w:val="32"/>
          <w:szCs w:val="32"/>
        </w:rPr>
        <w:t>1</w:t>
      </w:r>
      <w:r>
        <w:rPr>
          <w:rFonts w:hint="eastAsia" w:ascii="仿宋_GB2312" w:eastAsia="仿宋_GB2312"/>
          <w:sz w:val="32"/>
          <w:szCs w:val="32"/>
        </w:rPr>
        <w:t>栋</w:t>
      </w:r>
      <w:r>
        <w:rPr>
          <w:rFonts w:ascii="仿宋_GB2312" w:eastAsia="仿宋_GB2312"/>
          <w:sz w:val="32"/>
          <w:szCs w:val="32"/>
        </w:rPr>
        <w:t>24</w:t>
      </w:r>
      <w:r>
        <w:rPr>
          <w:rFonts w:hint="eastAsia" w:ascii="仿宋_GB2312" w:eastAsia="仿宋_GB2312"/>
          <w:sz w:val="32"/>
          <w:szCs w:val="32"/>
        </w:rPr>
        <w:t>层,1栋21层</w:t>
      </w:r>
      <w:r>
        <w:rPr>
          <w:rFonts w:ascii="仿宋_GB2312" w:eastAsia="仿宋_GB2312"/>
          <w:sz w:val="32"/>
          <w:szCs w:val="32"/>
        </w:rPr>
        <w:t>，4</w:t>
      </w:r>
      <w:r>
        <w:rPr>
          <w:rFonts w:hint="eastAsia" w:ascii="仿宋_GB2312" w:eastAsia="仿宋_GB2312"/>
          <w:sz w:val="32"/>
          <w:szCs w:val="32"/>
        </w:rPr>
        <w:t>栋</w:t>
      </w:r>
      <w:r>
        <w:rPr>
          <w:rFonts w:ascii="仿宋_GB2312" w:eastAsia="仿宋_GB2312"/>
          <w:sz w:val="32"/>
          <w:szCs w:val="32"/>
        </w:rPr>
        <w:t>18</w:t>
      </w:r>
      <w:r>
        <w:rPr>
          <w:rFonts w:hint="eastAsia" w:ascii="仿宋_GB2312" w:eastAsia="仿宋_GB2312"/>
          <w:sz w:val="32"/>
          <w:szCs w:val="32"/>
        </w:rPr>
        <w:t>层的</w:t>
      </w:r>
      <w:r>
        <w:rPr>
          <w:rFonts w:ascii="仿宋_GB2312" w:eastAsia="仿宋_GB2312"/>
          <w:sz w:val="32"/>
          <w:szCs w:val="32"/>
        </w:rPr>
        <w:t>高层住宅</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栋</w:t>
      </w:r>
      <w:r>
        <w:rPr>
          <w:rFonts w:ascii="仿宋_GB2312" w:eastAsia="仿宋_GB2312"/>
          <w:sz w:val="32"/>
          <w:szCs w:val="32"/>
        </w:rPr>
        <w:t>1</w:t>
      </w:r>
      <w:r>
        <w:rPr>
          <w:rFonts w:hint="eastAsia" w:ascii="仿宋_GB2312" w:eastAsia="仿宋_GB2312"/>
          <w:sz w:val="32"/>
          <w:szCs w:val="32"/>
        </w:rPr>
        <w:t>层配套服务用房，</w:t>
      </w:r>
      <w:r>
        <w:rPr>
          <w:rFonts w:ascii="仿宋_GB2312" w:eastAsia="仿宋_GB2312"/>
          <w:sz w:val="32"/>
          <w:szCs w:val="32"/>
        </w:rPr>
        <w:t>2</w:t>
      </w:r>
      <w:r>
        <w:rPr>
          <w:rFonts w:hint="eastAsia" w:ascii="仿宋_GB2312" w:eastAsia="仿宋_GB2312"/>
          <w:sz w:val="32"/>
          <w:szCs w:val="32"/>
        </w:rPr>
        <w:t>栋</w:t>
      </w:r>
      <w:r>
        <w:rPr>
          <w:rFonts w:ascii="仿宋_GB2312" w:eastAsia="仿宋_GB2312"/>
          <w:sz w:val="32"/>
          <w:szCs w:val="32"/>
        </w:rPr>
        <w:t>2</w:t>
      </w:r>
      <w:r>
        <w:rPr>
          <w:rFonts w:hint="eastAsia" w:ascii="仿宋_GB2312" w:eastAsia="仿宋_GB2312"/>
          <w:sz w:val="32"/>
          <w:szCs w:val="32"/>
        </w:rPr>
        <w:t>层商业综合楼，整体采用南低北高，西低东高布局，力求所有住宅均拥有好的朝向和最佳的景观视野，既可保证充分的日照，又可保证良好的通风，并形成错落有致的城市天际线，提升城市沿街形象。</w:t>
      </w:r>
    </w:p>
    <w:p>
      <w:pPr>
        <w:pageBreakBefore w:val="0"/>
        <w:kinsoku/>
        <w:wordWrap/>
        <w:overflowPunct/>
        <w:topLinePunct w:val="0"/>
        <w:autoSpaceDE w:val="0"/>
        <w:autoSpaceDN w:val="0"/>
        <w:bidi w:val="0"/>
        <w:adjustRightInd/>
        <w:snapToGrid/>
        <w:spacing w:line="500" w:lineRule="exact"/>
        <w:ind w:right="-153" w:rightChars="-73" w:firstLine="645"/>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、道路交通：规划住区采用环形路网，保证每栋住宅楼便捷可达，小区主出入口开向芙蓉东一路，；次要</w:t>
      </w:r>
      <w:r>
        <w:rPr>
          <w:rFonts w:ascii="仿宋_GB2312" w:eastAsia="仿宋_GB2312"/>
          <w:sz w:val="32"/>
          <w:szCs w:val="32"/>
        </w:rPr>
        <w:t>出入口</w:t>
      </w:r>
      <w:r>
        <w:rPr>
          <w:rFonts w:hint="eastAsia" w:ascii="仿宋_GB2312" w:eastAsia="仿宋_GB2312"/>
          <w:sz w:val="32"/>
          <w:szCs w:val="32"/>
        </w:rPr>
        <w:t>开向芙蓉北五街。地库出入口位于出入口附近，人车分流，保证小区内部舒适度。项目主出入口绿化开口宽度12米，次入口绿化开口宽度小于8米，满足规划要求。</w:t>
      </w:r>
    </w:p>
    <w:p>
      <w:pPr>
        <w:pageBreakBefore w:val="0"/>
        <w:kinsoku/>
        <w:wordWrap/>
        <w:overflowPunct/>
        <w:topLinePunct w:val="0"/>
        <w:autoSpaceDE w:val="0"/>
        <w:autoSpaceDN w:val="0"/>
        <w:bidi w:val="0"/>
        <w:adjustRightInd/>
        <w:snapToGrid/>
        <w:spacing w:line="500" w:lineRule="exact"/>
        <w:ind w:right="-153" w:rightChars="-73" w:firstLine="645"/>
        <w:textAlignment w:val="auto"/>
        <w:rPr>
          <w:rFonts w:ascii="仿宋_GB2312" w:eastAsia="仿宋_GB2312"/>
          <w:sz w:val="32"/>
          <w:szCs w:val="32"/>
        </w:rPr>
      </w:pPr>
      <w:r>
        <w:rPr>
          <w:rFonts w:hint="eastAsia" w:ascii="仿宋_GB2312" w:eastAsia="仿宋_GB2312"/>
          <w:sz w:val="32"/>
          <w:szCs w:val="32"/>
        </w:rPr>
        <w:t>小区主要道路和消防通道宽度均不小于4米，高层住宅消防登高场地沿住宅长边布置，宽10米，长度不小于住宅建筑的长边，满足消防要求。</w:t>
      </w:r>
    </w:p>
    <w:p>
      <w:pPr>
        <w:pageBreakBefore w:val="0"/>
        <w:kinsoku/>
        <w:wordWrap/>
        <w:overflowPunct/>
        <w:topLinePunct w:val="0"/>
        <w:autoSpaceDE w:val="0"/>
        <w:autoSpaceDN w:val="0"/>
        <w:bidi w:val="0"/>
        <w:adjustRightInd/>
        <w:snapToGrid/>
        <w:spacing w:line="500" w:lineRule="exact"/>
        <w:ind w:right="-153" w:rightChars="-73" w:firstLine="645"/>
        <w:textAlignment w:val="auto"/>
        <w:rPr>
          <w:rFonts w:ascii="仿宋_GB2312" w:eastAsia="仿宋_GB2312"/>
          <w:sz w:val="32"/>
          <w:szCs w:val="32"/>
        </w:rPr>
      </w:pPr>
      <w:r>
        <w:rPr>
          <w:rFonts w:hint="eastAsia" w:ascii="仿宋_GB2312" w:eastAsia="仿宋_GB2312"/>
          <w:sz w:val="32"/>
          <w:szCs w:val="32"/>
        </w:rPr>
        <w:t>3、景观设计：本案景观结合建筑布局、人文历史文化设计，形成集中式超大中心景观，在设计中充分考虑功能与人文素质的索求相结合，以花园式景观展开，强调景观的均好性，为住户打造梦想之家。小区绿化种植按照《许昌市城镇绿化植物配置指导性意见》(许政[2011]72号)实施</w:t>
      </w:r>
      <w:r>
        <w:rPr>
          <w:rFonts w:hint="eastAsia" w:ascii="仿宋_GB2312" w:eastAsia="仿宋_GB2312"/>
          <w:sz w:val="32"/>
          <w:szCs w:val="32"/>
          <w:lang w:eastAsia="zh-CN"/>
        </w:rPr>
        <w:t>。</w:t>
      </w:r>
      <w:r>
        <w:rPr>
          <w:rFonts w:hint="eastAsia" w:ascii="仿宋_GB2312" w:eastAsia="仿宋_GB2312"/>
          <w:sz w:val="32"/>
          <w:szCs w:val="32"/>
        </w:rPr>
        <w:t xml:space="preserve"> </w:t>
      </w:r>
    </w:p>
    <w:p>
      <w:pPr>
        <w:pageBreakBefore w:val="0"/>
        <w:kinsoku/>
        <w:wordWrap/>
        <w:overflowPunct/>
        <w:topLinePunct w:val="0"/>
        <w:bidi w:val="0"/>
        <w:adjustRightInd/>
        <w:snapToGrid/>
        <w:spacing w:line="500" w:lineRule="exact"/>
        <w:ind w:right="525"/>
        <w:textAlignment w:val="auto"/>
        <w:rPr>
          <w:rFonts w:ascii="仿宋_GB2312" w:eastAsia="仿宋_GB2312"/>
          <w:b/>
          <w:bCs/>
          <w:sz w:val="32"/>
          <w:szCs w:val="32"/>
        </w:rPr>
      </w:pPr>
      <w:r>
        <w:rPr>
          <w:rFonts w:hint="eastAsia" w:ascii="仿宋_GB2312" w:eastAsia="仿宋_GB2312"/>
          <w:b/>
          <w:bCs/>
          <w:sz w:val="32"/>
          <w:szCs w:val="32"/>
        </w:rPr>
        <w:t>三、市政及配套设施</w:t>
      </w:r>
    </w:p>
    <w:p>
      <w:pPr>
        <w:pageBreakBefore w:val="0"/>
        <w:kinsoku/>
        <w:wordWrap/>
        <w:overflowPunct/>
        <w:topLinePunct w:val="0"/>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zh-CN"/>
        </w:rPr>
        <w:t>社区服务用房：</w:t>
      </w:r>
      <w:r>
        <w:rPr>
          <w:rFonts w:hint="eastAsia" w:ascii="仿宋_GB2312" w:hAnsi="宋体" w:eastAsia="仿宋_GB2312"/>
          <w:kern w:val="0"/>
          <w:sz w:val="32"/>
          <w:szCs w:val="32"/>
        </w:rPr>
        <w:t>位于</w:t>
      </w:r>
      <w:r>
        <w:rPr>
          <w:rFonts w:ascii="仿宋_GB2312" w:hAnsi="宋体" w:eastAsia="仿宋_GB2312"/>
          <w:kern w:val="0"/>
          <w:sz w:val="32"/>
          <w:szCs w:val="32"/>
        </w:rPr>
        <w:t>8</w:t>
      </w:r>
      <w:r>
        <w:rPr>
          <w:rFonts w:hint="eastAsia" w:ascii="仿宋_GB2312" w:hAnsi="宋体" w:eastAsia="仿宋_GB2312"/>
          <w:kern w:val="0"/>
          <w:sz w:val="32"/>
          <w:szCs w:val="32"/>
        </w:rPr>
        <w:t>#楼，建筑面积共</w:t>
      </w:r>
      <w:r>
        <w:rPr>
          <w:rFonts w:ascii="仿宋_GB2312" w:eastAsia="仿宋_GB2312"/>
          <w:sz w:val="32"/>
          <w:szCs w:val="32"/>
        </w:rPr>
        <w:t>500.70</w:t>
      </w:r>
      <w:r>
        <w:rPr>
          <w:rFonts w:hint="eastAsia" w:ascii="仿宋_GB2312" w:eastAsia="仿宋_GB2312"/>
          <w:sz w:val="32"/>
          <w:szCs w:val="32"/>
        </w:rPr>
        <w:t>平方米。</w:t>
      </w:r>
    </w:p>
    <w:p>
      <w:pPr>
        <w:pageBreakBefore w:val="0"/>
        <w:kinsoku/>
        <w:wordWrap/>
        <w:overflowPunct/>
        <w:topLinePunct w:val="0"/>
        <w:bidi w:val="0"/>
        <w:adjustRightInd/>
        <w:snapToGrid/>
        <w:spacing w:line="500" w:lineRule="exact"/>
        <w:ind w:firstLine="640" w:firstLineChars="200"/>
        <w:textAlignment w:val="auto"/>
        <w:rPr>
          <w:rFonts w:ascii="仿宋_GB2312" w:eastAsia="仿宋_GB2312"/>
          <w:sz w:val="32"/>
          <w:szCs w:val="32"/>
          <w:lang w:val="zh-CN"/>
        </w:rPr>
      </w:pPr>
      <w:r>
        <w:rPr>
          <w:rFonts w:hint="eastAsia" w:ascii="仿宋_GB2312" w:eastAsia="仿宋_GB2312"/>
          <w:sz w:val="32"/>
          <w:szCs w:val="32"/>
        </w:rPr>
        <w:t>2</w:t>
      </w:r>
      <w:r>
        <w:rPr>
          <w:rFonts w:hint="eastAsia" w:ascii="仿宋_GB2312" w:eastAsia="仿宋_GB2312"/>
          <w:sz w:val="32"/>
          <w:szCs w:val="32"/>
          <w:lang w:val="zh-CN"/>
        </w:rPr>
        <w:t>、室内体育设施用房：</w:t>
      </w:r>
      <w:r>
        <w:rPr>
          <w:rFonts w:hint="eastAsia" w:ascii="仿宋_GB2312" w:eastAsia="仿宋_GB2312"/>
          <w:sz w:val="32"/>
          <w:szCs w:val="32"/>
        </w:rPr>
        <w:t>位于</w:t>
      </w:r>
      <w:r>
        <w:rPr>
          <w:rFonts w:ascii="仿宋_GB2312" w:eastAsia="仿宋_GB2312"/>
          <w:sz w:val="32"/>
          <w:szCs w:val="32"/>
        </w:rPr>
        <w:t>12</w:t>
      </w:r>
      <w:r>
        <w:rPr>
          <w:rFonts w:hint="eastAsia" w:ascii="仿宋_GB2312" w:eastAsia="仿宋_GB2312"/>
          <w:sz w:val="32"/>
          <w:szCs w:val="32"/>
        </w:rPr>
        <w:t>#楼，建筑面积</w:t>
      </w:r>
      <w:r>
        <w:rPr>
          <w:rFonts w:ascii="仿宋_GB2312" w:eastAsia="仿宋_GB2312"/>
          <w:sz w:val="32"/>
          <w:szCs w:val="32"/>
        </w:rPr>
        <w:t>200.25</w:t>
      </w:r>
      <w:r>
        <w:rPr>
          <w:rFonts w:hint="eastAsia" w:ascii="仿宋_GB2312" w:eastAsia="仿宋_GB2312"/>
          <w:sz w:val="32"/>
          <w:szCs w:val="32"/>
        </w:rPr>
        <w:t>平方米。</w:t>
      </w:r>
    </w:p>
    <w:p>
      <w:pPr>
        <w:pageBreakBefore w:val="0"/>
        <w:widowControl/>
        <w:kinsoku/>
        <w:wordWrap/>
        <w:overflowPunct/>
        <w:topLinePunct w:val="0"/>
        <w:bidi w:val="0"/>
        <w:adjustRightInd/>
        <w:snapToGrid/>
        <w:spacing w:line="500" w:lineRule="exact"/>
        <w:ind w:right="-153" w:rightChars="-73" w:firstLine="640"/>
        <w:textAlignment w:val="auto"/>
        <w:rPr>
          <w:rFonts w:ascii="仿宋_GB2312" w:eastAsia="仿宋_GB2312"/>
          <w:sz w:val="32"/>
          <w:szCs w:val="32"/>
        </w:rPr>
      </w:pPr>
      <w:r>
        <w:rPr>
          <w:rFonts w:hint="eastAsia" w:ascii="仿宋_GB2312" w:eastAsia="仿宋_GB2312"/>
          <w:sz w:val="32"/>
          <w:szCs w:val="32"/>
        </w:rPr>
        <w:t>3、养老服务设施用房：</w:t>
      </w:r>
      <w:r>
        <w:rPr>
          <w:rFonts w:hint="eastAsia" w:ascii="仿宋_GB2312" w:hAnsi="宋体" w:eastAsia="仿宋_GB2312"/>
          <w:kern w:val="0"/>
          <w:sz w:val="32"/>
          <w:szCs w:val="32"/>
        </w:rPr>
        <w:t>位于</w:t>
      </w:r>
      <w:r>
        <w:rPr>
          <w:rFonts w:ascii="仿宋_GB2312" w:hAnsi="宋体" w:eastAsia="仿宋_GB2312"/>
          <w:kern w:val="0"/>
          <w:sz w:val="32"/>
          <w:szCs w:val="32"/>
        </w:rPr>
        <w:t>12</w:t>
      </w:r>
      <w:r>
        <w:rPr>
          <w:rFonts w:hint="eastAsia" w:ascii="仿宋_GB2312" w:hAnsi="宋体" w:eastAsia="仿宋_GB2312"/>
          <w:kern w:val="0"/>
          <w:sz w:val="32"/>
          <w:szCs w:val="32"/>
        </w:rPr>
        <w:t>#楼，</w:t>
      </w:r>
      <w:r>
        <w:rPr>
          <w:rFonts w:hint="eastAsia" w:ascii="仿宋_GB2312" w:eastAsia="仿宋_GB2312"/>
          <w:sz w:val="32"/>
          <w:szCs w:val="32"/>
        </w:rPr>
        <w:t>建筑面积共</w:t>
      </w:r>
      <w:r>
        <w:rPr>
          <w:rFonts w:ascii="仿宋_GB2312" w:eastAsia="仿宋_GB2312"/>
          <w:sz w:val="32"/>
          <w:szCs w:val="32"/>
        </w:rPr>
        <w:t>300.09</w:t>
      </w:r>
      <w:r>
        <w:rPr>
          <w:rFonts w:hint="eastAsia" w:ascii="仿宋_GB2312" w:hAnsi="宋体" w:eastAsia="仿宋_GB2312"/>
          <w:kern w:val="0"/>
          <w:sz w:val="32"/>
          <w:szCs w:val="32"/>
        </w:rPr>
        <w:t>平方米。</w:t>
      </w:r>
    </w:p>
    <w:p>
      <w:pPr>
        <w:pageBreakBefore w:val="0"/>
        <w:widowControl/>
        <w:kinsoku/>
        <w:wordWrap/>
        <w:overflowPunct/>
        <w:topLinePunct w:val="0"/>
        <w:bidi w:val="0"/>
        <w:adjustRightInd/>
        <w:snapToGrid/>
        <w:spacing w:line="500" w:lineRule="exact"/>
        <w:ind w:right="-153" w:rightChars="-73" w:firstLine="640"/>
        <w:textAlignment w:val="auto"/>
        <w:rPr>
          <w:rFonts w:ascii="仿宋_GB2312" w:eastAsia="仿宋_GB2312"/>
          <w:sz w:val="32"/>
          <w:szCs w:val="32"/>
        </w:rPr>
      </w:pPr>
      <w:r>
        <w:rPr>
          <w:rFonts w:hint="eastAsia" w:ascii="仿宋_GB2312" w:eastAsia="仿宋_GB2312"/>
          <w:sz w:val="32"/>
          <w:szCs w:val="32"/>
        </w:rPr>
        <w:t>4、物业管理用房：位于</w:t>
      </w:r>
      <w:r>
        <w:rPr>
          <w:rFonts w:ascii="仿宋_GB2312" w:eastAsia="仿宋_GB2312"/>
          <w:sz w:val="32"/>
          <w:szCs w:val="32"/>
        </w:rPr>
        <w:t>2</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楼，建筑面积共</w:t>
      </w:r>
      <w:r>
        <w:rPr>
          <w:rFonts w:ascii="仿宋_GB2312" w:eastAsia="仿宋_GB2312"/>
          <w:sz w:val="32"/>
          <w:szCs w:val="32"/>
        </w:rPr>
        <w:t>475.12</w:t>
      </w:r>
      <w:r>
        <w:rPr>
          <w:rFonts w:hint="eastAsia" w:ascii="仿宋_GB2312" w:eastAsia="仿宋_GB2312"/>
          <w:sz w:val="32"/>
          <w:szCs w:val="32"/>
        </w:rPr>
        <w:t>平方米。</w:t>
      </w:r>
    </w:p>
    <w:p>
      <w:pPr>
        <w:pageBreakBefore w:val="0"/>
        <w:widowControl/>
        <w:kinsoku/>
        <w:wordWrap/>
        <w:overflowPunct/>
        <w:topLinePunct w:val="0"/>
        <w:bidi w:val="0"/>
        <w:adjustRightInd/>
        <w:snapToGrid/>
        <w:spacing w:line="500" w:lineRule="exact"/>
        <w:ind w:right="-153" w:rightChars="-73" w:firstLine="640"/>
        <w:textAlignment w:val="auto"/>
        <w:rPr>
          <w:rFonts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val="zh-CN"/>
        </w:rPr>
        <w:t>、便民店：</w:t>
      </w:r>
      <w:r>
        <w:rPr>
          <w:rFonts w:hint="eastAsia" w:ascii="仿宋_GB2312" w:eastAsia="仿宋_GB2312"/>
          <w:sz w:val="32"/>
          <w:szCs w:val="32"/>
        </w:rPr>
        <w:t>位于1</w:t>
      </w:r>
      <w:r>
        <w:rPr>
          <w:rFonts w:ascii="仿宋_GB2312" w:eastAsia="仿宋_GB2312"/>
          <w:sz w:val="32"/>
          <w:szCs w:val="32"/>
        </w:rPr>
        <w:t>2</w:t>
      </w:r>
      <w:r>
        <w:rPr>
          <w:rFonts w:hint="eastAsia" w:ascii="仿宋_GB2312" w:eastAsia="仿宋_GB2312"/>
          <w:sz w:val="32"/>
          <w:szCs w:val="32"/>
        </w:rPr>
        <w:t>#楼，建筑面积共</w:t>
      </w:r>
      <w:r>
        <w:rPr>
          <w:rFonts w:ascii="仿宋_GB2312" w:eastAsia="仿宋_GB2312"/>
          <w:sz w:val="32"/>
          <w:szCs w:val="32"/>
        </w:rPr>
        <w:t>237.02</w:t>
      </w:r>
      <w:r>
        <w:rPr>
          <w:rFonts w:hint="eastAsia" w:ascii="仿宋_GB2312" w:eastAsia="仿宋_GB2312"/>
          <w:sz w:val="32"/>
          <w:szCs w:val="32"/>
        </w:rPr>
        <w:t>平方米。</w:t>
      </w:r>
    </w:p>
    <w:p>
      <w:pPr>
        <w:pageBreakBefore w:val="0"/>
        <w:widowControl/>
        <w:kinsoku/>
        <w:wordWrap/>
        <w:overflowPunct/>
        <w:topLinePunct w:val="0"/>
        <w:bidi w:val="0"/>
        <w:adjustRightInd/>
        <w:snapToGrid/>
        <w:spacing w:line="500" w:lineRule="exact"/>
        <w:ind w:right="-153" w:rightChars="-73" w:firstLine="640"/>
        <w:textAlignment w:val="auto"/>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、公共厕所：位于</w:t>
      </w:r>
      <w:r>
        <w:rPr>
          <w:rFonts w:ascii="仿宋_GB2312" w:eastAsia="仿宋_GB2312"/>
          <w:sz w:val="32"/>
          <w:szCs w:val="32"/>
        </w:rPr>
        <w:t>12</w:t>
      </w:r>
      <w:r>
        <w:rPr>
          <w:rFonts w:hint="eastAsia" w:ascii="仿宋_GB2312" w:eastAsia="仿宋_GB2312"/>
          <w:sz w:val="32"/>
          <w:szCs w:val="32"/>
        </w:rPr>
        <w:t>#，建筑面积共</w:t>
      </w:r>
      <w:r>
        <w:rPr>
          <w:rFonts w:ascii="仿宋_GB2312" w:eastAsia="仿宋_GB2312"/>
          <w:sz w:val="32"/>
          <w:szCs w:val="32"/>
        </w:rPr>
        <w:t>60.92</w:t>
      </w:r>
      <w:r>
        <w:rPr>
          <w:rFonts w:hint="eastAsia" w:ascii="仿宋_GB2312" w:eastAsia="仿宋_GB2312"/>
          <w:sz w:val="32"/>
          <w:szCs w:val="32"/>
        </w:rPr>
        <w:t>平方米。</w:t>
      </w:r>
    </w:p>
    <w:p>
      <w:pPr>
        <w:pageBreakBefore w:val="0"/>
        <w:widowControl/>
        <w:kinsoku/>
        <w:wordWrap/>
        <w:overflowPunct/>
        <w:topLinePunct w:val="0"/>
        <w:bidi w:val="0"/>
        <w:adjustRightInd/>
        <w:snapToGrid/>
        <w:spacing w:line="500" w:lineRule="exact"/>
        <w:ind w:right="-153" w:rightChars="-73" w:firstLine="640"/>
        <w:textAlignment w:val="auto"/>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lang w:val="zh-CN"/>
        </w:rPr>
        <w:t>、垃圾分拣房：</w:t>
      </w:r>
      <w:r>
        <w:rPr>
          <w:rFonts w:hint="eastAsia" w:ascii="仿宋_GB2312" w:eastAsia="仿宋_GB2312"/>
          <w:sz w:val="32"/>
          <w:szCs w:val="32"/>
        </w:rPr>
        <w:t>位于</w:t>
      </w:r>
      <w:r>
        <w:rPr>
          <w:rFonts w:ascii="仿宋_GB2312" w:eastAsia="仿宋_GB2312"/>
          <w:sz w:val="32"/>
          <w:szCs w:val="32"/>
        </w:rPr>
        <w:t>12</w:t>
      </w:r>
      <w:r>
        <w:rPr>
          <w:rFonts w:hint="eastAsia" w:ascii="仿宋_GB2312" w:eastAsia="仿宋_GB2312"/>
          <w:sz w:val="32"/>
          <w:szCs w:val="32"/>
        </w:rPr>
        <w:t>#，建筑面积</w:t>
      </w:r>
      <w:r>
        <w:rPr>
          <w:rFonts w:ascii="仿宋_GB2312" w:eastAsia="仿宋_GB2312"/>
          <w:sz w:val="32"/>
          <w:szCs w:val="32"/>
        </w:rPr>
        <w:t>20.53</w:t>
      </w:r>
      <w:r>
        <w:rPr>
          <w:rFonts w:hint="eastAsia" w:ascii="仿宋_GB2312" w:eastAsia="仿宋_GB2312"/>
          <w:sz w:val="32"/>
          <w:szCs w:val="32"/>
        </w:rPr>
        <w:t>平方米。</w:t>
      </w:r>
    </w:p>
    <w:p>
      <w:pPr>
        <w:pageBreakBefore w:val="0"/>
        <w:widowControl/>
        <w:kinsoku/>
        <w:wordWrap/>
        <w:overflowPunct/>
        <w:topLinePunct w:val="0"/>
        <w:bidi w:val="0"/>
        <w:adjustRightInd/>
        <w:snapToGrid/>
        <w:spacing w:line="500" w:lineRule="exact"/>
        <w:ind w:right="-153" w:rightChars="-73" w:firstLine="640"/>
        <w:textAlignment w:val="auto"/>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lang w:val="zh-CN"/>
        </w:rPr>
        <w:t>、农副产品经营</w:t>
      </w:r>
      <w:r>
        <w:rPr>
          <w:rFonts w:hint="eastAsia" w:ascii="仿宋_GB2312" w:eastAsia="仿宋_GB2312"/>
          <w:sz w:val="32"/>
          <w:szCs w:val="32"/>
        </w:rPr>
        <w:t>点</w:t>
      </w:r>
      <w:r>
        <w:rPr>
          <w:rFonts w:hint="eastAsia" w:ascii="仿宋_GB2312" w:eastAsia="仿宋_GB2312"/>
          <w:sz w:val="32"/>
          <w:szCs w:val="32"/>
          <w:lang w:val="zh-CN"/>
        </w:rPr>
        <w:t>：</w:t>
      </w:r>
      <w:r>
        <w:rPr>
          <w:rFonts w:hint="eastAsia" w:ascii="仿宋_GB2312" w:eastAsia="仿宋_GB2312"/>
          <w:sz w:val="32"/>
          <w:szCs w:val="32"/>
        </w:rPr>
        <w:t>位于</w:t>
      </w:r>
      <w:r>
        <w:rPr>
          <w:rFonts w:ascii="仿宋_GB2312" w:eastAsia="仿宋_GB2312"/>
          <w:sz w:val="32"/>
          <w:szCs w:val="32"/>
        </w:rPr>
        <w:t>12</w:t>
      </w:r>
      <w:r>
        <w:rPr>
          <w:rFonts w:hint="eastAsia" w:ascii="仿宋_GB2312" w:eastAsia="仿宋_GB2312"/>
          <w:sz w:val="32"/>
          <w:szCs w:val="32"/>
        </w:rPr>
        <w:t>#楼南侧，用地面积300平方米。</w:t>
      </w:r>
    </w:p>
    <w:p>
      <w:pPr>
        <w:pageBreakBefore w:val="0"/>
        <w:widowControl/>
        <w:kinsoku/>
        <w:wordWrap/>
        <w:overflowPunct/>
        <w:topLinePunct w:val="0"/>
        <w:bidi w:val="0"/>
        <w:adjustRightInd/>
        <w:snapToGrid/>
        <w:spacing w:line="500" w:lineRule="exact"/>
        <w:ind w:right="-153" w:rightChars="-73" w:firstLine="640"/>
        <w:textAlignment w:val="auto"/>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其他商业服务设施：位于</w:t>
      </w: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、1</w:t>
      </w:r>
      <w:r>
        <w:rPr>
          <w:rFonts w:ascii="仿宋_GB2312" w:eastAsia="仿宋_GB2312"/>
          <w:sz w:val="32"/>
          <w:szCs w:val="32"/>
        </w:rPr>
        <w:t>1#，建筑面积2286.26</w:t>
      </w:r>
      <w:r>
        <w:rPr>
          <w:rFonts w:hint="eastAsia" w:ascii="仿宋_GB2312" w:eastAsia="仿宋_GB2312"/>
          <w:sz w:val="32"/>
          <w:szCs w:val="32"/>
        </w:rPr>
        <w:t>平方米</w:t>
      </w:r>
      <w:r>
        <w:rPr>
          <w:rFonts w:ascii="仿宋_GB2312" w:eastAsia="仿宋_GB2312"/>
          <w:sz w:val="32"/>
          <w:szCs w:val="32"/>
        </w:rPr>
        <w:t>。</w:t>
      </w:r>
    </w:p>
    <w:p>
      <w:pPr>
        <w:pageBreakBefore w:val="0"/>
        <w:kinsoku/>
        <w:wordWrap/>
        <w:overflowPunct/>
        <w:topLinePunct w:val="0"/>
        <w:autoSpaceDE w:val="0"/>
        <w:autoSpaceDN w:val="0"/>
        <w:bidi w:val="0"/>
        <w:adjustRightInd/>
        <w:snapToGrid/>
        <w:spacing w:line="500" w:lineRule="exact"/>
        <w:ind w:right="-153" w:rightChars="-73" w:firstLine="645"/>
        <w:textAlignment w:val="auto"/>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、小区规划机动车停车位共</w:t>
      </w:r>
      <w:r>
        <w:rPr>
          <w:rFonts w:ascii="仿宋_GB2312" w:eastAsia="仿宋_GB2312"/>
          <w:sz w:val="32"/>
          <w:szCs w:val="32"/>
        </w:rPr>
        <w:t>687</w:t>
      </w:r>
      <w:r>
        <w:rPr>
          <w:rFonts w:hint="eastAsia" w:ascii="仿宋_GB2312" w:eastAsia="仿宋_GB2312"/>
          <w:sz w:val="32"/>
          <w:szCs w:val="32"/>
        </w:rPr>
        <w:t>个，全地下停车，地下停车场建筑面积为</w:t>
      </w:r>
      <w:r>
        <w:rPr>
          <w:rFonts w:ascii="仿宋_GB2312" w:eastAsia="仿宋_GB2312"/>
          <w:sz w:val="32"/>
          <w:szCs w:val="32"/>
        </w:rPr>
        <w:t>21719.64</w:t>
      </w:r>
      <w:r>
        <w:rPr>
          <w:rFonts w:hint="eastAsia" w:ascii="仿宋_GB2312" w:eastAsia="仿宋_GB2312"/>
          <w:sz w:val="32"/>
          <w:szCs w:val="32"/>
        </w:rPr>
        <w:t>平方米，非机动停车位共</w:t>
      </w:r>
      <w:r>
        <w:rPr>
          <w:rFonts w:ascii="仿宋_GB2312" w:eastAsia="仿宋_GB2312"/>
          <w:sz w:val="32"/>
          <w:szCs w:val="32"/>
        </w:rPr>
        <w:t>1246</w:t>
      </w:r>
      <w:r>
        <w:rPr>
          <w:rFonts w:hint="eastAsia" w:ascii="仿宋_GB2312" w:eastAsia="仿宋_GB2312"/>
          <w:sz w:val="32"/>
          <w:szCs w:val="32"/>
        </w:rPr>
        <w:t>个，全地上停车；必须保证地下停车场按规划实施，满足停车需求。</w:t>
      </w:r>
    </w:p>
    <w:p>
      <w:pPr>
        <w:pageBreakBefore w:val="0"/>
        <w:kinsoku/>
        <w:wordWrap/>
        <w:overflowPunct/>
        <w:topLinePunct w:val="0"/>
        <w:autoSpaceDE w:val="0"/>
        <w:autoSpaceDN w:val="0"/>
        <w:bidi w:val="0"/>
        <w:adjustRightInd/>
        <w:snapToGrid/>
        <w:spacing w:line="500" w:lineRule="exact"/>
        <w:ind w:right="-153" w:rightChars="-73" w:firstLine="645"/>
        <w:textAlignment w:val="auto"/>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、人防：结合地下车库设置集中人防工程，最终建筑面积以人防部门核定为准。</w:t>
      </w:r>
    </w:p>
    <w:p>
      <w:pPr>
        <w:pageBreakBefore w:val="0"/>
        <w:kinsoku/>
        <w:wordWrap/>
        <w:overflowPunct/>
        <w:topLinePunct w:val="0"/>
        <w:autoSpaceDE w:val="0"/>
        <w:autoSpaceDN w:val="0"/>
        <w:bidi w:val="0"/>
        <w:adjustRightInd/>
        <w:snapToGrid/>
        <w:spacing w:line="500" w:lineRule="exact"/>
        <w:ind w:right="-153" w:rightChars="-73" w:firstLine="645"/>
        <w:textAlignment w:val="auto"/>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、消防：利用小区环形通道作为消防车道，小区内部规划</w:t>
      </w:r>
      <w:r>
        <w:rPr>
          <w:rFonts w:ascii="仿宋_GB2312" w:eastAsia="仿宋_GB2312"/>
          <w:sz w:val="32"/>
          <w:szCs w:val="32"/>
        </w:rPr>
        <w:t>6</w:t>
      </w:r>
      <w:r>
        <w:rPr>
          <w:rFonts w:hint="eastAsia" w:ascii="仿宋_GB2312" w:eastAsia="仿宋_GB2312"/>
          <w:sz w:val="32"/>
          <w:szCs w:val="32"/>
        </w:rPr>
        <w:t>个消火栓，满足消防要求。</w:t>
      </w:r>
    </w:p>
    <w:p>
      <w:pPr>
        <w:pageBreakBefore w:val="0"/>
        <w:kinsoku/>
        <w:wordWrap/>
        <w:overflowPunct/>
        <w:topLinePunct w:val="0"/>
        <w:autoSpaceDE w:val="0"/>
        <w:autoSpaceDN w:val="0"/>
        <w:bidi w:val="0"/>
        <w:adjustRightInd/>
        <w:snapToGrid/>
        <w:spacing w:line="500" w:lineRule="exact"/>
        <w:ind w:right="-153" w:rightChars="-73" w:firstLine="645"/>
        <w:textAlignment w:val="auto"/>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、热交换站和变配电室：规划地下热交换站一处，建筑面积</w:t>
      </w:r>
      <w:r>
        <w:rPr>
          <w:rFonts w:ascii="仿宋_GB2312" w:eastAsia="仿宋_GB2312"/>
          <w:sz w:val="32"/>
          <w:szCs w:val="32"/>
        </w:rPr>
        <w:t>120.58</w:t>
      </w:r>
      <w:r>
        <w:rPr>
          <w:rFonts w:hint="eastAsia" w:ascii="仿宋_GB2312" w:eastAsia="仿宋_GB2312"/>
          <w:sz w:val="32"/>
          <w:szCs w:val="32"/>
        </w:rPr>
        <w:t>平方米；规划地上变配电室二处，面积共计</w:t>
      </w:r>
      <w:r>
        <w:rPr>
          <w:rFonts w:ascii="仿宋_GB2312" w:eastAsia="仿宋_GB2312"/>
          <w:sz w:val="32"/>
          <w:szCs w:val="32"/>
        </w:rPr>
        <w:t>242.10</w:t>
      </w:r>
      <w:r>
        <w:rPr>
          <w:rFonts w:hint="eastAsia" w:ascii="仿宋_GB2312" w:eastAsia="仿宋_GB2312"/>
          <w:sz w:val="32"/>
          <w:szCs w:val="32"/>
        </w:rPr>
        <w:t>平方米。最终位置数量及面积以电力部门依据相关规范确定为准。</w:t>
      </w:r>
    </w:p>
    <w:p>
      <w:pPr>
        <w:pageBreakBefore w:val="0"/>
        <w:kinsoku/>
        <w:wordWrap/>
        <w:overflowPunct/>
        <w:topLinePunct w:val="0"/>
        <w:autoSpaceDE w:val="0"/>
        <w:autoSpaceDN w:val="0"/>
        <w:bidi w:val="0"/>
        <w:adjustRightInd/>
        <w:snapToGrid/>
        <w:spacing w:line="500" w:lineRule="exact"/>
        <w:ind w:right="-153" w:rightChars="-73" w:firstLine="645"/>
        <w:textAlignment w:val="auto"/>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、抗震：规划小区最高建筑高度</w:t>
      </w:r>
      <w:r>
        <w:rPr>
          <w:rFonts w:ascii="仿宋_GB2312" w:eastAsia="仿宋_GB2312"/>
          <w:sz w:val="32"/>
          <w:szCs w:val="32"/>
        </w:rPr>
        <w:t>79.65</w:t>
      </w:r>
      <w:r>
        <w:rPr>
          <w:rFonts w:hint="eastAsia" w:ascii="仿宋_GB2312" w:eastAsia="仿宋_GB2312"/>
          <w:sz w:val="32"/>
          <w:szCs w:val="32"/>
        </w:rPr>
        <w:t>米，抗震烈度按照抗震设计规范及地震管理部门的要求进行设防。</w:t>
      </w:r>
    </w:p>
    <w:p>
      <w:pPr>
        <w:pageBreakBefore w:val="0"/>
        <w:kinsoku/>
        <w:wordWrap/>
        <w:overflowPunct/>
        <w:topLinePunct w:val="0"/>
        <w:autoSpaceDE w:val="0"/>
        <w:autoSpaceDN w:val="0"/>
        <w:bidi w:val="0"/>
        <w:adjustRightInd/>
        <w:snapToGrid/>
        <w:spacing w:line="500" w:lineRule="exact"/>
        <w:ind w:right="-153" w:rightChars="-73" w:firstLine="645"/>
        <w:textAlignment w:val="auto"/>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rPr>
        <w:t>、邮报箱：结合单元入口设置，每单元设置一套。</w:t>
      </w:r>
    </w:p>
    <w:p>
      <w:pPr>
        <w:pageBreakBefore w:val="0"/>
        <w:kinsoku/>
        <w:wordWrap/>
        <w:overflowPunct/>
        <w:topLinePunct w:val="0"/>
        <w:autoSpaceDE w:val="0"/>
        <w:autoSpaceDN w:val="0"/>
        <w:bidi w:val="0"/>
        <w:adjustRightInd/>
        <w:snapToGrid/>
        <w:spacing w:line="500" w:lineRule="exact"/>
        <w:ind w:right="-153" w:rightChars="-73" w:firstLine="645"/>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6</w:t>
      </w:r>
      <w:r>
        <w:rPr>
          <w:rFonts w:hint="eastAsia" w:ascii="仿宋_GB2312" w:eastAsia="仿宋_GB2312"/>
          <w:sz w:val="32"/>
          <w:szCs w:val="32"/>
        </w:rPr>
        <w:t>、每个单元门口设置一组可移动分类垃圾收集器。</w:t>
      </w:r>
    </w:p>
    <w:p>
      <w:pPr>
        <w:pageBreakBefore w:val="0"/>
        <w:kinsoku/>
        <w:wordWrap/>
        <w:overflowPunct/>
        <w:topLinePunct w:val="0"/>
        <w:autoSpaceDE w:val="0"/>
        <w:autoSpaceDN w:val="0"/>
        <w:bidi w:val="0"/>
        <w:adjustRightInd/>
        <w:snapToGrid/>
        <w:spacing w:line="500" w:lineRule="exact"/>
        <w:ind w:right="-153" w:rightChars="-73" w:firstLine="645"/>
        <w:textAlignment w:val="auto"/>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、室外消防设施必须依规划定位,室内消防设施应按消防规范配置；</w:t>
      </w:r>
    </w:p>
    <w:p>
      <w:pPr>
        <w:pageBreakBefore w:val="0"/>
        <w:kinsoku/>
        <w:wordWrap/>
        <w:overflowPunct/>
        <w:topLinePunct w:val="0"/>
        <w:autoSpaceDE w:val="0"/>
        <w:autoSpaceDN w:val="0"/>
        <w:bidi w:val="0"/>
        <w:adjustRightInd/>
        <w:snapToGrid/>
        <w:spacing w:line="500" w:lineRule="exact"/>
        <w:ind w:right="-153" w:rightChars="-73" w:firstLine="645"/>
        <w:textAlignment w:val="auto"/>
        <w:rPr>
          <w:rFonts w:ascii="仿宋_GB2312" w:eastAsia="仿宋_GB2312"/>
          <w:sz w:val="32"/>
          <w:szCs w:val="32"/>
        </w:rPr>
      </w:pPr>
      <w:r>
        <w:rPr>
          <w:rFonts w:ascii="仿宋_GB2312" w:eastAsia="仿宋_GB2312"/>
          <w:sz w:val="32"/>
          <w:szCs w:val="32"/>
        </w:rPr>
        <w:t>18</w:t>
      </w:r>
      <w:r>
        <w:rPr>
          <w:rFonts w:hint="eastAsia" w:ascii="仿宋_GB2312" w:eastAsia="仿宋_GB2312"/>
          <w:sz w:val="32"/>
          <w:szCs w:val="32"/>
        </w:rPr>
        <w:t>、该项目应由主管部门按照要求及时做好安评、环评及雷评审批。</w:t>
      </w:r>
    </w:p>
    <w:p>
      <w:pPr>
        <w:pageBreakBefore w:val="0"/>
        <w:kinsoku/>
        <w:wordWrap/>
        <w:overflowPunct/>
        <w:topLinePunct w:val="0"/>
        <w:autoSpaceDE w:val="0"/>
        <w:autoSpaceDN w:val="0"/>
        <w:bidi w:val="0"/>
        <w:adjustRightInd/>
        <w:snapToGrid/>
        <w:spacing w:line="500" w:lineRule="exact"/>
        <w:ind w:right="-153" w:rightChars="-73" w:firstLine="645"/>
        <w:textAlignment w:val="auto"/>
        <w:rPr>
          <w:rFonts w:ascii="仿宋_GB2312" w:eastAsia="仿宋_GB2312"/>
          <w:sz w:val="32"/>
          <w:szCs w:val="32"/>
        </w:rPr>
      </w:pPr>
      <w:r>
        <w:rPr>
          <w:rFonts w:ascii="仿宋_GB2312" w:eastAsia="仿宋_GB2312"/>
          <w:sz w:val="32"/>
          <w:szCs w:val="32"/>
        </w:rPr>
        <w:t>19</w:t>
      </w:r>
      <w:r>
        <w:rPr>
          <w:rFonts w:hint="eastAsia" w:ascii="仿宋_GB2312" w:eastAsia="仿宋_GB2312"/>
          <w:sz w:val="32"/>
          <w:szCs w:val="32"/>
        </w:rPr>
        <w:t>、在下一步施工图设计中按照《许昌市海绵城市建设专项规（2016-2030） 》实施；</w:t>
      </w:r>
    </w:p>
    <w:p>
      <w:pPr>
        <w:pageBreakBefore w:val="0"/>
        <w:kinsoku/>
        <w:wordWrap/>
        <w:overflowPunct/>
        <w:topLinePunct w:val="0"/>
        <w:autoSpaceDE w:val="0"/>
        <w:autoSpaceDN w:val="0"/>
        <w:bidi w:val="0"/>
        <w:adjustRightInd/>
        <w:snapToGrid/>
        <w:spacing w:line="500" w:lineRule="exact"/>
        <w:ind w:right="-153" w:rightChars="-73" w:firstLine="645"/>
        <w:textAlignment w:val="auto"/>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、在下一步建设中需按照《许昌市住房和城乡建设局关于执行绿色建筑标准的通知》（许建发[2016]205 号）的相关规定实施；</w:t>
      </w:r>
    </w:p>
    <w:p>
      <w:pPr>
        <w:pageBreakBefore w:val="0"/>
        <w:kinsoku/>
        <w:wordWrap/>
        <w:overflowPunct/>
        <w:topLinePunct w:val="0"/>
        <w:autoSpaceDE w:val="0"/>
        <w:autoSpaceDN w:val="0"/>
        <w:bidi w:val="0"/>
        <w:adjustRightInd/>
        <w:snapToGrid/>
        <w:spacing w:line="500" w:lineRule="exact"/>
        <w:ind w:right="-153" w:rightChars="-73" w:firstLine="645"/>
        <w:textAlignment w:val="auto"/>
        <w:rPr>
          <w:rFonts w:ascii="仿宋_GB2312" w:eastAsia="仿宋_GB2312"/>
          <w:sz w:val="32"/>
          <w:szCs w:val="32"/>
        </w:rPr>
      </w:pPr>
      <w:r>
        <w:rPr>
          <w:rFonts w:ascii="仿宋_GB2312" w:eastAsia="仿宋_GB2312"/>
          <w:sz w:val="32"/>
          <w:szCs w:val="32"/>
        </w:rPr>
        <w:t>21</w:t>
      </w:r>
      <w:r>
        <w:rPr>
          <w:rFonts w:hint="eastAsia" w:ascii="仿宋_GB2312" w:eastAsia="仿宋_GB2312"/>
          <w:sz w:val="32"/>
          <w:szCs w:val="32"/>
        </w:rPr>
        <w:t>、在下一步施工图设计中需按照《许昌市节水型小区示范工程的建设指导意见》实施；</w:t>
      </w:r>
    </w:p>
    <w:p>
      <w:pPr>
        <w:pageBreakBefore w:val="0"/>
        <w:kinsoku/>
        <w:wordWrap/>
        <w:overflowPunct/>
        <w:topLinePunct w:val="0"/>
        <w:autoSpaceDE w:val="0"/>
        <w:autoSpaceDN w:val="0"/>
        <w:bidi w:val="0"/>
        <w:adjustRightInd/>
        <w:snapToGrid/>
        <w:spacing w:line="500" w:lineRule="exact"/>
        <w:ind w:right="-153" w:rightChars="-73" w:firstLine="645"/>
        <w:textAlignment w:val="auto"/>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2</w:t>
      </w:r>
      <w:r>
        <w:rPr>
          <w:rFonts w:hint="eastAsia" w:ascii="仿宋_GB2312" w:eastAsia="仿宋_GB2312"/>
          <w:sz w:val="32"/>
          <w:szCs w:val="32"/>
        </w:rPr>
        <w:t>、在下一步施工图设计中，充分考虑结合管网规划，做到雨污分流，各单体建筑单独设置排污出口，并与城市管网相衔接。</w:t>
      </w:r>
    </w:p>
    <w:p>
      <w:pPr>
        <w:pageBreakBefore w:val="0"/>
        <w:kinsoku/>
        <w:wordWrap/>
        <w:overflowPunct/>
        <w:topLinePunct w:val="0"/>
        <w:autoSpaceDE w:val="0"/>
        <w:autoSpaceDN w:val="0"/>
        <w:bidi w:val="0"/>
        <w:adjustRightInd/>
        <w:snapToGrid/>
        <w:spacing w:line="500" w:lineRule="exact"/>
        <w:ind w:right="-153" w:rightChars="-73" w:firstLine="645"/>
        <w:textAlignment w:val="auto"/>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3</w:t>
      </w:r>
      <w:r>
        <w:rPr>
          <w:rFonts w:hint="eastAsia" w:ascii="仿宋_GB2312" w:eastAsia="仿宋_GB2312"/>
          <w:sz w:val="32"/>
          <w:szCs w:val="32"/>
        </w:rPr>
        <w:t>、在下一步施工阶段，地下车库出入口采用工程手段设置防洪设施。</w:t>
      </w:r>
    </w:p>
    <w:p>
      <w:pPr>
        <w:pageBreakBefore w:val="0"/>
        <w:kinsoku/>
        <w:wordWrap/>
        <w:overflowPunct/>
        <w:topLinePunct w:val="0"/>
        <w:autoSpaceDE w:val="0"/>
        <w:autoSpaceDN w:val="0"/>
        <w:bidi w:val="0"/>
        <w:adjustRightInd/>
        <w:snapToGrid/>
        <w:spacing w:line="500" w:lineRule="exact"/>
        <w:ind w:right="-153" w:rightChars="-73" w:firstLine="645"/>
        <w:textAlignment w:val="auto"/>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4</w:t>
      </w:r>
      <w:r>
        <w:rPr>
          <w:rFonts w:hint="eastAsia" w:ascii="仿宋_GB2312" w:eastAsia="仿宋_GB2312"/>
          <w:sz w:val="32"/>
          <w:szCs w:val="32"/>
        </w:rPr>
        <w:t>、在下一步</w:t>
      </w:r>
      <w:r>
        <w:rPr>
          <w:rFonts w:ascii="仿宋_GB2312" w:eastAsia="仿宋_GB2312"/>
          <w:sz w:val="32"/>
          <w:szCs w:val="32"/>
        </w:rPr>
        <w:t>建设中，规划地块配建机动车停车位要</w:t>
      </w:r>
      <w:r>
        <w:rPr>
          <w:rFonts w:hint="eastAsia" w:ascii="仿宋_GB2312" w:eastAsia="仿宋_GB2312"/>
          <w:sz w:val="32"/>
          <w:szCs w:val="32"/>
        </w:rPr>
        <w:t>100</w:t>
      </w:r>
      <w:r>
        <w:rPr>
          <w:rFonts w:ascii="仿宋_GB2312" w:eastAsia="仿宋_GB2312"/>
          <w:sz w:val="32"/>
          <w:szCs w:val="32"/>
        </w:rPr>
        <w:t>%建设充电设施或预留建设安装条件，非机动车停车处需配建充电设施。</w:t>
      </w:r>
    </w:p>
    <w:p>
      <w:pPr>
        <w:pageBreakBefore w:val="0"/>
        <w:kinsoku/>
        <w:wordWrap/>
        <w:overflowPunct/>
        <w:topLinePunct w:val="0"/>
        <w:autoSpaceDE w:val="0"/>
        <w:autoSpaceDN w:val="0"/>
        <w:bidi w:val="0"/>
        <w:adjustRightInd/>
        <w:snapToGrid/>
        <w:spacing w:line="500" w:lineRule="exact"/>
        <w:ind w:right="-153" w:rightChars="-73" w:firstLine="645"/>
        <w:textAlignment w:val="auto"/>
        <w:rPr>
          <w:rFonts w:ascii="仿宋_GB2312" w:eastAsia="仿宋_GB2312"/>
          <w:sz w:val="32"/>
          <w:szCs w:val="32"/>
        </w:rPr>
      </w:pPr>
      <w:r>
        <w:rPr>
          <w:rFonts w:ascii="仿宋_GB2312" w:eastAsia="仿宋_GB2312"/>
          <w:sz w:val="32"/>
          <w:szCs w:val="32"/>
        </w:rPr>
        <w:t>25</w:t>
      </w:r>
      <w:r>
        <w:rPr>
          <w:rFonts w:hint="eastAsia" w:ascii="仿宋_GB2312" w:eastAsia="仿宋_GB2312"/>
          <w:sz w:val="32"/>
          <w:szCs w:val="32"/>
        </w:rPr>
        <w:t>、小区内供热与小区周边热力管网建设同步设施。</w:t>
      </w:r>
    </w:p>
    <w:p>
      <w:pPr>
        <w:pageBreakBefore w:val="0"/>
        <w:kinsoku/>
        <w:wordWrap/>
        <w:overflowPunct/>
        <w:topLinePunct w:val="0"/>
        <w:autoSpaceDE w:val="0"/>
        <w:autoSpaceDN w:val="0"/>
        <w:bidi w:val="0"/>
        <w:adjustRightInd/>
        <w:snapToGrid/>
        <w:spacing w:line="500" w:lineRule="exact"/>
        <w:ind w:right="-153" w:rightChars="-73" w:firstLine="645"/>
        <w:textAlignment w:val="auto"/>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6</w:t>
      </w:r>
      <w:r>
        <w:rPr>
          <w:rFonts w:hint="eastAsia" w:ascii="仿宋_GB2312" w:eastAsia="仿宋_GB2312"/>
          <w:sz w:val="32"/>
          <w:szCs w:val="32"/>
        </w:rPr>
        <w:t>、规划建筑实施过程中采用相应措施保障相邻地块现状建筑安全，与相邻地块引起的纠纷及相关问题，由项目建设方负责协调解决，解决后方可施工建设。</w:t>
      </w:r>
    </w:p>
    <w:p>
      <w:pPr>
        <w:pageBreakBefore w:val="0"/>
        <w:kinsoku/>
        <w:wordWrap/>
        <w:overflowPunct/>
        <w:topLinePunct w:val="0"/>
        <w:autoSpaceDE w:val="0"/>
        <w:autoSpaceDN w:val="0"/>
        <w:bidi w:val="0"/>
        <w:adjustRightInd/>
        <w:snapToGrid/>
        <w:spacing w:line="500" w:lineRule="exact"/>
        <w:ind w:right="-153" w:rightChars="-73" w:firstLine="645"/>
        <w:textAlignment w:val="auto"/>
        <w:rPr>
          <w:rFonts w:ascii="仿宋_GB2312" w:eastAsia="仿宋_GB2312"/>
          <w:kern w:val="0"/>
          <w:sz w:val="32"/>
          <w:szCs w:val="32"/>
        </w:rPr>
      </w:pPr>
      <w:r>
        <w:rPr>
          <w:rFonts w:hint="eastAsia" w:ascii="仿宋_GB2312" w:eastAsia="仿宋_GB2312"/>
          <w:sz w:val="32"/>
          <w:szCs w:val="32"/>
        </w:rPr>
        <w:t>2</w:t>
      </w:r>
      <w:r>
        <w:rPr>
          <w:rFonts w:ascii="仿宋_GB2312" w:eastAsia="仿宋_GB2312"/>
          <w:sz w:val="32"/>
          <w:szCs w:val="32"/>
        </w:rPr>
        <w:t>7</w:t>
      </w:r>
      <w:r>
        <w:rPr>
          <w:rFonts w:hint="eastAsia" w:ascii="仿宋_GB2312" w:eastAsia="仿宋_GB2312"/>
          <w:sz w:val="32"/>
          <w:szCs w:val="32"/>
        </w:rPr>
        <w:t>、未尽事宜应满足国家相关规范及有关规定。</w:t>
      </w:r>
    </w:p>
    <w:p>
      <w:pPr>
        <w:pageBreakBefore w:val="0"/>
        <w:kinsoku/>
        <w:wordWrap/>
        <w:overflowPunct/>
        <w:topLinePunct w:val="0"/>
        <w:bidi w:val="0"/>
        <w:adjustRightInd/>
        <w:snapToGrid/>
        <w:spacing w:line="500" w:lineRule="exact"/>
        <w:ind w:right="525"/>
        <w:textAlignment w:val="auto"/>
        <w:rPr>
          <w:rFonts w:ascii="仿宋_GB2312" w:eastAsia="仿宋_GB2312"/>
          <w:b/>
          <w:bCs/>
          <w:sz w:val="32"/>
          <w:szCs w:val="32"/>
        </w:rPr>
      </w:pPr>
      <w:r>
        <w:rPr>
          <w:rFonts w:hint="eastAsia" w:ascii="仿宋_GB2312" w:eastAsia="仿宋_GB2312"/>
          <w:b/>
          <w:bCs/>
          <w:sz w:val="32"/>
          <w:szCs w:val="32"/>
        </w:rPr>
        <w:t>四、建筑设计</w:t>
      </w:r>
    </w:p>
    <w:p>
      <w:pPr>
        <w:pageBreakBefore w:val="0"/>
        <w:kinsoku/>
        <w:wordWrap/>
        <w:overflowPunct/>
        <w:topLinePunct w:val="0"/>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住宅户型设计在解决房间宜人尺度、动静分区、通风采光的同时充分发挥空间的实用性。</w:t>
      </w:r>
    </w:p>
    <w:p>
      <w:pPr>
        <w:pageBreakBefore w:val="0"/>
        <w:kinsoku/>
        <w:wordWrap/>
        <w:overflowPunct/>
        <w:topLinePunct w:val="0"/>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立面设计回归现代主义的理性空间，重新追寻技术美与新风尚的统一，以简约、洗练、纯粹的设计手法，使得建筑造型挺拔，体量分明。建筑主体立面采用米白色天然石漆和深灰色天然石漆相结合的方式，庄重而不失典雅，华丽而不失大气，立面用竖向框架和横向线条的有效分段，结合顶部造型的高低组合，在保持整体韵律当中营造出现代都市的时尚感。</w:t>
      </w:r>
    </w:p>
    <w:p>
      <w:pPr>
        <w:pageBreakBefore w:val="0"/>
        <w:kinsoku/>
        <w:wordWrap/>
        <w:overflowPunct/>
        <w:topLinePunct w:val="0"/>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设计中我们以“智慧社区”为基准点，追求居住的舒适度与品位，同时建立社区的独立性，将“科学居住、健康生活”贯穿于设计的全过程。</w:t>
      </w:r>
    </w:p>
    <w:p>
      <w:pPr>
        <w:pageBreakBefore w:val="0"/>
        <w:tabs>
          <w:tab w:val="left" w:pos="365"/>
        </w:tabs>
        <w:kinsoku/>
        <w:wordWrap/>
        <w:overflowPunct/>
        <w:topLinePunct w:val="0"/>
        <w:bidi w:val="0"/>
        <w:adjustRightInd/>
        <w:snapToGrid/>
        <w:spacing w:line="500" w:lineRule="exact"/>
        <w:ind w:right="1051"/>
        <w:textAlignment w:val="auto"/>
        <w:rPr>
          <w:rFonts w:ascii="仿宋_GB2312" w:eastAsia="仿宋_GB2312"/>
          <w:b/>
          <w:bCs/>
          <w:sz w:val="32"/>
          <w:szCs w:val="32"/>
        </w:rPr>
      </w:pPr>
      <w:r>
        <w:rPr>
          <w:rFonts w:hint="eastAsia" w:ascii="仿宋_GB2312" w:eastAsia="仿宋_GB2312"/>
          <w:b/>
          <w:bCs/>
          <w:sz w:val="32"/>
          <w:szCs w:val="32"/>
        </w:rPr>
        <w:t>五、夜景亮化</w:t>
      </w:r>
    </w:p>
    <w:p>
      <w:pPr>
        <w:pageBreakBefore w:val="0"/>
        <w:tabs>
          <w:tab w:val="left" w:pos="365"/>
        </w:tabs>
        <w:kinsoku/>
        <w:wordWrap/>
        <w:overflowPunct/>
        <w:topLinePunct w:val="0"/>
        <w:bidi w:val="0"/>
        <w:adjustRightInd/>
        <w:snapToGrid/>
        <w:spacing w:line="500" w:lineRule="exact"/>
        <w:ind w:right="25" w:firstLine="640" w:firstLineChars="200"/>
        <w:textAlignment w:val="auto"/>
        <w:rPr>
          <w:rFonts w:ascii="仿宋_GB2312" w:eastAsia="仿宋_GB2312"/>
          <w:sz w:val="32"/>
          <w:szCs w:val="32"/>
        </w:rPr>
      </w:pPr>
      <w:r>
        <w:rPr>
          <w:rFonts w:hint="eastAsia" w:ascii="仿宋_GB2312" w:eastAsia="仿宋_GB2312"/>
          <w:sz w:val="32"/>
          <w:szCs w:val="32"/>
        </w:rPr>
        <w:t>设计构思：用光的语言塑造合理的照明空间，体现人文关怀。合理的灯位布置，让灯光亮而不喧，充分展示出建筑对文化的尊重和传承，对艺术的理解和传达。</w:t>
      </w:r>
    </w:p>
    <w:p>
      <w:pPr>
        <w:pageBreakBefore w:val="0"/>
        <w:tabs>
          <w:tab w:val="left" w:pos="365"/>
        </w:tabs>
        <w:kinsoku/>
        <w:wordWrap/>
        <w:overflowPunct/>
        <w:topLinePunct w:val="0"/>
        <w:bidi w:val="0"/>
        <w:adjustRightInd/>
        <w:snapToGrid/>
        <w:spacing w:line="500" w:lineRule="exact"/>
        <w:ind w:right="25" w:firstLine="640" w:firstLineChars="200"/>
        <w:textAlignment w:val="auto"/>
        <w:rPr>
          <w:rFonts w:ascii="仿宋_GB2312" w:eastAsia="仿宋_GB2312"/>
          <w:sz w:val="32"/>
          <w:szCs w:val="32"/>
        </w:rPr>
      </w:pPr>
      <w:r>
        <w:rPr>
          <w:rFonts w:hint="eastAsia" w:ascii="仿宋_GB2312" w:eastAsia="仿宋_GB2312"/>
          <w:sz w:val="32"/>
          <w:szCs w:val="32"/>
        </w:rPr>
        <w:t>布灯方案：</w:t>
      </w:r>
      <w:r>
        <w:rPr>
          <w:rFonts w:ascii="仿宋_GB2312" w:eastAsia="仿宋_GB2312"/>
          <w:sz w:val="32"/>
          <w:szCs w:val="32"/>
        </w:rPr>
        <w:t>1</w:t>
      </w:r>
      <w:r>
        <w:rPr>
          <w:rFonts w:hint="eastAsia" w:ascii="仿宋_GB2312" w:eastAsia="仿宋_GB2312"/>
          <w:sz w:val="32"/>
          <w:szCs w:val="32"/>
        </w:rPr>
        <w:t>、建筑顶部装饰造型安装暖色LED洗墙灯和投光灯上投光，顶部两侧位置建筑墙体安装体LED洗墙灯下投光，对建筑空间竖墙投光，体现建筑的层次。形成序列，延伸空间的纵深感。2、高层沿街电梯间位置沿横装饰墙安装暖白色LED洗墙灯对向投光，增强灯光的艺术效果，增强观赏性。3、商业顶部装饰槽内安装暖白色LED洗墙灯上投光，柱子安装上下侧光的LED壁灯，衬托商业氛围。</w:t>
      </w:r>
    </w:p>
    <w:p>
      <w:pPr>
        <w:pageBreakBefore w:val="0"/>
        <w:tabs>
          <w:tab w:val="left" w:pos="365"/>
        </w:tabs>
        <w:kinsoku/>
        <w:wordWrap/>
        <w:overflowPunct/>
        <w:topLinePunct w:val="0"/>
        <w:bidi w:val="0"/>
        <w:adjustRightInd/>
        <w:snapToGrid/>
        <w:spacing w:line="500" w:lineRule="exact"/>
        <w:ind w:right="25"/>
        <w:textAlignment w:val="auto"/>
        <w:rPr>
          <w:rFonts w:ascii="仿宋_GB2312" w:eastAsia="仿宋_GB2312"/>
          <w:sz w:val="32"/>
          <w:szCs w:val="32"/>
        </w:rPr>
      </w:pPr>
      <w:r>
        <w:rPr>
          <w:rFonts w:hint="eastAsia" w:ascii="仿宋_GB2312" w:eastAsia="仿宋_GB2312"/>
          <w:b/>
          <w:bCs/>
          <w:sz w:val="32"/>
          <w:szCs w:val="32"/>
        </w:rPr>
        <w:t>六、主要技术指标</w:t>
      </w:r>
    </w:p>
    <w:tbl>
      <w:tblPr>
        <w:tblStyle w:val="15"/>
        <w:tblW w:w="8149" w:type="dxa"/>
        <w:tblInd w:w="0" w:type="dxa"/>
        <w:tblLayout w:type="autofit"/>
        <w:tblCellMar>
          <w:top w:w="0" w:type="dxa"/>
          <w:left w:w="108" w:type="dxa"/>
          <w:bottom w:w="0" w:type="dxa"/>
          <w:right w:w="108" w:type="dxa"/>
        </w:tblCellMar>
      </w:tblPr>
      <w:tblGrid>
        <w:gridCol w:w="441"/>
        <w:gridCol w:w="441"/>
        <w:gridCol w:w="441"/>
        <w:gridCol w:w="2098"/>
        <w:gridCol w:w="1114"/>
        <w:gridCol w:w="1151"/>
        <w:gridCol w:w="2539"/>
      </w:tblGrid>
      <w:tr>
        <w:tblPrEx>
          <w:tblCellMar>
            <w:top w:w="0" w:type="dxa"/>
            <w:left w:w="108" w:type="dxa"/>
            <w:bottom w:w="0" w:type="dxa"/>
            <w:right w:w="108" w:type="dxa"/>
          </w:tblCellMar>
        </w:tblPrEx>
        <w:trPr>
          <w:trHeight w:val="261" w:hRule="atLeast"/>
        </w:trPr>
        <w:tc>
          <w:tcPr>
            <w:tcW w:w="342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项目</w:t>
            </w:r>
          </w:p>
        </w:tc>
        <w:tc>
          <w:tcPr>
            <w:tcW w:w="1114"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计量单位</w:t>
            </w:r>
          </w:p>
        </w:tc>
        <w:tc>
          <w:tcPr>
            <w:tcW w:w="1075"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数值</w:t>
            </w:r>
          </w:p>
        </w:tc>
        <w:tc>
          <w:tcPr>
            <w:tcW w:w="2539"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261" w:hRule="atLeast"/>
        </w:trPr>
        <w:tc>
          <w:tcPr>
            <w:tcW w:w="3421" w:type="dxa"/>
            <w:gridSpan w:val="4"/>
            <w:vMerge w:val="restart"/>
            <w:tcBorders>
              <w:top w:val="single" w:color="auto" w:sz="4" w:space="0"/>
              <w:left w:val="single" w:color="auto" w:sz="4" w:space="0"/>
              <w:bottom w:val="single" w:color="000000"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小区总用地&lt;R&gt;</w:t>
            </w:r>
          </w:p>
        </w:tc>
        <w:tc>
          <w:tcPr>
            <w:tcW w:w="1114"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w:t>
            </w:r>
          </w:p>
        </w:tc>
        <w:tc>
          <w:tcPr>
            <w:tcW w:w="107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xml:space="preserve">42993.00 </w:t>
            </w:r>
          </w:p>
        </w:tc>
        <w:tc>
          <w:tcPr>
            <w:tcW w:w="253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宋体" w:hAnsi="宋体" w:cs="宋体"/>
                <w:color w:val="000000"/>
                <w:kern w:val="0"/>
                <w:sz w:val="22"/>
                <w:szCs w:val="22"/>
              </w:rPr>
            </w:pPr>
            <w:r>
              <w:rPr>
                <w:rFonts w:hint="eastAsia" w:ascii="宋体" w:hAnsi="宋体" w:cs="宋体"/>
                <w:color w:val="000000"/>
                <w:kern w:val="0"/>
                <w:sz w:val="22"/>
                <w:szCs w:val="22"/>
              </w:rPr>
              <w:t>（64.5亩）以红线为界</w:t>
            </w:r>
          </w:p>
        </w:tc>
      </w:tr>
      <w:tr>
        <w:tblPrEx>
          <w:tblCellMar>
            <w:top w:w="0" w:type="dxa"/>
            <w:left w:w="108" w:type="dxa"/>
            <w:bottom w:w="0" w:type="dxa"/>
            <w:right w:w="108" w:type="dxa"/>
          </w:tblCellMar>
        </w:tblPrEx>
        <w:trPr>
          <w:trHeight w:val="261" w:hRule="atLeast"/>
        </w:trPr>
        <w:tc>
          <w:tcPr>
            <w:tcW w:w="3421" w:type="dxa"/>
            <w:gridSpan w:val="4"/>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2"/>
                <w:szCs w:val="22"/>
              </w:rPr>
            </w:pPr>
          </w:p>
        </w:tc>
        <w:tc>
          <w:tcPr>
            <w:tcW w:w="1114"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w:t>
            </w:r>
          </w:p>
        </w:tc>
        <w:tc>
          <w:tcPr>
            <w:tcW w:w="107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xml:space="preserve">38806.00 </w:t>
            </w:r>
          </w:p>
        </w:tc>
        <w:tc>
          <w:tcPr>
            <w:tcW w:w="253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宋体" w:hAnsi="宋体" w:cs="宋体"/>
                <w:color w:val="000000"/>
                <w:kern w:val="0"/>
                <w:sz w:val="22"/>
                <w:szCs w:val="22"/>
              </w:rPr>
            </w:pPr>
            <w:r>
              <w:rPr>
                <w:rFonts w:hint="eastAsia" w:ascii="宋体" w:hAnsi="宋体" w:cs="宋体"/>
                <w:color w:val="000000"/>
                <w:kern w:val="0"/>
                <w:sz w:val="22"/>
                <w:szCs w:val="22"/>
              </w:rPr>
              <w:t>（58.2亩 )以绿线为界</w:t>
            </w:r>
          </w:p>
        </w:tc>
      </w:tr>
      <w:tr>
        <w:tblPrEx>
          <w:tblCellMar>
            <w:top w:w="0" w:type="dxa"/>
            <w:left w:w="108" w:type="dxa"/>
            <w:bottom w:w="0" w:type="dxa"/>
            <w:right w:w="108" w:type="dxa"/>
          </w:tblCellMar>
        </w:tblPrEx>
        <w:trPr>
          <w:trHeight w:val="261" w:hRule="atLeast"/>
        </w:trPr>
        <w:tc>
          <w:tcPr>
            <w:tcW w:w="342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规划总建筑面积</w:t>
            </w:r>
          </w:p>
        </w:tc>
        <w:tc>
          <w:tcPr>
            <w:tcW w:w="1114"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w:t>
            </w:r>
          </w:p>
        </w:tc>
        <w:tc>
          <w:tcPr>
            <w:tcW w:w="107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xml:space="preserve">116606.50 </w:t>
            </w:r>
          </w:p>
        </w:tc>
        <w:tc>
          <w:tcPr>
            <w:tcW w:w="253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61" w:hRule="atLeast"/>
        </w:trPr>
        <w:tc>
          <w:tcPr>
            <w:tcW w:w="441" w:type="dxa"/>
            <w:vMerge w:val="restart"/>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其中</w:t>
            </w:r>
          </w:p>
        </w:tc>
        <w:tc>
          <w:tcPr>
            <w:tcW w:w="2979" w:type="dxa"/>
            <w:gridSpan w:val="3"/>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地下建筑面积</w:t>
            </w:r>
          </w:p>
        </w:tc>
        <w:tc>
          <w:tcPr>
            <w:tcW w:w="1114"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w:t>
            </w:r>
          </w:p>
        </w:tc>
        <w:tc>
          <w:tcPr>
            <w:tcW w:w="107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xml:space="preserve">21719.64 </w:t>
            </w:r>
          </w:p>
        </w:tc>
        <w:tc>
          <w:tcPr>
            <w:tcW w:w="253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61" w:hRule="atLeast"/>
        </w:trPr>
        <w:tc>
          <w:tcPr>
            <w:tcW w:w="4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2"/>
                <w:szCs w:val="22"/>
              </w:rPr>
            </w:pPr>
          </w:p>
        </w:tc>
        <w:tc>
          <w:tcPr>
            <w:tcW w:w="2979" w:type="dxa"/>
            <w:gridSpan w:val="3"/>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地上建筑面积</w:t>
            </w:r>
          </w:p>
        </w:tc>
        <w:tc>
          <w:tcPr>
            <w:tcW w:w="1114"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w:t>
            </w:r>
          </w:p>
        </w:tc>
        <w:tc>
          <w:tcPr>
            <w:tcW w:w="107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xml:space="preserve">94886.86 </w:t>
            </w:r>
          </w:p>
        </w:tc>
        <w:tc>
          <w:tcPr>
            <w:tcW w:w="253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宋体" w:hAnsi="宋体" w:cs="宋体"/>
                <w:color w:val="000000"/>
                <w:kern w:val="0"/>
                <w:sz w:val="22"/>
                <w:szCs w:val="22"/>
              </w:rPr>
            </w:pPr>
            <w:r>
              <w:rPr>
                <w:rFonts w:hint="eastAsia" w:ascii="宋体" w:hAnsi="宋体" w:cs="宋体"/>
                <w:color w:val="000000"/>
                <w:kern w:val="0"/>
                <w:sz w:val="22"/>
                <w:szCs w:val="22"/>
              </w:rPr>
              <w:t>计入容积率</w:t>
            </w:r>
          </w:p>
        </w:tc>
      </w:tr>
      <w:tr>
        <w:tblPrEx>
          <w:tblCellMar>
            <w:top w:w="0" w:type="dxa"/>
            <w:left w:w="108" w:type="dxa"/>
            <w:bottom w:w="0" w:type="dxa"/>
            <w:right w:w="108" w:type="dxa"/>
          </w:tblCellMar>
        </w:tblPrEx>
        <w:trPr>
          <w:trHeight w:val="261" w:hRule="atLeast"/>
        </w:trPr>
        <w:tc>
          <w:tcPr>
            <w:tcW w:w="4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2"/>
                <w:szCs w:val="22"/>
              </w:rPr>
            </w:pPr>
          </w:p>
        </w:tc>
        <w:tc>
          <w:tcPr>
            <w:tcW w:w="441" w:type="dxa"/>
            <w:vMerge w:val="restart"/>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其中</w:t>
            </w:r>
          </w:p>
        </w:tc>
        <w:tc>
          <w:tcPr>
            <w:tcW w:w="2537" w:type="dxa"/>
            <w:gridSpan w:val="2"/>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住宅建筑面积</w:t>
            </w:r>
          </w:p>
        </w:tc>
        <w:tc>
          <w:tcPr>
            <w:tcW w:w="1114"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w:t>
            </w:r>
          </w:p>
        </w:tc>
        <w:tc>
          <w:tcPr>
            <w:tcW w:w="107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xml:space="preserve">90563.87 </w:t>
            </w:r>
          </w:p>
        </w:tc>
        <w:tc>
          <w:tcPr>
            <w:tcW w:w="253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61" w:hRule="atLeast"/>
        </w:trPr>
        <w:tc>
          <w:tcPr>
            <w:tcW w:w="4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2"/>
                <w:szCs w:val="22"/>
              </w:rPr>
            </w:pPr>
          </w:p>
        </w:tc>
        <w:tc>
          <w:tcPr>
            <w:tcW w:w="4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2"/>
                <w:szCs w:val="22"/>
              </w:rPr>
            </w:pPr>
          </w:p>
        </w:tc>
        <w:tc>
          <w:tcPr>
            <w:tcW w:w="2537" w:type="dxa"/>
            <w:gridSpan w:val="2"/>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配套公共服务设施建筑面积</w:t>
            </w:r>
          </w:p>
        </w:tc>
        <w:tc>
          <w:tcPr>
            <w:tcW w:w="1114"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w:t>
            </w:r>
          </w:p>
        </w:tc>
        <w:tc>
          <w:tcPr>
            <w:tcW w:w="107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xml:space="preserve">4322.99 </w:t>
            </w:r>
          </w:p>
        </w:tc>
        <w:tc>
          <w:tcPr>
            <w:tcW w:w="253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9" w:hRule="atLeast"/>
        </w:trPr>
        <w:tc>
          <w:tcPr>
            <w:tcW w:w="4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2"/>
                <w:szCs w:val="22"/>
              </w:rPr>
            </w:pPr>
          </w:p>
        </w:tc>
        <w:tc>
          <w:tcPr>
            <w:tcW w:w="4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2"/>
                <w:szCs w:val="22"/>
              </w:rPr>
            </w:pPr>
          </w:p>
        </w:tc>
        <w:tc>
          <w:tcPr>
            <w:tcW w:w="441" w:type="dxa"/>
            <w:vMerge w:val="restart"/>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其中</w:t>
            </w:r>
          </w:p>
        </w:tc>
        <w:tc>
          <w:tcPr>
            <w:tcW w:w="209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物业管理用房建筑面积</w:t>
            </w:r>
          </w:p>
        </w:tc>
        <w:tc>
          <w:tcPr>
            <w:tcW w:w="1114"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w:t>
            </w:r>
          </w:p>
        </w:tc>
        <w:tc>
          <w:tcPr>
            <w:tcW w:w="107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xml:space="preserve">475.12 </w:t>
            </w:r>
          </w:p>
        </w:tc>
        <w:tc>
          <w:tcPr>
            <w:tcW w:w="253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微软雅黑" w:hAnsi="微软雅黑" w:eastAsia="微软雅黑" w:cs="宋体"/>
                <w:kern w:val="0"/>
                <w:sz w:val="20"/>
                <w:szCs w:val="20"/>
              </w:rPr>
            </w:pPr>
            <w:r>
              <w:rPr>
                <w:rFonts w:hint="eastAsia" w:ascii="微软雅黑" w:hAnsi="微软雅黑" w:eastAsia="微软雅黑" w:cs="宋体"/>
                <w:kern w:val="0"/>
                <w:sz w:val="20"/>
                <w:szCs w:val="20"/>
              </w:rPr>
              <w:t>建筑面积不低于居住小区总建筑面积的4‰</w:t>
            </w:r>
          </w:p>
        </w:tc>
      </w:tr>
      <w:tr>
        <w:tblPrEx>
          <w:tblCellMar>
            <w:top w:w="0" w:type="dxa"/>
            <w:left w:w="108" w:type="dxa"/>
            <w:bottom w:w="0" w:type="dxa"/>
            <w:right w:w="108" w:type="dxa"/>
          </w:tblCellMar>
        </w:tblPrEx>
        <w:trPr>
          <w:trHeight w:val="319" w:hRule="atLeast"/>
        </w:trPr>
        <w:tc>
          <w:tcPr>
            <w:tcW w:w="4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2"/>
                <w:szCs w:val="22"/>
              </w:rPr>
            </w:pPr>
          </w:p>
        </w:tc>
        <w:tc>
          <w:tcPr>
            <w:tcW w:w="4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2"/>
                <w:szCs w:val="22"/>
              </w:rPr>
            </w:pPr>
          </w:p>
        </w:tc>
        <w:tc>
          <w:tcPr>
            <w:tcW w:w="4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2"/>
                <w:szCs w:val="22"/>
              </w:rPr>
            </w:pPr>
          </w:p>
        </w:tc>
        <w:tc>
          <w:tcPr>
            <w:tcW w:w="209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社区养老服务设施用房</w:t>
            </w:r>
          </w:p>
        </w:tc>
        <w:tc>
          <w:tcPr>
            <w:tcW w:w="1114"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w:t>
            </w:r>
          </w:p>
        </w:tc>
        <w:tc>
          <w:tcPr>
            <w:tcW w:w="107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xml:space="preserve">300.09 </w:t>
            </w:r>
          </w:p>
        </w:tc>
        <w:tc>
          <w:tcPr>
            <w:tcW w:w="253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微软雅黑" w:hAnsi="微软雅黑" w:eastAsia="微软雅黑" w:cs="宋体"/>
                <w:kern w:val="0"/>
                <w:sz w:val="20"/>
                <w:szCs w:val="20"/>
              </w:rPr>
            </w:pPr>
            <w:r>
              <w:rPr>
                <w:rFonts w:hint="eastAsia" w:ascii="微软雅黑" w:hAnsi="微软雅黑" w:eastAsia="微软雅黑" w:cs="宋体"/>
                <w:kern w:val="0"/>
                <w:sz w:val="20"/>
                <w:szCs w:val="20"/>
              </w:rPr>
              <w:t>≥20</w:t>
            </w:r>
            <w:r>
              <w:rPr>
                <w:rFonts w:hint="eastAsia" w:ascii="Batang" w:hAnsi="Batang" w:eastAsia="Batang" w:cs="Batang"/>
                <w:kern w:val="0"/>
                <w:sz w:val="20"/>
                <w:szCs w:val="20"/>
              </w:rPr>
              <w:t>㎡</w:t>
            </w:r>
            <w:r>
              <w:rPr>
                <w:rFonts w:hint="eastAsia" w:ascii="微软雅黑" w:hAnsi="微软雅黑" w:eastAsia="微软雅黑" w:cs="宋体"/>
                <w:kern w:val="0"/>
                <w:sz w:val="20"/>
                <w:szCs w:val="20"/>
              </w:rPr>
              <w:t>/100户，且每处不少于300平米</w:t>
            </w:r>
          </w:p>
        </w:tc>
      </w:tr>
      <w:tr>
        <w:tblPrEx>
          <w:tblCellMar>
            <w:top w:w="0" w:type="dxa"/>
            <w:left w:w="108" w:type="dxa"/>
            <w:bottom w:w="0" w:type="dxa"/>
            <w:right w:w="108" w:type="dxa"/>
          </w:tblCellMar>
        </w:tblPrEx>
        <w:trPr>
          <w:trHeight w:val="319" w:hRule="atLeast"/>
        </w:trPr>
        <w:tc>
          <w:tcPr>
            <w:tcW w:w="4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2"/>
                <w:szCs w:val="22"/>
              </w:rPr>
            </w:pPr>
          </w:p>
        </w:tc>
        <w:tc>
          <w:tcPr>
            <w:tcW w:w="4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2"/>
                <w:szCs w:val="22"/>
              </w:rPr>
            </w:pPr>
          </w:p>
        </w:tc>
        <w:tc>
          <w:tcPr>
            <w:tcW w:w="4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2"/>
                <w:szCs w:val="22"/>
              </w:rPr>
            </w:pPr>
          </w:p>
        </w:tc>
        <w:tc>
          <w:tcPr>
            <w:tcW w:w="209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社区服务用房建筑面积</w:t>
            </w:r>
          </w:p>
        </w:tc>
        <w:tc>
          <w:tcPr>
            <w:tcW w:w="1114"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w:t>
            </w:r>
          </w:p>
        </w:tc>
        <w:tc>
          <w:tcPr>
            <w:tcW w:w="107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xml:space="preserve">500.70 </w:t>
            </w:r>
          </w:p>
        </w:tc>
        <w:tc>
          <w:tcPr>
            <w:tcW w:w="253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微软雅黑" w:hAnsi="微软雅黑" w:eastAsia="微软雅黑" w:cs="宋体"/>
                <w:kern w:val="0"/>
                <w:sz w:val="20"/>
                <w:szCs w:val="20"/>
              </w:rPr>
            </w:pPr>
            <w:r>
              <w:rPr>
                <w:rFonts w:hint="eastAsia" w:ascii="微软雅黑" w:hAnsi="微软雅黑" w:eastAsia="微软雅黑" w:cs="宋体"/>
                <w:kern w:val="0"/>
                <w:sz w:val="20"/>
                <w:szCs w:val="20"/>
              </w:rPr>
              <w:t>500（含）-1000户,≥500</w:t>
            </w:r>
            <w:r>
              <w:rPr>
                <w:rFonts w:hint="eastAsia" w:ascii="Batang" w:hAnsi="Batang" w:eastAsia="Batang" w:cs="Batang"/>
                <w:kern w:val="0"/>
                <w:sz w:val="20"/>
                <w:szCs w:val="20"/>
              </w:rPr>
              <w:t>㎡</w:t>
            </w:r>
          </w:p>
        </w:tc>
      </w:tr>
      <w:tr>
        <w:tblPrEx>
          <w:tblCellMar>
            <w:top w:w="0" w:type="dxa"/>
            <w:left w:w="108" w:type="dxa"/>
            <w:bottom w:w="0" w:type="dxa"/>
            <w:right w:w="108" w:type="dxa"/>
          </w:tblCellMar>
        </w:tblPrEx>
        <w:trPr>
          <w:trHeight w:val="319" w:hRule="atLeast"/>
        </w:trPr>
        <w:tc>
          <w:tcPr>
            <w:tcW w:w="4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2"/>
                <w:szCs w:val="22"/>
              </w:rPr>
            </w:pPr>
          </w:p>
        </w:tc>
        <w:tc>
          <w:tcPr>
            <w:tcW w:w="4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2"/>
                <w:szCs w:val="22"/>
              </w:rPr>
            </w:pPr>
          </w:p>
        </w:tc>
        <w:tc>
          <w:tcPr>
            <w:tcW w:w="4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2"/>
                <w:szCs w:val="22"/>
              </w:rPr>
            </w:pPr>
          </w:p>
        </w:tc>
        <w:tc>
          <w:tcPr>
            <w:tcW w:w="209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变配电室建筑面积</w:t>
            </w:r>
          </w:p>
        </w:tc>
        <w:tc>
          <w:tcPr>
            <w:tcW w:w="1114"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w:t>
            </w:r>
          </w:p>
        </w:tc>
        <w:tc>
          <w:tcPr>
            <w:tcW w:w="107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xml:space="preserve">242.10 </w:t>
            </w:r>
          </w:p>
        </w:tc>
        <w:tc>
          <w:tcPr>
            <w:tcW w:w="253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微软雅黑" w:hAnsi="微软雅黑" w:eastAsia="微软雅黑" w:cs="宋体"/>
                <w:kern w:val="0"/>
                <w:sz w:val="20"/>
                <w:szCs w:val="20"/>
              </w:rPr>
            </w:pPr>
            <w:r>
              <w:rPr>
                <w:rFonts w:hint="eastAsia" w:ascii="微软雅黑" w:hAnsi="微软雅黑" w:eastAsia="微软雅黑" w:cs="宋体"/>
                <w:kern w:val="0"/>
                <w:sz w:val="20"/>
                <w:szCs w:val="20"/>
              </w:rPr>
              <w:t>地上需2个配电房</w:t>
            </w:r>
          </w:p>
        </w:tc>
      </w:tr>
      <w:tr>
        <w:tblPrEx>
          <w:tblCellMar>
            <w:top w:w="0" w:type="dxa"/>
            <w:left w:w="108" w:type="dxa"/>
            <w:bottom w:w="0" w:type="dxa"/>
            <w:right w:w="108" w:type="dxa"/>
          </w:tblCellMar>
        </w:tblPrEx>
        <w:trPr>
          <w:trHeight w:val="638" w:hRule="atLeast"/>
        </w:trPr>
        <w:tc>
          <w:tcPr>
            <w:tcW w:w="4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2"/>
                <w:szCs w:val="22"/>
              </w:rPr>
            </w:pPr>
          </w:p>
        </w:tc>
        <w:tc>
          <w:tcPr>
            <w:tcW w:w="4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2"/>
                <w:szCs w:val="22"/>
              </w:rPr>
            </w:pPr>
          </w:p>
        </w:tc>
        <w:tc>
          <w:tcPr>
            <w:tcW w:w="4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2"/>
                <w:szCs w:val="22"/>
              </w:rPr>
            </w:pPr>
          </w:p>
        </w:tc>
        <w:tc>
          <w:tcPr>
            <w:tcW w:w="209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室内体育健身设施用房</w:t>
            </w:r>
          </w:p>
        </w:tc>
        <w:tc>
          <w:tcPr>
            <w:tcW w:w="1114"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w:t>
            </w:r>
          </w:p>
        </w:tc>
        <w:tc>
          <w:tcPr>
            <w:tcW w:w="107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xml:space="preserve">200.25 </w:t>
            </w:r>
          </w:p>
        </w:tc>
        <w:tc>
          <w:tcPr>
            <w:tcW w:w="2539"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微软雅黑" w:hAnsi="微软雅黑" w:eastAsia="微软雅黑" w:cs="宋体"/>
                <w:kern w:val="0"/>
                <w:sz w:val="20"/>
                <w:szCs w:val="20"/>
              </w:rPr>
            </w:pPr>
            <w:r>
              <w:rPr>
                <w:rFonts w:hint="eastAsia" w:ascii="微软雅黑" w:hAnsi="微软雅黑" w:eastAsia="微软雅黑" w:cs="宋体"/>
                <w:kern w:val="0"/>
                <w:sz w:val="20"/>
                <w:szCs w:val="20"/>
              </w:rPr>
              <w:t>1000-3000人：170-280</w:t>
            </w:r>
            <w:r>
              <w:rPr>
                <w:rFonts w:hint="eastAsia" w:ascii="Batang" w:hAnsi="Batang" w:eastAsia="Batang" w:cs="Batang"/>
                <w:kern w:val="0"/>
                <w:sz w:val="20"/>
                <w:szCs w:val="20"/>
              </w:rPr>
              <w:t>㎡</w:t>
            </w:r>
            <w:r>
              <w:rPr>
                <w:rFonts w:hint="eastAsia" w:ascii="微软雅黑" w:hAnsi="微软雅黑" w:eastAsia="微软雅黑" w:cs="微软雅黑"/>
                <w:kern w:val="0"/>
                <w:sz w:val="20"/>
                <w:szCs w:val="20"/>
              </w:rPr>
              <w:t>，且人均面积不小于</w:t>
            </w:r>
            <w:r>
              <w:rPr>
                <w:rFonts w:hint="eastAsia" w:ascii="微软雅黑" w:hAnsi="微软雅黑" w:eastAsia="微软雅黑" w:cs="宋体"/>
                <w:kern w:val="0"/>
                <w:sz w:val="20"/>
                <w:szCs w:val="20"/>
              </w:rPr>
              <w:t>0.1平米</w:t>
            </w:r>
          </w:p>
        </w:tc>
      </w:tr>
      <w:tr>
        <w:tblPrEx>
          <w:tblCellMar>
            <w:top w:w="0" w:type="dxa"/>
            <w:left w:w="108" w:type="dxa"/>
            <w:bottom w:w="0" w:type="dxa"/>
            <w:right w:w="108" w:type="dxa"/>
          </w:tblCellMar>
        </w:tblPrEx>
        <w:trPr>
          <w:trHeight w:val="261" w:hRule="atLeast"/>
        </w:trPr>
        <w:tc>
          <w:tcPr>
            <w:tcW w:w="4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2"/>
                <w:szCs w:val="22"/>
              </w:rPr>
            </w:pPr>
          </w:p>
        </w:tc>
        <w:tc>
          <w:tcPr>
            <w:tcW w:w="4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2"/>
                <w:szCs w:val="22"/>
              </w:rPr>
            </w:pPr>
          </w:p>
        </w:tc>
        <w:tc>
          <w:tcPr>
            <w:tcW w:w="4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2"/>
                <w:szCs w:val="22"/>
              </w:rPr>
            </w:pPr>
          </w:p>
        </w:tc>
        <w:tc>
          <w:tcPr>
            <w:tcW w:w="209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公共厕所建筑面积</w:t>
            </w:r>
          </w:p>
        </w:tc>
        <w:tc>
          <w:tcPr>
            <w:tcW w:w="1114"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w:t>
            </w:r>
          </w:p>
        </w:tc>
        <w:tc>
          <w:tcPr>
            <w:tcW w:w="107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xml:space="preserve">60.92 </w:t>
            </w:r>
          </w:p>
        </w:tc>
        <w:tc>
          <w:tcPr>
            <w:tcW w:w="253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61" w:hRule="atLeast"/>
        </w:trPr>
        <w:tc>
          <w:tcPr>
            <w:tcW w:w="4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2"/>
                <w:szCs w:val="22"/>
              </w:rPr>
            </w:pPr>
          </w:p>
        </w:tc>
        <w:tc>
          <w:tcPr>
            <w:tcW w:w="4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2"/>
                <w:szCs w:val="22"/>
              </w:rPr>
            </w:pPr>
          </w:p>
        </w:tc>
        <w:tc>
          <w:tcPr>
            <w:tcW w:w="4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2"/>
                <w:szCs w:val="22"/>
              </w:rPr>
            </w:pPr>
          </w:p>
        </w:tc>
        <w:tc>
          <w:tcPr>
            <w:tcW w:w="209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垃圾分拣房建筑面积</w:t>
            </w:r>
          </w:p>
        </w:tc>
        <w:tc>
          <w:tcPr>
            <w:tcW w:w="1114"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w:t>
            </w:r>
          </w:p>
        </w:tc>
        <w:tc>
          <w:tcPr>
            <w:tcW w:w="107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xml:space="preserve">20.53 </w:t>
            </w:r>
          </w:p>
        </w:tc>
        <w:tc>
          <w:tcPr>
            <w:tcW w:w="253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9" w:hRule="atLeast"/>
        </w:trPr>
        <w:tc>
          <w:tcPr>
            <w:tcW w:w="4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2"/>
                <w:szCs w:val="22"/>
              </w:rPr>
            </w:pPr>
          </w:p>
        </w:tc>
        <w:tc>
          <w:tcPr>
            <w:tcW w:w="4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2"/>
                <w:szCs w:val="22"/>
              </w:rPr>
            </w:pPr>
          </w:p>
        </w:tc>
        <w:tc>
          <w:tcPr>
            <w:tcW w:w="4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2"/>
                <w:szCs w:val="22"/>
              </w:rPr>
            </w:pPr>
          </w:p>
        </w:tc>
        <w:tc>
          <w:tcPr>
            <w:tcW w:w="209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便民店建筑面积</w:t>
            </w:r>
          </w:p>
        </w:tc>
        <w:tc>
          <w:tcPr>
            <w:tcW w:w="1114"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w:t>
            </w:r>
          </w:p>
        </w:tc>
        <w:tc>
          <w:tcPr>
            <w:tcW w:w="107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xml:space="preserve">237.02 </w:t>
            </w:r>
          </w:p>
        </w:tc>
        <w:tc>
          <w:tcPr>
            <w:tcW w:w="253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微软雅黑" w:hAnsi="微软雅黑" w:eastAsia="微软雅黑" w:cs="宋体"/>
                <w:kern w:val="0"/>
                <w:sz w:val="20"/>
                <w:szCs w:val="20"/>
              </w:rPr>
            </w:pPr>
            <w:r>
              <w:rPr>
                <w:rFonts w:hint="eastAsia" w:ascii="微软雅黑" w:hAnsi="微软雅黑" w:eastAsia="微软雅黑" w:cs="宋体"/>
                <w:kern w:val="0"/>
                <w:sz w:val="20"/>
                <w:szCs w:val="20"/>
              </w:rPr>
              <w:t>不低于小区总建筑面积面积2‰</w:t>
            </w:r>
          </w:p>
        </w:tc>
      </w:tr>
      <w:tr>
        <w:tblPrEx>
          <w:tblCellMar>
            <w:top w:w="0" w:type="dxa"/>
            <w:left w:w="108" w:type="dxa"/>
            <w:bottom w:w="0" w:type="dxa"/>
            <w:right w:w="108" w:type="dxa"/>
          </w:tblCellMar>
        </w:tblPrEx>
        <w:trPr>
          <w:trHeight w:val="261" w:hRule="atLeast"/>
        </w:trPr>
        <w:tc>
          <w:tcPr>
            <w:tcW w:w="4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2"/>
                <w:szCs w:val="22"/>
              </w:rPr>
            </w:pPr>
          </w:p>
        </w:tc>
        <w:tc>
          <w:tcPr>
            <w:tcW w:w="4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2"/>
                <w:szCs w:val="22"/>
              </w:rPr>
            </w:pPr>
          </w:p>
        </w:tc>
        <w:tc>
          <w:tcPr>
            <w:tcW w:w="4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2"/>
                <w:szCs w:val="22"/>
              </w:rPr>
            </w:pPr>
          </w:p>
        </w:tc>
        <w:tc>
          <w:tcPr>
            <w:tcW w:w="209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其他配套商业服务设施</w:t>
            </w:r>
          </w:p>
        </w:tc>
        <w:tc>
          <w:tcPr>
            <w:tcW w:w="1114"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w:t>
            </w:r>
          </w:p>
        </w:tc>
        <w:tc>
          <w:tcPr>
            <w:tcW w:w="107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xml:space="preserve">2286.26 </w:t>
            </w:r>
          </w:p>
        </w:tc>
        <w:tc>
          <w:tcPr>
            <w:tcW w:w="253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61" w:hRule="atLeast"/>
        </w:trPr>
        <w:tc>
          <w:tcPr>
            <w:tcW w:w="4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2"/>
                <w:szCs w:val="22"/>
              </w:rPr>
            </w:pPr>
          </w:p>
        </w:tc>
        <w:tc>
          <w:tcPr>
            <w:tcW w:w="2979" w:type="dxa"/>
            <w:gridSpan w:val="3"/>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地下室</w:t>
            </w:r>
          </w:p>
        </w:tc>
        <w:tc>
          <w:tcPr>
            <w:tcW w:w="1114"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w:t>
            </w:r>
          </w:p>
        </w:tc>
        <w:tc>
          <w:tcPr>
            <w:tcW w:w="107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xml:space="preserve">21719.64 </w:t>
            </w:r>
          </w:p>
        </w:tc>
        <w:tc>
          <w:tcPr>
            <w:tcW w:w="253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61" w:hRule="atLeast"/>
        </w:trPr>
        <w:tc>
          <w:tcPr>
            <w:tcW w:w="342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容积率</w:t>
            </w:r>
          </w:p>
        </w:tc>
        <w:tc>
          <w:tcPr>
            <w:tcW w:w="1114"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107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xml:space="preserve">2.44 </w:t>
            </w:r>
          </w:p>
        </w:tc>
        <w:tc>
          <w:tcPr>
            <w:tcW w:w="253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61" w:hRule="atLeast"/>
        </w:trPr>
        <w:tc>
          <w:tcPr>
            <w:tcW w:w="342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建筑密度</w:t>
            </w:r>
          </w:p>
        </w:tc>
        <w:tc>
          <w:tcPr>
            <w:tcW w:w="1114"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w:t>
            </w:r>
          </w:p>
        </w:tc>
        <w:tc>
          <w:tcPr>
            <w:tcW w:w="107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xml:space="preserve">18.56 </w:t>
            </w:r>
          </w:p>
        </w:tc>
        <w:tc>
          <w:tcPr>
            <w:tcW w:w="253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宋体" w:hAnsi="宋体" w:cs="宋体"/>
                <w:color w:val="000000"/>
                <w:kern w:val="0"/>
                <w:sz w:val="22"/>
                <w:szCs w:val="22"/>
              </w:rPr>
            </w:pPr>
            <w:r>
              <w:rPr>
                <w:rFonts w:hint="eastAsia" w:ascii="宋体" w:hAnsi="宋体" w:cs="宋体"/>
                <w:color w:val="000000"/>
                <w:kern w:val="0"/>
                <w:sz w:val="22"/>
                <w:szCs w:val="22"/>
              </w:rPr>
              <w:t xml:space="preserve">＜20% </w:t>
            </w:r>
          </w:p>
        </w:tc>
      </w:tr>
      <w:tr>
        <w:tblPrEx>
          <w:tblCellMar>
            <w:top w:w="0" w:type="dxa"/>
            <w:left w:w="108" w:type="dxa"/>
            <w:bottom w:w="0" w:type="dxa"/>
            <w:right w:w="108" w:type="dxa"/>
          </w:tblCellMar>
        </w:tblPrEx>
        <w:trPr>
          <w:trHeight w:val="261" w:hRule="atLeast"/>
        </w:trPr>
        <w:tc>
          <w:tcPr>
            <w:tcW w:w="3421"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配套公共服务设施用地面积</w:t>
            </w:r>
          </w:p>
        </w:tc>
        <w:tc>
          <w:tcPr>
            <w:tcW w:w="1114"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w:t>
            </w:r>
          </w:p>
        </w:tc>
        <w:tc>
          <w:tcPr>
            <w:tcW w:w="107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xml:space="preserve">2882.82 </w:t>
            </w:r>
          </w:p>
        </w:tc>
        <w:tc>
          <w:tcPr>
            <w:tcW w:w="253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宋体" w:hAnsi="宋体" w:cs="宋体"/>
                <w:color w:val="000000"/>
                <w:kern w:val="0"/>
                <w:sz w:val="22"/>
                <w:szCs w:val="22"/>
              </w:rPr>
            </w:pPr>
            <w:r>
              <w:rPr>
                <w:rFonts w:hint="eastAsia" w:ascii="宋体" w:hAnsi="宋体" w:cs="宋体"/>
                <w:color w:val="000000"/>
                <w:kern w:val="0"/>
                <w:sz w:val="22"/>
                <w:szCs w:val="22"/>
              </w:rPr>
              <w:t>占总用地面积的7.43%</w:t>
            </w:r>
          </w:p>
        </w:tc>
      </w:tr>
      <w:tr>
        <w:tblPrEx>
          <w:tblCellMar>
            <w:top w:w="0" w:type="dxa"/>
            <w:left w:w="108" w:type="dxa"/>
            <w:bottom w:w="0" w:type="dxa"/>
            <w:right w:w="108" w:type="dxa"/>
          </w:tblCellMar>
        </w:tblPrEx>
        <w:trPr>
          <w:trHeight w:val="261" w:hRule="atLeast"/>
        </w:trPr>
        <w:tc>
          <w:tcPr>
            <w:tcW w:w="342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绿地率</w:t>
            </w:r>
          </w:p>
        </w:tc>
        <w:tc>
          <w:tcPr>
            <w:tcW w:w="1114"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w:t>
            </w:r>
          </w:p>
        </w:tc>
        <w:tc>
          <w:tcPr>
            <w:tcW w:w="107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xml:space="preserve">35.15 </w:t>
            </w:r>
          </w:p>
        </w:tc>
        <w:tc>
          <w:tcPr>
            <w:tcW w:w="253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宋体" w:hAnsi="宋体" w:cs="宋体"/>
                <w:color w:val="000000"/>
                <w:kern w:val="0"/>
                <w:sz w:val="22"/>
                <w:szCs w:val="22"/>
              </w:rPr>
            </w:pPr>
            <w:r>
              <w:rPr>
                <w:rFonts w:hint="eastAsia" w:ascii="宋体" w:hAnsi="宋体" w:cs="宋体"/>
                <w:color w:val="000000"/>
                <w:kern w:val="0"/>
                <w:sz w:val="22"/>
                <w:szCs w:val="22"/>
              </w:rPr>
              <w:t xml:space="preserve">≥35% </w:t>
            </w:r>
          </w:p>
        </w:tc>
      </w:tr>
      <w:tr>
        <w:tblPrEx>
          <w:tblCellMar>
            <w:top w:w="0" w:type="dxa"/>
            <w:left w:w="108" w:type="dxa"/>
            <w:bottom w:w="0" w:type="dxa"/>
            <w:right w:w="108" w:type="dxa"/>
          </w:tblCellMar>
        </w:tblPrEx>
        <w:trPr>
          <w:trHeight w:val="319" w:hRule="atLeast"/>
        </w:trPr>
        <w:tc>
          <w:tcPr>
            <w:tcW w:w="342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居住区户（套）数</w:t>
            </w:r>
          </w:p>
        </w:tc>
        <w:tc>
          <w:tcPr>
            <w:tcW w:w="1114"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套</w:t>
            </w:r>
          </w:p>
        </w:tc>
        <w:tc>
          <w:tcPr>
            <w:tcW w:w="107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618</w:t>
            </w:r>
          </w:p>
        </w:tc>
        <w:tc>
          <w:tcPr>
            <w:tcW w:w="253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微软雅黑" w:hAnsi="微软雅黑" w:eastAsia="微软雅黑" w:cs="宋体"/>
                <w:kern w:val="0"/>
                <w:sz w:val="20"/>
                <w:szCs w:val="20"/>
              </w:rPr>
            </w:pPr>
            <w:r>
              <w:rPr>
                <w:rFonts w:hint="eastAsia" w:ascii="微软雅黑" w:hAnsi="微软雅黑" w:eastAsia="微软雅黑" w:cs="宋体"/>
                <w:kern w:val="0"/>
                <w:sz w:val="20"/>
                <w:szCs w:val="20"/>
              </w:rPr>
              <w:t>≥144</w:t>
            </w:r>
            <w:r>
              <w:rPr>
                <w:rFonts w:hint="eastAsia" w:ascii="Batang" w:hAnsi="Batang" w:eastAsia="Batang" w:cs="Batang"/>
                <w:kern w:val="0"/>
                <w:sz w:val="20"/>
                <w:szCs w:val="20"/>
              </w:rPr>
              <w:t>㎡</w:t>
            </w:r>
            <w:r>
              <w:rPr>
                <w:rFonts w:hint="eastAsia" w:ascii="微软雅黑" w:hAnsi="微软雅黑" w:eastAsia="微软雅黑" w:cs="微软雅黑"/>
                <w:kern w:val="0"/>
                <w:sz w:val="20"/>
                <w:szCs w:val="20"/>
              </w:rPr>
              <w:t>户数</w:t>
            </w:r>
            <w:r>
              <w:rPr>
                <w:rFonts w:hint="eastAsia" w:ascii="微软雅黑" w:hAnsi="微软雅黑" w:eastAsia="微软雅黑" w:cs="宋体"/>
                <w:kern w:val="0"/>
                <w:sz w:val="20"/>
                <w:szCs w:val="20"/>
              </w:rPr>
              <w:t>137户，＜144</w:t>
            </w:r>
            <w:r>
              <w:rPr>
                <w:rFonts w:hint="eastAsia" w:ascii="Batang" w:hAnsi="Batang" w:eastAsia="Batang" w:cs="Batang"/>
                <w:kern w:val="0"/>
                <w:sz w:val="20"/>
                <w:szCs w:val="20"/>
              </w:rPr>
              <w:t>㎡</w:t>
            </w:r>
            <w:r>
              <w:rPr>
                <w:rFonts w:hint="eastAsia" w:ascii="微软雅黑" w:hAnsi="微软雅黑" w:eastAsia="微软雅黑" w:cs="微软雅黑"/>
                <w:kern w:val="0"/>
                <w:sz w:val="20"/>
                <w:szCs w:val="20"/>
              </w:rPr>
              <w:t>户数</w:t>
            </w:r>
            <w:r>
              <w:rPr>
                <w:rFonts w:hint="eastAsia" w:ascii="微软雅黑" w:hAnsi="微软雅黑" w:eastAsia="微软雅黑" w:cs="宋体"/>
                <w:kern w:val="0"/>
                <w:sz w:val="20"/>
                <w:szCs w:val="20"/>
              </w:rPr>
              <w:t>481户</w:t>
            </w:r>
          </w:p>
        </w:tc>
      </w:tr>
      <w:tr>
        <w:tblPrEx>
          <w:tblCellMar>
            <w:top w:w="0" w:type="dxa"/>
            <w:left w:w="108" w:type="dxa"/>
            <w:bottom w:w="0" w:type="dxa"/>
            <w:right w:w="108" w:type="dxa"/>
          </w:tblCellMar>
        </w:tblPrEx>
        <w:trPr>
          <w:trHeight w:val="261" w:hRule="atLeast"/>
        </w:trPr>
        <w:tc>
          <w:tcPr>
            <w:tcW w:w="342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居住人数</w:t>
            </w:r>
          </w:p>
        </w:tc>
        <w:tc>
          <w:tcPr>
            <w:tcW w:w="1114"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人</w:t>
            </w:r>
          </w:p>
        </w:tc>
        <w:tc>
          <w:tcPr>
            <w:tcW w:w="107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1978</w:t>
            </w:r>
          </w:p>
        </w:tc>
        <w:tc>
          <w:tcPr>
            <w:tcW w:w="253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宋体" w:hAnsi="宋体" w:cs="宋体"/>
                <w:color w:val="000000"/>
                <w:kern w:val="0"/>
                <w:sz w:val="22"/>
                <w:szCs w:val="22"/>
              </w:rPr>
            </w:pPr>
            <w:r>
              <w:rPr>
                <w:rFonts w:hint="eastAsia" w:ascii="宋体" w:hAnsi="宋体" w:cs="宋体"/>
                <w:color w:val="000000"/>
                <w:kern w:val="0"/>
                <w:sz w:val="22"/>
                <w:szCs w:val="22"/>
              </w:rPr>
              <w:t>3.2人/户</w:t>
            </w:r>
          </w:p>
        </w:tc>
      </w:tr>
      <w:tr>
        <w:tblPrEx>
          <w:tblCellMar>
            <w:top w:w="0" w:type="dxa"/>
            <w:left w:w="108" w:type="dxa"/>
            <w:bottom w:w="0" w:type="dxa"/>
            <w:right w:w="108" w:type="dxa"/>
          </w:tblCellMar>
        </w:tblPrEx>
        <w:trPr>
          <w:trHeight w:val="261" w:hRule="atLeast"/>
        </w:trPr>
        <w:tc>
          <w:tcPr>
            <w:tcW w:w="342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机动车停车数</w:t>
            </w:r>
          </w:p>
        </w:tc>
        <w:tc>
          <w:tcPr>
            <w:tcW w:w="1114"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辆</w:t>
            </w:r>
          </w:p>
        </w:tc>
        <w:tc>
          <w:tcPr>
            <w:tcW w:w="107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687</w:t>
            </w:r>
          </w:p>
        </w:tc>
        <w:tc>
          <w:tcPr>
            <w:tcW w:w="253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宋体" w:hAnsi="宋体" w:cs="宋体"/>
                <w:color w:val="000000"/>
                <w:kern w:val="0"/>
                <w:sz w:val="22"/>
                <w:szCs w:val="22"/>
              </w:rPr>
            </w:pPr>
            <w:r>
              <w:rPr>
                <w:rFonts w:hint="eastAsia" w:ascii="宋体" w:hAnsi="宋体" w:cs="宋体"/>
                <w:color w:val="000000"/>
                <w:kern w:val="0"/>
                <w:sz w:val="22"/>
                <w:szCs w:val="22"/>
              </w:rPr>
              <w:t>全地下</w:t>
            </w:r>
          </w:p>
        </w:tc>
      </w:tr>
      <w:tr>
        <w:tblPrEx>
          <w:tblCellMar>
            <w:top w:w="0" w:type="dxa"/>
            <w:left w:w="108" w:type="dxa"/>
            <w:bottom w:w="0" w:type="dxa"/>
            <w:right w:w="108" w:type="dxa"/>
          </w:tblCellMar>
        </w:tblPrEx>
        <w:trPr>
          <w:trHeight w:val="261" w:hRule="atLeast"/>
        </w:trPr>
        <w:tc>
          <w:tcPr>
            <w:tcW w:w="441" w:type="dxa"/>
            <w:vMerge w:val="restart"/>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其中</w:t>
            </w:r>
          </w:p>
        </w:tc>
        <w:tc>
          <w:tcPr>
            <w:tcW w:w="2979" w:type="dxa"/>
            <w:gridSpan w:val="3"/>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地上机动车停车数</w:t>
            </w:r>
          </w:p>
        </w:tc>
        <w:tc>
          <w:tcPr>
            <w:tcW w:w="1114"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辆</w:t>
            </w:r>
          </w:p>
        </w:tc>
        <w:tc>
          <w:tcPr>
            <w:tcW w:w="107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0</w:t>
            </w:r>
          </w:p>
        </w:tc>
        <w:tc>
          <w:tcPr>
            <w:tcW w:w="253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61" w:hRule="atLeast"/>
        </w:trPr>
        <w:tc>
          <w:tcPr>
            <w:tcW w:w="4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2"/>
                <w:szCs w:val="22"/>
              </w:rPr>
            </w:pPr>
          </w:p>
        </w:tc>
        <w:tc>
          <w:tcPr>
            <w:tcW w:w="2979" w:type="dxa"/>
            <w:gridSpan w:val="3"/>
            <w:tcBorders>
              <w:top w:val="single" w:color="auto" w:sz="4" w:space="0"/>
              <w:left w:val="nil"/>
              <w:bottom w:val="single" w:color="auto" w:sz="4" w:space="0"/>
              <w:right w:val="single" w:color="000000"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地下机动车停车数</w:t>
            </w:r>
          </w:p>
        </w:tc>
        <w:tc>
          <w:tcPr>
            <w:tcW w:w="1114"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辆</w:t>
            </w:r>
          </w:p>
        </w:tc>
        <w:tc>
          <w:tcPr>
            <w:tcW w:w="107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687</w:t>
            </w:r>
          </w:p>
        </w:tc>
        <w:tc>
          <w:tcPr>
            <w:tcW w:w="253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61" w:hRule="atLeast"/>
        </w:trPr>
        <w:tc>
          <w:tcPr>
            <w:tcW w:w="342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非机动车停车数</w:t>
            </w:r>
          </w:p>
        </w:tc>
        <w:tc>
          <w:tcPr>
            <w:tcW w:w="1114"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辆</w:t>
            </w:r>
          </w:p>
        </w:tc>
        <w:tc>
          <w:tcPr>
            <w:tcW w:w="107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1246</w:t>
            </w:r>
          </w:p>
        </w:tc>
        <w:tc>
          <w:tcPr>
            <w:tcW w:w="253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61" w:hRule="atLeast"/>
        </w:trPr>
        <w:tc>
          <w:tcPr>
            <w:tcW w:w="441" w:type="dxa"/>
            <w:vMerge w:val="restart"/>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其中</w:t>
            </w:r>
          </w:p>
        </w:tc>
        <w:tc>
          <w:tcPr>
            <w:tcW w:w="2979" w:type="dxa"/>
            <w:gridSpan w:val="3"/>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地上非机动车停车数</w:t>
            </w:r>
          </w:p>
        </w:tc>
        <w:tc>
          <w:tcPr>
            <w:tcW w:w="1114"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辆</w:t>
            </w:r>
          </w:p>
        </w:tc>
        <w:tc>
          <w:tcPr>
            <w:tcW w:w="107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1246</w:t>
            </w:r>
          </w:p>
        </w:tc>
        <w:tc>
          <w:tcPr>
            <w:tcW w:w="253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61" w:hRule="atLeast"/>
        </w:trPr>
        <w:tc>
          <w:tcPr>
            <w:tcW w:w="4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2"/>
                <w:szCs w:val="22"/>
              </w:rPr>
            </w:pPr>
          </w:p>
        </w:tc>
        <w:tc>
          <w:tcPr>
            <w:tcW w:w="2979" w:type="dxa"/>
            <w:gridSpan w:val="3"/>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地下非机动车停车数</w:t>
            </w:r>
          </w:p>
        </w:tc>
        <w:tc>
          <w:tcPr>
            <w:tcW w:w="1114"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辆</w:t>
            </w:r>
          </w:p>
        </w:tc>
        <w:tc>
          <w:tcPr>
            <w:tcW w:w="107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0</w:t>
            </w:r>
          </w:p>
        </w:tc>
        <w:tc>
          <w:tcPr>
            <w:tcW w:w="253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bl>
    <w:p>
      <w:pPr>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br w:type="page"/>
      </w:r>
    </w:p>
    <w:p>
      <w:pPr>
        <w:keepNext w:val="0"/>
        <w:keepLines w:val="0"/>
        <w:pageBreakBefore w:val="0"/>
        <w:kinsoku/>
        <w:wordWrap/>
        <w:overflowPunct/>
        <w:topLinePunct w:val="0"/>
        <w:bidi w:val="0"/>
        <w:spacing w:line="480" w:lineRule="exact"/>
        <w:ind w:right="-153" w:rightChars="-73"/>
        <w:jc w:val="center"/>
        <w:textAlignment w:val="auto"/>
        <w:outlineLvl w:val="0"/>
        <w:rPr>
          <w:rFonts w:hint="eastAsia" w:ascii="宋体" w:hAnsi="宋体" w:cs="宋体"/>
          <w:b/>
          <w:bCs/>
          <w:color w:val="000000" w:themeColor="text1"/>
          <w:sz w:val="44"/>
          <w:szCs w:val="44"/>
          <w14:textFill>
            <w14:solidFill>
              <w14:schemeClr w14:val="tx1"/>
            </w14:solidFill>
          </w14:textFill>
        </w:rPr>
      </w:pPr>
      <w:bookmarkStart w:id="20" w:name="_Toc93379070"/>
      <w:bookmarkStart w:id="21" w:name="_Toc30090"/>
      <w:r>
        <w:rPr>
          <w:rFonts w:hint="eastAsia" w:ascii="宋体" w:hAnsi="宋体" w:cs="宋体"/>
          <w:b/>
          <w:bCs/>
          <w:color w:val="000000" w:themeColor="text1"/>
          <w:sz w:val="44"/>
          <w:szCs w:val="44"/>
          <w14:textFill>
            <w14:solidFill>
              <w14:schemeClr w14:val="tx1"/>
            </w14:solidFill>
          </w14:textFill>
        </w:rPr>
        <w:t>北海龙城（90-1号地）建设工程</w:t>
      </w:r>
      <w:r>
        <w:rPr>
          <w:rFonts w:hint="eastAsia" w:ascii="宋体" w:hAnsi="宋体" w:cs="宋体"/>
          <w:b/>
          <w:bCs/>
          <w:color w:val="000000" w:themeColor="text1"/>
          <w:sz w:val="44"/>
          <w:szCs w:val="44"/>
          <w:lang w:eastAsia="zh-CN"/>
          <w14:textFill>
            <w14:solidFill>
              <w14:schemeClr w14:val="tx1"/>
            </w14:solidFill>
          </w14:textFill>
        </w:rPr>
        <w:t>设计</w:t>
      </w:r>
      <w:r>
        <w:rPr>
          <w:rFonts w:hint="eastAsia" w:ascii="宋体" w:hAnsi="宋体" w:cs="宋体"/>
          <w:b/>
          <w:bCs/>
          <w:color w:val="000000" w:themeColor="text1"/>
          <w:sz w:val="44"/>
          <w:szCs w:val="44"/>
          <w14:textFill>
            <w14:solidFill>
              <w14:schemeClr w14:val="tx1"/>
            </w14:solidFill>
          </w14:textFill>
        </w:rPr>
        <w:t>方案</w:t>
      </w:r>
      <w:bookmarkEnd w:id="20"/>
    </w:p>
    <w:p>
      <w:pPr>
        <w:keepNext w:val="0"/>
        <w:keepLines w:val="0"/>
        <w:pageBreakBefore w:val="0"/>
        <w:kinsoku/>
        <w:wordWrap/>
        <w:overflowPunct/>
        <w:topLinePunct w:val="0"/>
        <w:bidi w:val="0"/>
        <w:spacing w:line="480" w:lineRule="exact"/>
        <w:ind w:right="-153" w:rightChars="-73"/>
        <w:jc w:val="center"/>
        <w:textAlignment w:val="auto"/>
        <w:outlineLvl w:val="0"/>
        <w:rPr>
          <w:rFonts w:ascii="宋体" w:cs="宋体"/>
          <w:b/>
          <w:bCs/>
          <w:color w:val="000000" w:themeColor="text1"/>
          <w:sz w:val="44"/>
          <w:szCs w:val="44"/>
          <w14:textFill>
            <w14:solidFill>
              <w14:schemeClr w14:val="tx1"/>
            </w14:solidFill>
          </w14:textFill>
        </w:rPr>
      </w:pPr>
      <w:bookmarkStart w:id="22" w:name="_Toc517356362"/>
      <w:r>
        <w:rPr>
          <w:rFonts w:hint="eastAsia" w:ascii="宋体" w:hAnsi="宋体" w:cs="宋体"/>
          <w:b/>
          <w:bCs/>
          <w:color w:val="000000" w:themeColor="text1"/>
          <w:sz w:val="44"/>
          <w:szCs w:val="44"/>
          <w14:textFill>
            <w14:solidFill>
              <w14:schemeClr w14:val="tx1"/>
            </w14:solidFill>
          </w14:textFill>
        </w:rPr>
        <w:t>（调整）</w:t>
      </w:r>
      <w:bookmarkEnd w:id="21"/>
      <w:bookmarkEnd w:id="22"/>
    </w:p>
    <w:p>
      <w:pPr>
        <w:keepNext w:val="0"/>
        <w:keepLines w:val="0"/>
        <w:pageBreakBefore w:val="0"/>
        <w:kinsoku/>
        <w:wordWrap/>
        <w:overflowPunct/>
        <w:topLinePunct w:val="0"/>
        <w:bidi w:val="0"/>
        <w:spacing w:line="480" w:lineRule="exact"/>
        <w:ind w:right="-153" w:rightChars="-73" w:firstLine="883"/>
        <w:jc w:val="center"/>
        <w:textAlignment w:val="auto"/>
        <w:rPr>
          <w:rFonts w:eastAsia="仿宋_GB2312"/>
          <w:b/>
          <w:bCs/>
          <w:color w:val="000000" w:themeColor="text1"/>
          <w:sz w:val="44"/>
          <w:szCs w:val="44"/>
          <w14:textFill>
            <w14:solidFill>
              <w14:schemeClr w14:val="tx1"/>
            </w14:solidFill>
          </w14:textFill>
        </w:rPr>
      </w:pPr>
    </w:p>
    <w:p>
      <w:pPr>
        <w:keepNext w:val="0"/>
        <w:keepLines w:val="0"/>
        <w:pageBreakBefore w:val="0"/>
        <w:kinsoku/>
        <w:wordWrap/>
        <w:overflowPunct/>
        <w:topLinePunct w:val="0"/>
        <w:bidi w:val="0"/>
        <w:spacing w:line="480" w:lineRule="exact"/>
        <w:ind w:right="-153" w:rightChars="-73"/>
        <w:textAlignment w:val="auto"/>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一、位置</w:t>
      </w:r>
    </w:p>
    <w:p>
      <w:pPr>
        <w:keepNext w:val="0"/>
        <w:keepLines w:val="0"/>
        <w:pageBreakBefore w:val="0"/>
        <w:widowControl/>
        <w:kinsoku/>
        <w:wordWrap/>
        <w:overflowPunct/>
        <w:topLinePunct w:val="0"/>
        <w:bidi w:val="0"/>
        <w:spacing w:line="480" w:lineRule="exact"/>
        <w:ind w:right="-153" w:rightChars="-73" w:firstLine="640" w:firstLineChars="200"/>
        <w:textAlignment w:val="auto"/>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位于许昌市建安区，新元大道以南，滨河路以东，镜水路以西。规划红线内用地面积47481平方米（71.2亩）</w:t>
      </w:r>
      <w:r>
        <w:rPr>
          <w:rFonts w:hint="eastAsia" w:ascii="仿宋_GB2312" w:eastAsia="仿宋_GB2312"/>
          <w:color w:val="000000" w:themeColor="text1"/>
          <w:sz w:val="32"/>
          <w:lang w:eastAsia="zh-CN"/>
          <w14:textFill>
            <w14:solidFill>
              <w14:schemeClr w14:val="tx1"/>
            </w14:solidFill>
          </w14:textFill>
        </w:rPr>
        <w:t>，</w:t>
      </w:r>
      <w:r>
        <w:rPr>
          <w:rFonts w:hint="eastAsia" w:ascii="仿宋_GB2312" w:eastAsia="仿宋_GB2312"/>
          <w:color w:val="000000" w:themeColor="text1"/>
          <w:sz w:val="32"/>
          <w14:textFill>
            <w14:solidFill>
              <w14:schemeClr w14:val="tx1"/>
            </w14:solidFill>
          </w14:textFill>
        </w:rPr>
        <w:t>规划绿线内用地面积39524平方米（59.3亩）。</w:t>
      </w:r>
    </w:p>
    <w:p>
      <w:pPr>
        <w:keepNext w:val="0"/>
        <w:keepLines w:val="0"/>
        <w:pageBreakBefore w:val="0"/>
        <w:kinsoku/>
        <w:wordWrap/>
        <w:overflowPunct/>
        <w:topLinePunct w:val="0"/>
        <w:bidi w:val="0"/>
        <w:spacing w:line="480" w:lineRule="exact"/>
        <w:ind w:right="-153" w:rightChars="-73"/>
        <w:textAlignment w:val="auto"/>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二、调整原因</w:t>
      </w:r>
    </w:p>
    <w:p>
      <w:pPr>
        <w:keepNext w:val="0"/>
        <w:keepLines w:val="0"/>
        <w:pageBreakBefore w:val="0"/>
        <w:kinsoku/>
        <w:wordWrap/>
        <w:overflowPunct/>
        <w:topLinePunct w:val="0"/>
        <w:bidi w:val="0"/>
        <w:spacing w:line="480" w:lineRule="exact"/>
        <w:ind w:right="-153" w:rightChars="-73"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根据目前经济形势和市场业态的新变化，对原商业规划布局优化调整，丰富商业业态，提升城市形象，满足人民群众的日常需求。</w:t>
      </w:r>
    </w:p>
    <w:p>
      <w:pPr>
        <w:keepNext w:val="0"/>
        <w:keepLines w:val="0"/>
        <w:pageBreakBefore w:val="0"/>
        <w:kinsoku/>
        <w:wordWrap/>
        <w:overflowPunct/>
        <w:topLinePunct w:val="0"/>
        <w:bidi w:val="0"/>
        <w:spacing w:line="480" w:lineRule="exact"/>
        <w:ind w:right="-153" w:rightChars="-73"/>
        <w:textAlignment w:val="auto"/>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三、调整内容</w:t>
      </w:r>
    </w:p>
    <w:p>
      <w:pPr>
        <w:keepNext w:val="0"/>
        <w:keepLines w:val="0"/>
        <w:pageBreakBefore w:val="0"/>
        <w:widowControl/>
        <w:numPr>
          <w:ilvl w:val="0"/>
          <w:numId w:val="7"/>
        </w:numPr>
        <w:kinsoku/>
        <w:wordWrap/>
        <w:overflowPunct/>
        <w:topLinePunct w:val="0"/>
        <w:bidi w:val="0"/>
        <w:adjustRightInd w:val="0"/>
        <w:snapToGrid w:val="0"/>
        <w:spacing w:line="48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对沿新元大道的外立面进行了优化提升，在原设计风格、色彩不变的前提下，突显商业气息。</w:t>
      </w:r>
    </w:p>
    <w:p>
      <w:pPr>
        <w:keepNext w:val="0"/>
        <w:keepLines w:val="0"/>
        <w:pageBreakBefore w:val="0"/>
        <w:widowControl/>
        <w:numPr>
          <w:ilvl w:val="0"/>
          <w:numId w:val="7"/>
        </w:numPr>
        <w:kinsoku/>
        <w:wordWrap/>
        <w:overflowPunct/>
        <w:topLinePunct w:val="0"/>
        <w:bidi w:val="0"/>
        <w:adjustRightInd w:val="0"/>
        <w:snapToGrid w:val="0"/>
        <w:spacing w:line="48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原规划4层内街商业调整为3层，各主体之间增设内部环廊，内街增设电影院、主题酒店等业态，更有利于商业氛围的形成。</w:t>
      </w:r>
    </w:p>
    <w:p>
      <w:pPr>
        <w:keepNext w:val="0"/>
        <w:keepLines w:val="0"/>
        <w:pageBreakBefore w:val="0"/>
        <w:widowControl/>
        <w:numPr>
          <w:ilvl w:val="0"/>
          <w:numId w:val="7"/>
        </w:numPr>
        <w:kinsoku/>
        <w:wordWrap/>
        <w:overflowPunct/>
        <w:topLinePunct w:val="0"/>
        <w:bidi w:val="0"/>
        <w:adjustRightInd w:val="0"/>
        <w:snapToGrid w:val="0"/>
        <w:spacing w:line="48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原规划地下一层机械停车调整为两层平层停车，增加13067㎡的车库建筑面积。</w:t>
      </w:r>
    </w:p>
    <w:p>
      <w:pPr>
        <w:keepNext w:val="0"/>
        <w:keepLines w:val="0"/>
        <w:pageBreakBefore w:val="0"/>
        <w:numPr>
          <w:ilvl w:val="0"/>
          <w:numId w:val="7"/>
        </w:numPr>
        <w:kinsoku/>
        <w:wordWrap/>
        <w:overflowPunct/>
        <w:topLinePunct w:val="0"/>
        <w:bidi w:val="0"/>
        <w:snapToGrid w:val="0"/>
        <w:spacing w:line="48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容积率、建筑密度保持不变，地上建筑面积由135272平方米调整为135169.97平方米，地下建筑面积33428平方米调整为46495.08平方米，车位数1578辆保持不变。</w:t>
      </w:r>
    </w:p>
    <w:p>
      <w:pPr>
        <w:keepNext w:val="0"/>
        <w:keepLines w:val="0"/>
        <w:pageBreakBefore w:val="0"/>
        <w:kinsoku/>
        <w:wordWrap/>
        <w:overflowPunct/>
        <w:topLinePunct w:val="0"/>
        <w:bidi w:val="0"/>
        <w:snapToGrid w:val="0"/>
        <w:spacing w:line="480" w:lineRule="exact"/>
        <w:textAlignment w:val="auto"/>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三、市政及配套设施</w:t>
      </w:r>
    </w:p>
    <w:p>
      <w:pPr>
        <w:keepNext w:val="0"/>
        <w:keepLines w:val="0"/>
        <w:pageBreakBefore w:val="0"/>
        <w:kinsoku/>
        <w:wordWrap/>
        <w:overflowPunct/>
        <w:topLinePunct w:val="0"/>
        <w:bidi w:val="0"/>
        <w:spacing w:line="480" w:lineRule="exact"/>
        <w:ind w:right="24" w:firstLine="640" w:firstLineChars="200"/>
        <w:textAlignment w:val="auto"/>
        <w:rPr>
          <w:rFonts w:ascii="仿宋_GB2312" w:eastAsia="仿宋_GB2312"/>
          <w:color w:val="000000" w:themeColor="text1"/>
          <w:sz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1、抗震：</w:t>
      </w:r>
      <w:r>
        <w:rPr>
          <w:rFonts w:hint="eastAsia" w:ascii="仿宋_GB2312" w:eastAsia="仿宋_GB2312"/>
          <w:color w:val="000000" w:themeColor="text1"/>
          <w:sz w:val="32"/>
          <w14:textFill>
            <w14:solidFill>
              <w14:schemeClr w14:val="tx1"/>
            </w14:solidFill>
          </w14:textFill>
        </w:rPr>
        <w:t>规划最高建筑高度</w:t>
      </w:r>
      <w:r>
        <w:rPr>
          <w:rFonts w:ascii="仿宋_GB2312" w:eastAsia="仿宋_GB2312"/>
          <w:color w:val="000000" w:themeColor="text1"/>
          <w:sz w:val="32"/>
          <w14:textFill>
            <w14:solidFill>
              <w14:schemeClr w14:val="tx1"/>
            </w14:solidFill>
          </w14:textFill>
        </w:rPr>
        <w:t>99.9</w:t>
      </w:r>
      <w:r>
        <w:rPr>
          <w:rFonts w:hint="eastAsia" w:ascii="仿宋_GB2312" w:eastAsia="仿宋_GB2312"/>
          <w:color w:val="000000" w:themeColor="text1"/>
          <w:sz w:val="32"/>
          <w14:textFill>
            <w14:solidFill>
              <w14:schemeClr w14:val="tx1"/>
            </w14:solidFill>
          </w14:textFill>
        </w:rPr>
        <w:t>米，抗震烈度按照抗震设计规范及地震管理部门的要求进行设防。</w:t>
      </w:r>
    </w:p>
    <w:p>
      <w:pPr>
        <w:keepNext w:val="0"/>
        <w:keepLines w:val="0"/>
        <w:pageBreakBefore w:val="0"/>
        <w:kinsoku/>
        <w:wordWrap/>
        <w:overflowPunct/>
        <w:topLinePunct w:val="0"/>
        <w:bidi w:val="0"/>
        <w:spacing w:line="480" w:lineRule="exact"/>
        <w:ind w:right="24" w:firstLine="640" w:firstLineChars="200"/>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2、开闭所及变配电室：最终位置及面积以电力部门依据相关规范确定为准。</w:t>
      </w:r>
    </w:p>
    <w:p>
      <w:pPr>
        <w:keepNext w:val="0"/>
        <w:keepLines w:val="0"/>
        <w:pageBreakBefore w:val="0"/>
        <w:kinsoku/>
        <w:wordWrap/>
        <w:overflowPunct/>
        <w:topLinePunct w:val="0"/>
        <w:bidi w:val="0"/>
        <w:spacing w:line="480" w:lineRule="exact"/>
        <w:ind w:firstLine="640" w:firstLineChars="200"/>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3、消防：整个商业街作为一个整体，</w:t>
      </w:r>
      <w:r>
        <w:rPr>
          <w:rFonts w:hint="eastAsia" w:ascii="仿宋_GB2312" w:eastAsia="仿宋_GB2312"/>
          <w:color w:val="000000" w:themeColor="text1"/>
          <w:sz w:val="32"/>
          <w14:textFill>
            <w14:solidFill>
              <w14:schemeClr w14:val="tx1"/>
            </w14:solidFill>
          </w14:textFill>
        </w:rPr>
        <w:t>消防车道沿商业街外围环形布置，并与新元大道和滨河路相连接，并沿高层建筑场边设置了消防扑救场地，沿消防车道布置5个消火栓，满足消防要求。</w:t>
      </w:r>
    </w:p>
    <w:p>
      <w:pPr>
        <w:keepNext w:val="0"/>
        <w:keepLines w:val="0"/>
        <w:pageBreakBefore w:val="0"/>
        <w:kinsoku/>
        <w:wordWrap/>
        <w:overflowPunct/>
        <w:topLinePunct w:val="0"/>
        <w:bidi w:val="0"/>
        <w:spacing w:line="48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、停车：</w:t>
      </w:r>
      <w:r>
        <w:rPr>
          <w:rFonts w:hint="eastAsia" w:ascii="仿宋_GB2312" w:eastAsia="仿宋_GB2312"/>
          <w:color w:val="000000" w:themeColor="text1"/>
          <w:sz w:val="32"/>
          <w14:textFill>
            <w14:solidFill>
              <w14:schemeClr w14:val="tx1"/>
            </w14:solidFill>
          </w14:textFill>
        </w:rPr>
        <w:t>采用地上地下相结合的方式，合计停车位1</w:t>
      </w:r>
      <w:r>
        <w:rPr>
          <w:rFonts w:ascii="仿宋_GB2312" w:eastAsia="仿宋_GB2312"/>
          <w:color w:val="000000" w:themeColor="text1"/>
          <w:sz w:val="32"/>
          <w14:textFill>
            <w14:solidFill>
              <w14:schemeClr w14:val="tx1"/>
            </w14:solidFill>
          </w14:textFill>
        </w:rPr>
        <w:t>578</w:t>
      </w:r>
      <w:r>
        <w:rPr>
          <w:rFonts w:hint="eastAsia" w:ascii="仿宋_GB2312" w:eastAsia="仿宋_GB2312"/>
          <w:color w:val="000000" w:themeColor="text1"/>
          <w:sz w:val="32"/>
          <w14:textFill>
            <w14:solidFill>
              <w14:schemeClr w14:val="tx1"/>
            </w14:solidFill>
          </w14:textFill>
        </w:rPr>
        <w:t>个，地上1</w:t>
      </w:r>
      <w:r>
        <w:rPr>
          <w:rFonts w:ascii="仿宋_GB2312" w:eastAsia="仿宋_GB2312"/>
          <w:color w:val="000000" w:themeColor="text1"/>
          <w:sz w:val="32"/>
          <w14:textFill>
            <w14:solidFill>
              <w14:schemeClr w14:val="tx1"/>
            </w14:solidFill>
          </w14:textFill>
        </w:rPr>
        <w:t>27</w:t>
      </w:r>
      <w:r>
        <w:rPr>
          <w:rFonts w:hint="eastAsia" w:ascii="仿宋_GB2312" w:eastAsia="仿宋_GB2312"/>
          <w:color w:val="000000" w:themeColor="text1"/>
          <w:sz w:val="32"/>
          <w14:textFill>
            <w14:solidFill>
              <w14:schemeClr w14:val="tx1"/>
            </w14:solidFill>
          </w14:textFill>
        </w:rPr>
        <w:t>个，规划两层地下停车场建筑面积为46495.08平方米，可停放机动车</w:t>
      </w:r>
      <w:r>
        <w:rPr>
          <w:rFonts w:ascii="仿宋_GB2312" w:eastAsia="仿宋_GB2312"/>
          <w:color w:val="000000" w:themeColor="text1"/>
          <w:sz w:val="32"/>
          <w14:textFill>
            <w14:solidFill>
              <w14:schemeClr w14:val="tx1"/>
            </w14:solidFill>
          </w14:textFill>
        </w:rPr>
        <w:t>1451</w:t>
      </w:r>
      <w:r>
        <w:rPr>
          <w:rFonts w:hint="eastAsia" w:ascii="仿宋_GB2312" w:eastAsia="仿宋_GB2312"/>
          <w:color w:val="000000" w:themeColor="text1"/>
          <w:sz w:val="32"/>
          <w14:textFill>
            <w14:solidFill>
              <w14:schemeClr w14:val="tx1"/>
            </w14:solidFill>
          </w14:textFill>
        </w:rPr>
        <w:t>辆；非机动车停车位</w:t>
      </w:r>
      <w:r>
        <w:rPr>
          <w:rFonts w:ascii="仿宋_GB2312" w:eastAsia="仿宋_GB2312"/>
          <w:color w:val="000000" w:themeColor="text1"/>
          <w:sz w:val="32"/>
          <w14:textFill>
            <w14:solidFill>
              <w14:schemeClr w14:val="tx1"/>
            </w14:solidFill>
          </w14:textFill>
        </w:rPr>
        <w:t>41</w:t>
      </w:r>
      <w:r>
        <w:rPr>
          <w:rFonts w:hint="eastAsia" w:ascii="仿宋_GB2312" w:eastAsia="仿宋_GB2312"/>
          <w:color w:val="000000" w:themeColor="text1"/>
          <w:sz w:val="32"/>
          <w14:textFill>
            <w14:solidFill>
              <w14:schemeClr w14:val="tx1"/>
            </w14:solidFill>
          </w14:textFill>
        </w:rPr>
        <w:t>95个，全部放在地上。</w:t>
      </w:r>
    </w:p>
    <w:p>
      <w:pPr>
        <w:keepNext w:val="0"/>
        <w:keepLines w:val="0"/>
        <w:pageBreakBefore w:val="0"/>
        <w:kinsoku/>
        <w:wordWrap/>
        <w:overflowPunct/>
        <w:topLinePunct w:val="0"/>
        <w:bidi w:val="0"/>
        <w:spacing w:line="480" w:lineRule="exact"/>
        <w:ind w:left="10" w:leftChars="5" w:firstLine="640" w:firstLineChars="200"/>
        <w:textAlignment w:val="auto"/>
        <w:rPr>
          <w:rFonts w:ascii="仿宋_GB2312" w:eastAsia="仿宋_GB2312"/>
          <w:color w:val="000000" w:themeColor="text1"/>
          <w:sz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、人防：</w:t>
      </w:r>
      <w:r>
        <w:rPr>
          <w:rFonts w:hint="eastAsia" w:ascii="仿宋_GB2312" w:eastAsia="仿宋_GB2312"/>
          <w:color w:val="000000" w:themeColor="text1"/>
          <w:sz w:val="32"/>
          <w14:textFill>
            <w14:solidFill>
              <w14:schemeClr w14:val="tx1"/>
            </w14:solidFill>
          </w14:textFill>
        </w:rPr>
        <w:t>结合地下车库设置人防工程，建筑面积为</w:t>
      </w:r>
      <w:r>
        <w:rPr>
          <w:rFonts w:ascii="仿宋_GB2312" w:eastAsia="仿宋_GB2312"/>
          <w:color w:val="000000" w:themeColor="text1"/>
          <w:sz w:val="32"/>
          <w14:textFill>
            <w14:solidFill>
              <w14:schemeClr w14:val="tx1"/>
            </w14:solidFill>
          </w14:textFill>
        </w:rPr>
        <w:t>175</w:t>
      </w:r>
      <w:r>
        <w:rPr>
          <w:rFonts w:hint="eastAsia" w:ascii="仿宋_GB2312" w:eastAsia="仿宋_GB2312"/>
          <w:color w:val="000000" w:themeColor="text1"/>
          <w:sz w:val="32"/>
          <w14:textFill>
            <w14:solidFill>
              <w14:schemeClr w14:val="tx1"/>
            </w14:solidFill>
          </w14:textFill>
        </w:rPr>
        <w:t>51平方米，最终建筑面积以人防部门核定为准。</w:t>
      </w:r>
    </w:p>
    <w:p>
      <w:pPr>
        <w:keepNext w:val="0"/>
        <w:keepLines w:val="0"/>
        <w:pageBreakBefore w:val="0"/>
        <w:kinsoku/>
        <w:wordWrap/>
        <w:overflowPunct/>
        <w:topLinePunct w:val="0"/>
        <w:bidi w:val="0"/>
        <w:spacing w:line="480" w:lineRule="exact"/>
        <w:ind w:right="24" w:firstLine="640" w:firstLineChars="200"/>
        <w:textAlignment w:val="auto"/>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6</w:t>
      </w:r>
      <w:r>
        <w:rPr>
          <w:rFonts w:hint="eastAsia" w:ascii="仿宋_GB2312" w:hAnsi="宋体" w:eastAsia="仿宋_GB2312"/>
          <w:color w:val="000000" w:themeColor="text1"/>
          <w:sz w:val="32"/>
          <w:szCs w:val="32"/>
          <w14:textFill>
            <w14:solidFill>
              <w14:schemeClr w14:val="tx1"/>
            </w14:solidFill>
          </w14:textFill>
        </w:rPr>
        <w:t>、项目绿化种植按照《许昌市城镇绿化植物配置指导性意见》。</w:t>
      </w:r>
    </w:p>
    <w:p>
      <w:pPr>
        <w:keepNext w:val="0"/>
        <w:keepLines w:val="0"/>
        <w:pageBreakBefore w:val="0"/>
        <w:kinsoku/>
        <w:wordWrap/>
        <w:overflowPunct/>
        <w:topLinePunct w:val="0"/>
        <w:bidi w:val="0"/>
        <w:spacing w:line="480" w:lineRule="exact"/>
        <w:ind w:right="24" w:firstLine="640" w:firstLineChars="200"/>
        <w:textAlignment w:val="auto"/>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7</w:t>
      </w:r>
      <w:r>
        <w:rPr>
          <w:rFonts w:hint="eastAsia" w:ascii="仿宋_GB2312" w:hAnsi="宋体" w:eastAsia="仿宋_GB2312"/>
          <w:color w:val="000000" w:themeColor="text1"/>
          <w:sz w:val="32"/>
          <w:szCs w:val="32"/>
          <w14:textFill>
            <w14:solidFill>
              <w14:schemeClr w14:val="tx1"/>
            </w14:solidFill>
          </w14:textFill>
        </w:rPr>
        <w:t>、在下一步施工图设计中，充分考虑综合管网规划，做到雨污分流，并与城市管网相衔接。</w:t>
      </w:r>
    </w:p>
    <w:p>
      <w:pPr>
        <w:keepNext w:val="0"/>
        <w:keepLines w:val="0"/>
        <w:pageBreakBefore w:val="0"/>
        <w:kinsoku/>
        <w:wordWrap/>
        <w:overflowPunct/>
        <w:topLinePunct w:val="0"/>
        <w:bidi w:val="0"/>
        <w:spacing w:line="480" w:lineRule="exact"/>
        <w:ind w:right="-153" w:rightChars="-73" w:firstLine="640"/>
        <w:textAlignment w:val="auto"/>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、在下一步实施过程中需建设雨水收集利用设施。</w:t>
      </w:r>
    </w:p>
    <w:p>
      <w:pPr>
        <w:keepNext w:val="0"/>
        <w:keepLines w:val="0"/>
        <w:pageBreakBefore w:val="0"/>
        <w:kinsoku/>
        <w:wordWrap/>
        <w:overflowPunct/>
        <w:topLinePunct w:val="0"/>
        <w:bidi w:val="0"/>
        <w:spacing w:line="480" w:lineRule="exact"/>
        <w:ind w:right="-153" w:rightChars="-73" w:firstLine="64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w:t>
      </w:r>
      <w:r>
        <w:rPr>
          <w:rFonts w:hint="eastAsia" w:ascii="仿宋_GB2312" w:eastAsia="仿宋_GB2312"/>
          <w:color w:val="000000" w:themeColor="text1"/>
          <w:sz w:val="32"/>
          <w14:textFill>
            <w14:solidFill>
              <w14:schemeClr w14:val="tx1"/>
            </w14:solidFill>
          </w14:textFill>
        </w:rPr>
        <w:t>在下一步建设中，建设充电设施或预留建设安装条件的机动车停车位为159个，非机动车充电桩结合非机动车停车处进行设置</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spacing w:line="480" w:lineRule="exact"/>
        <w:ind w:right="24" w:firstLine="640" w:firstLineChars="200"/>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10、在规划建筑实施过程中采用相应保障措施，保障相邻地块现状建筑安全，与相邻地块引起的纠纷及相关问题，由项目建设方负责协调解决，解决后方可施工建设。</w:t>
      </w:r>
    </w:p>
    <w:p>
      <w:pPr>
        <w:keepNext w:val="0"/>
        <w:keepLines w:val="0"/>
        <w:pageBreakBefore w:val="0"/>
        <w:kinsoku/>
        <w:wordWrap/>
        <w:overflowPunct/>
        <w:topLinePunct w:val="0"/>
        <w:autoSpaceDE w:val="0"/>
        <w:autoSpaceDN w:val="0"/>
        <w:bidi w:val="0"/>
        <w:adjustRightInd w:val="0"/>
        <w:spacing w:line="480" w:lineRule="exact"/>
        <w:ind w:right="-153" w:rightChars="-73" w:firstLine="640" w:firstLineChars="200"/>
        <w:textAlignment w:val="auto"/>
        <w:rPr>
          <w:rFonts w:ascii="仿宋_GB2312" w:hAnsi="Courier New" w:eastAsia="仿宋_GB2312" w:cs="Courier New"/>
          <w:color w:val="000000" w:themeColor="text1"/>
          <w:sz w:val="32"/>
          <w:szCs w:val="32"/>
          <w14:textFill>
            <w14:solidFill>
              <w14:schemeClr w14:val="tx1"/>
            </w14:solidFill>
          </w14:textFill>
        </w:rPr>
      </w:pPr>
      <w:r>
        <w:rPr>
          <w:rFonts w:ascii="仿宋_GB2312" w:hAnsi="Courier New" w:eastAsia="仿宋_GB2312" w:cs="Courier New"/>
          <w:color w:val="000000" w:themeColor="text1"/>
          <w:sz w:val="32"/>
          <w:szCs w:val="32"/>
          <w14:textFill>
            <w14:solidFill>
              <w14:schemeClr w14:val="tx1"/>
            </w14:solidFill>
          </w14:textFill>
        </w:rPr>
        <w:t>1</w:t>
      </w:r>
      <w:r>
        <w:rPr>
          <w:rFonts w:hint="eastAsia" w:ascii="仿宋_GB2312" w:hAnsi="Courier New" w:eastAsia="仿宋_GB2312" w:cs="Courier New"/>
          <w:color w:val="000000" w:themeColor="text1"/>
          <w:sz w:val="32"/>
          <w:szCs w:val="32"/>
          <w14:textFill>
            <w14:solidFill>
              <w14:schemeClr w14:val="tx1"/>
            </w14:solidFill>
          </w14:textFill>
        </w:rPr>
        <w:t>1、在下一步建设中，需按照《许昌市住房和城乡建设局关于执行绿色建筑标准的通知》（许建发[2016]205号）实施。</w:t>
      </w:r>
    </w:p>
    <w:p>
      <w:pPr>
        <w:keepNext w:val="0"/>
        <w:keepLines w:val="0"/>
        <w:pageBreakBefore w:val="0"/>
        <w:kinsoku/>
        <w:wordWrap/>
        <w:overflowPunct/>
        <w:topLinePunct w:val="0"/>
        <w:autoSpaceDE w:val="0"/>
        <w:autoSpaceDN w:val="0"/>
        <w:bidi w:val="0"/>
        <w:adjustRightInd w:val="0"/>
        <w:spacing w:line="480" w:lineRule="exact"/>
        <w:ind w:right="-153" w:rightChars="-73" w:firstLine="640" w:firstLineChars="200"/>
        <w:textAlignment w:val="auto"/>
        <w:rPr>
          <w:rFonts w:ascii="仿宋_GB2312" w:hAnsi="Courier New" w:eastAsia="仿宋_GB2312" w:cs="Courier New"/>
          <w:color w:val="000000" w:themeColor="text1"/>
          <w:sz w:val="32"/>
          <w:szCs w:val="32"/>
          <w14:textFill>
            <w14:solidFill>
              <w14:schemeClr w14:val="tx1"/>
            </w14:solidFill>
          </w14:textFill>
        </w:rPr>
      </w:pPr>
      <w:r>
        <w:rPr>
          <w:rFonts w:hint="eastAsia" w:ascii="仿宋_GB2312" w:hAnsi="Courier New" w:eastAsia="仿宋_GB2312" w:cs="Courier New"/>
          <w:color w:val="000000" w:themeColor="text1"/>
          <w:sz w:val="32"/>
          <w:szCs w:val="32"/>
          <w14:textFill>
            <w14:solidFill>
              <w14:schemeClr w14:val="tx1"/>
            </w14:solidFill>
          </w14:textFill>
        </w:rPr>
        <w:t>12、在下一步施工图设计中需按照《无障碍设计规范》（GB50763-2012）要求配备无障碍设施。</w:t>
      </w:r>
    </w:p>
    <w:p>
      <w:pPr>
        <w:keepNext w:val="0"/>
        <w:keepLines w:val="0"/>
        <w:pageBreakBefore w:val="0"/>
        <w:kinsoku/>
        <w:wordWrap/>
        <w:overflowPunct/>
        <w:topLinePunct w:val="0"/>
        <w:autoSpaceDE w:val="0"/>
        <w:autoSpaceDN w:val="0"/>
        <w:bidi w:val="0"/>
        <w:adjustRightInd w:val="0"/>
        <w:spacing w:line="480" w:lineRule="exact"/>
        <w:ind w:right="-153" w:rightChars="-73" w:firstLine="640" w:firstLineChars="200"/>
        <w:textAlignment w:val="auto"/>
        <w:rPr>
          <w:rFonts w:ascii="仿宋_GB2312" w:hAnsi="Courier New" w:eastAsia="仿宋_GB2312" w:cs="Courier New"/>
          <w:color w:val="000000" w:themeColor="text1"/>
          <w:sz w:val="32"/>
          <w:szCs w:val="32"/>
          <w14:textFill>
            <w14:solidFill>
              <w14:schemeClr w14:val="tx1"/>
            </w14:solidFill>
          </w14:textFill>
        </w:rPr>
      </w:pPr>
      <w:r>
        <w:rPr>
          <w:rFonts w:hint="eastAsia" w:ascii="仿宋_GB2312" w:hAnsi="Courier New" w:eastAsia="仿宋_GB2312" w:cs="Courier New"/>
          <w:color w:val="000000" w:themeColor="text1"/>
          <w:sz w:val="32"/>
          <w:szCs w:val="32"/>
          <w14:textFill>
            <w14:solidFill>
              <w14:schemeClr w14:val="tx1"/>
            </w14:solidFill>
          </w14:textFill>
        </w:rPr>
        <w:t>13、在下一步实施过程中应按照《许昌市海绵城市建设专项规划（2016-2030）》实施。</w:t>
      </w:r>
    </w:p>
    <w:p>
      <w:pPr>
        <w:keepNext w:val="0"/>
        <w:keepLines w:val="0"/>
        <w:pageBreakBefore w:val="0"/>
        <w:kinsoku/>
        <w:wordWrap/>
        <w:overflowPunct/>
        <w:topLinePunct w:val="0"/>
        <w:bidi w:val="0"/>
        <w:spacing w:line="480" w:lineRule="exact"/>
        <w:ind w:right="24" w:firstLine="640" w:firstLineChars="200"/>
        <w:textAlignment w:val="auto"/>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4、该项目应由主管部门按照要求及时做好安评、环评及雷评审批。</w:t>
      </w:r>
    </w:p>
    <w:p>
      <w:pPr>
        <w:keepNext w:val="0"/>
        <w:keepLines w:val="0"/>
        <w:pageBreakBefore w:val="0"/>
        <w:kinsoku/>
        <w:wordWrap/>
        <w:overflowPunct/>
        <w:topLinePunct w:val="0"/>
        <w:autoSpaceDE w:val="0"/>
        <w:autoSpaceDN w:val="0"/>
        <w:bidi w:val="0"/>
        <w:adjustRightInd w:val="0"/>
        <w:spacing w:line="480" w:lineRule="exact"/>
        <w:ind w:right="-153" w:rightChars="-73" w:firstLine="640" w:firstLineChars="200"/>
        <w:textAlignment w:val="auto"/>
        <w:rPr>
          <w:rFonts w:ascii="仿宋_GB2312" w:hAnsi="Courier New" w:eastAsia="仿宋_GB2312" w:cs="Courier New"/>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15、其他要求符合《许昌市城乡规划指标指导意见》(提升稿)。</w:t>
      </w:r>
      <w:r>
        <w:rPr>
          <w:rFonts w:hint="eastAsia" w:ascii="仿宋_GB2312" w:hAnsi="Courier New" w:eastAsia="仿宋_GB2312" w:cs="Courier New"/>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bidi w:val="0"/>
        <w:spacing w:line="480" w:lineRule="exact"/>
        <w:textAlignment w:val="auto"/>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四、建筑设计</w:t>
      </w:r>
    </w:p>
    <w:p>
      <w:pPr>
        <w:keepNext w:val="0"/>
        <w:keepLines w:val="0"/>
        <w:pageBreakBefore w:val="0"/>
        <w:kinsoku/>
        <w:wordWrap/>
        <w:overflowPunct/>
        <w:topLinePunct w:val="0"/>
        <w:bidi w:val="0"/>
        <w:spacing w:line="48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建筑商业部分沿街采用现代处理手法使用铝板和玻璃幕墙，形成较强的虚实对比，创造出简洁大气的商业外观；高层大楼部分采用新古典建筑风格，用竖向线条体现建筑的挺拔感，与周边建筑风格相协调。</w:t>
      </w:r>
    </w:p>
    <w:p>
      <w:pPr>
        <w:keepNext w:val="0"/>
        <w:keepLines w:val="0"/>
        <w:pageBreakBefore w:val="0"/>
        <w:numPr>
          <w:ilvl w:val="0"/>
          <w:numId w:val="8"/>
        </w:numPr>
        <w:kinsoku/>
        <w:wordWrap/>
        <w:overflowPunct/>
        <w:topLinePunct w:val="0"/>
        <w:bidi w:val="0"/>
        <w:spacing w:line="480" w:lineRule="exact"/>
        <w:ind w:right="-153" w:rightChars="-73"/>
        <w:textAlignment w:val="auto"/>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亮化设计</w:t>
      </w:r>
    </w:p>
    <w:p>
      <w:pPr>
        <w:keepNext w:val="0"/>
        <w:keepLines w:val="0"/>
        <w:pageBreakBefore w:val="0"/>
        <w:kinsoku/>
        <w:wordWrap/>
        <w:overflowPunct/>
        <w:topLinePunct w:val="0"/>
        <w:bidi w:val="0"/>
        <w:spacing w:line="480" w:lineRule="exact"/>
        <w:ind w:right="-153" w:rightChars="-73" w:firstLine="640" w:firstLineChars="200"/>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重点突出公寓楼顶部及立面效果及底部商业氛围。采用新型LED灯具，体现节能、环保、艺术性绿色照明环境。</w:t>
      </w:r>
    </w:p>
    <w:p>
      <w:pPr>
        <w:keepNext w:val="0"/>
        <w:keepLines w:val="0"/>
        <w:pageBreakBefore w:val="0"/>
        <w:kinsoku/>
        <w:wordWrap/>
        <w:overflowPunct/>
        <w:topLinePunct w:val="0"/>
        <w:bidi w:val="0"/>
        <w:spacing w:line="48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布灯方案：1、沿街楼体顶部飘板造型安装暖白色LED洗墙灯照射，突出建筑空间层次感；2、沿楼体顶部四周柱墙安装暖白色18W，3000K,LED投光灯上投光，突出建筑结构造型美；3、新元大道正立面沿竖墙安装12W,4000K,LED线条灯，外喷与建筑幕墙同色漆，不影响白天建筑效果，排列成不规则蜿蜒向上的造型，产生龙腾舞动的动画变换效果，与北海龙城项目名称相呼应。沿滨河路建筑正立面沿宽建筑墙体安装18W,RGBW,LED洗墙灯上投光，夜间产生蓝白相间的流动或闪动变化效果，增强沿河风景的观赏效果；4、沿镜水路与滨河路方向侧山墙上部安装亚克力发光字，起指引和宣传作用； 5、商业星街坊入口柱子上部安装暖白色LED投光灯结合柱造型照射，顶部玻璃造型幕墙在结构架安装4000K白色LED壁灯照射照射，交叉位置安装暖白色LED点光源，当壁灯关闭时开启，夜间产生繁星点点，银河闪动的效果，烘托星街坊商业特色；6、沿街商业主要通过室内灯光的内透效果衬托夜间环境，实墙体部分安装暖白色LED洗墙灯下投光，增强商业区建筑质感及造型特点，内部商业部分墙体安装LED洗墙灯照射墙体，起照明和美化环境作用；整体点、线、面有机结合，分时段控制灯具变化效果，营造繁华、庄重、大气、节能环保的商业照明环境。</w:t>
      </w:r>
    </w:p>
    <w:p>
      <w:pPr>
        <w:keepNext w:val="0"/>
        <w:keepLines w:val="0"/>
        <w:pageBreakBefore w:val="0"/>
        <w:widowControl/>
        <w:kinsoku/>
        <w:wordWrap/>
        <w:overflowPunct/>
        <w:topLinePunct w:val="0"/>
        <w:bidi w:val="0"/>
        <w:spacing w:line="480" w:lineRule="exact"/>
        <w:ind w:right="-153" w:rightChars="-73"/>
        <w:textAlignment w:val="auto"/>
        <w:rPr>
          <w:color w:val="000000" w:themeColor="text1"/>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六、</w:t>
      </w:r>
      <w:r>
        <w:rPr>
          <w:rFonts w:hint="eastAsia" w:ascii="仿宋_GB2312" w:eastAsia="仿宋_GB2312"/>
          <w:b/>
          <w:bCs/>
          <w:color w:val="000000" w:themeColor="text1"/>
          <w:sz w:val="32"/>
          <w:szCs w:val="32"/>
          <w14:textFill>
            <w14:solidFill>
              <w14:schemeClr w14:val="tx1"/>
            </w14:solidFill>
          </w14:textFill>
        </w:rPr>
        <w:t>主要技术指标</w:t>
      </w:r>
    </w:p>
    <w:tbl>
      <w:tblPr>
        <w:tblStyle w:val="15"/>
        <w:tblpPr w:leftFromText="180" w:rightFromText="180" w:vertAnchor="text" w:horzAnchor="margin" w:tblpXSpec="center" w:tblpY="144"/>
        <w:tblOverlap w:val="never"/>
        <w:tblW w:w="5000" w:type="pct"/>
        <w:tblInd w:w="0" w:type="dxa"/>
        <w:tblLayout w:type="fixed"/>
        <w:tblCellMar>
          <w:top w:w="0" w:type="dxa"/>
          <w:left w:w="108" w:type="dxa"/>
          <w:bottom w:w="0" w:type="dxa"/>
          <w:right w:w="108" w:type="dxa"/>
        </w:tblCellMar>
      </w:tblPr>
      <w:tblGrid>
        <w:gridCol w:w="632"/>
        <w:gridCol w:w="632"/>
        <w:gridCol w:w="632"/>
        <w:gridCol w:w="772"/>
        <w:gridCol w:w="1546"/>
        <w:gridCol w:w="632"/>
        <w:gridCol w:w="943"/>
        <w:gridCol w:w="1215"/>
        <w:gridCol w:w="2056"/>
      </w:tblGrid>
      <w:tr>
        <w:tblPrEx>
          <w:tblCellMar>
            <w:top w:w="0" w:type="dxa"/>
            <w:left w:w="108" w:type="dxa"/>
            <w:bottom w:w="0" w:type="dxa"/>
            <w:right w:w="108" w:type="dxa"/>
          </w:tblCellMar>
        </w:tblPrEx>
        <w:trPr>
          <w:trHeight w:val="402"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序号</w:t>
            </w:r>
          </w:p>
        </w:tc>
        <w:tc>
          <w:tcPr>
            <w:tcW w:w="197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项目</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单位</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原方案</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现方案</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备注</w:t>
            </w:r>
          </w:p>
        </w:tc>
      </w:tr>
      <w:tr>
        <w:tblPrEx>
          <w:tblCellMar>
            <w:top w:w="0" w:type="dxa"/>
            <w:left w:w="108" w:type="dxa"/>
            <w:bottom w:w="0" w:type="dxa"/>
            <w:right w:w="108" w:type="dxa"/>
          </w:tblCellMar>
        </w:tblPrEx>
        <w:trPr>
          <w:trHeight w:val="402"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1</w:t>
            </w:r>
          </w:p>
        </w:tc>
        <w:tc>
          <w:tcPr>
            <w:tcW w:w="197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红线内用地面积</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47481</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47481</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18"/>
                <w:szCs w:val="18"/>
                <w14:textFill>
                  <w14:solidFill>
                    <w14:schemeClr w14:val="tx1"/>
                  </w14:solidFill>
                </w14:textFill>
              </w:rPr>
            </w:pPr>
            <w:r>
              <w:rPr>
                <w:rFonts w:hint="eastAsia" w:ascii="宋体" w:hAnsi="宋体" w:cs="宋体"/>
                <w:b w:val="0"/>
                <w:bCs w:val="0"/>
                <w:color w:val="000000" w:themeColor="text1"/>
                <w:kern w:val="0"/>
                <w:sz w:val="18"/>
                <w:szCs w:val="18"/>
                <w:lang w:bidi="ar"/>
                <w14:textFill>
                  <w14:solidFill>
                    <w14:schemeClr w14:val="tx1"/>
                  </w14:solidFill>
                </w14:textFill>
              </w:rPr>
              <w:t>约合71.2亩</w:t>
            </w:r>
          </w:p>
        </w:tc>
      </w:tr>
      <w:tr>
        <w:tblPrEx>
          <w:tblCellMar>
            <w:top w:w="0" w:type="dxa"/>
            <w:left w:w="108" w:type="dxa"/>
            <w:bottom w:w="0" w:type="dxa"/>
            <w:right w:w="108" w:type="dxa"/>
          </w:tblCellMar>
        </w:tblPrEx>
        <w:trPr>
          <w:trHeight w:val="402"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2</w:t>
            </w:r>
          </w:p>
        </w:tc>
        <w:tc>
          <w:tcPr>
            <w:tcW w:w="197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绿线内用地面积</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39524</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39524</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18"/>
                <w:szCs w:val="18"/>
                <w14:textFill>
                  <w14:solidFill>
                    <w14:schemeClr w14:val="tx1"/>
                  </w14:solidFill>
                </w14:textFill>
              </w:rPr>
            </w:pPr>
            <w:r>
              <w:rPr>
                <w:rFonts w:hint="eastAsia" w:ascii="宋体" w:hAnsi="宋体" w:cs="宋体"/>
                <w:b w:val="0"/>
                <w:bCs w:val="0"/>
                <w:color w:val="000000" w:themeColor="text1"/>
                <w:kern w:val="0"/>
                <w:sz w:val="18"/>
                <w:szCs w:val="18"/>
                <w:lang w:bidi="ar"/>
                <w14:textFill>
                  <w14:solidFill>
                    <w14:schemeClr w14:val="tx1"/>
                  </w14:solidFill>
                </w14:textFill>
              </w:rPr>
              <w:t>约合59.3亩</w:t>
            </w:r>
          </w:p>
        </w:tc>
      </w:tr>
      <w:tr>
        <w:tblPrEx>
          <w:tblCellMar>
            <w:top w:w="0" w:type="dxa"/>
            <w:left w:w="108" w:type="dxa"/>
            <w:bottom w:w="0" w:type="dxa"/>
            <w:right w:w="108" w:type="dxa"/>
          </w:tblCellMar>
        </w:tblPrEx>
        <w:trPr>
          <w:trHeight w:val="402" w:hRule="atLeast"/>
        </w:trPr>
        <w:tc>
          <w:tcPr>
            <w:tcW w:w="34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3</w:t>
            </w:r>
          </w:p>
        </w:tc>
        <w:tc>
          <w:tcPr>
            <w:tcW w:w="1976" w:type="pct"/>
            <w:gridSpan w:val="4"/>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规划总建筑面积</w:t>
            </w:r>
          </w:p>
        </w:tc>
        <w:tc>
          <w:tcPr>
            <w:tcW w:w="34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w:t>
            </w:r>
          </w:p>
        </w:tc>
        <w:tc>
          <w:tcPr>
            <w:tcW w:w="520"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168700</w:t>
            </w:r>
          </w:p>
        </w:tc>
        <w:tc>
          <w:tcPr>
            <w:tcW w:w="670"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181665.05</w:t>
            </w:r>
          </w:p>
        </w:tc>
        <w:tc>
          <w:tcPr>
            <w:tcW w:w="113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b w:val="0"/>
                <w:bCs w:val="0"/>
                <w:color w:val="000000" w:themeColor="text1"/>
                <w:sz w:val="18"/>
                <w:szCs w:val="18"/>
                <w14:textFill>
                  <w14:solidFill>
                    <w14:schemeClr w14:val="tx1"/>
                  </w14:solidFill>
                </w14:textFill>
              </w:rPr>
            </w:pPr>
          </w:p>
        </w:tc>
      </w:tr>
      <w:tr>
        <w:trPr>
          <w:trHeight w:val="402" w:hRule="atLeast"/>
        </w:trPr>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b w:val="0"/>
                <w:bCs w:val="0"/>
                <w:color w:val="000000" w:themeColor="text1"/>
                <w:sz w:val="22"/>
                <w:szCs w:val="22"/>
                <w14:textFill>
                  <w14:solidFill>
                    <w14:schemeClr w14:val="tx1"/>
                  </w14:solidFill>
                </w14:textFill>
              </w:rPr>
            </w:pP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其中</w:t>
            </w:r>
          </w:p>
        </w:tc>
        <w:tc>
          <w:tcPr>
            <w:tcW w:w="162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地上总建筑面积（计容）</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135272</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135169.97</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kern w:val="0"/>
                <w:sz w:val="18"/>
                <w:szCs w:val="18"/>
                <w:lang w:bidi="ar"/>
                <w14:textFill>
                  <w14:solidFill>
                    <w14:schemeClr w14:val="tx1"/>
                  </w14:solidFill>
                </w14:textFill>
              </w:rPr>
            </w:pPr>
            <w:r>
              <w:rPr>
                <w:rFonts w:hint="eastAsia" w:ascii="宋体" w:hAnsi="宋体" w:cs="宋体"/>
                <w:b w:val="0"/>
                <w:bCs w:val="0"/>
                <w:color w:val="000000" w:themeColor="text1"/>
                <w:kern w:val="0"/>
                <w:sz w:val="18"/>
                <w:szCs w:val="18"/>
                <w:lang w:bidi="ar"/>
                <w14:textFill>
                  <w14:solidFill>
                    <w14:schemeClr w14:val="tx1"/>
                  </w14:solidFill>
                </w14:textFill>
              </w:rPr>
              <w:t xml:space="preserve">含已建商业面积 </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18"/>
                <w:szCs w:val="18"/>
                <w14:textFill>
                  <w14:solidFill>
                    <w14:schemeClr w14:val="tx1"/>
                  </w14:solidFill>
                </w14:textFill>
              </w:rPr>
            </w:pPr>
            <w:r>
              <w:rPr>
                <w:rFonts w:hint="eastAsia" w:ascii="宋体" w:hAnsi="宋体" w:cs="宋体"/>
                <w:b w:val="0"/>
                <w:bCs w:val="0"/>
                <w:color w:val="000000" w:themeColor="text1"/>
                <w:kern w:val="0"/>
                <w:sz w:val="18"/>
                <w:szCs w:val="18"/>
                <w:lang w:bidi="ar"/>
                <w14:textFill>
                  <w14:solidFill>
                    <w14:schemeClr w14:val="tx1"/>
                  </w14:solidFill>
                </w14:textFill>
              </w:rPr>
              <w:t>13455.61㎡</w:t>
            </w:r>
          </w:p>
        </w:tc>
      </w:tr>
      <w:tr>
        <w:trPr>
          <w:trHeight w:val="402"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b w:val="0"/>
                <w:bCs w:val="0"/>
                <w:color w:val="000000" w:themeColor="text1"/>
                <w:sz w:val="22"/>
                <w:szCs w:val="22"/>
                <w14:textFill>
                  <w14:solidFill>
                    <w14:schemeClr w14:val="tx1"/>
                  </w14:solidFill>
                </w14:textFill>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b w:val="0"/>
                <w:bCs w:val="0"/>
                <w:color w:val="000000" w:themeColor="text1"/>
                <w:sz w:val="22"/>
                <w:szCs w:val="22"/>
                <w14:textFill>
                  <w14:solidFill>
                    <w14:schemeClr w14:val="tx1"/>
                  </w14:solidFill>
                </w14:textFill>
              </w:rPr>
            </w:pPr>
          </w:p>
        </w:tc>
        <w:tc>
          <w:tcPr>
            <w:tcW w:w="348" w:type="pct"/>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其中</w:t>
            </w:r>
          </w:p>
        </w:tc>
        <w:tc>
          <w:tcPr>
            <w:tcW w:w="127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办公公寓建筑面积</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87540</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84676.57</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b w:val="0"/>
                <w:bCs w:val="0"/>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b w:val="0"/>
                <w:bCs w:val="0"/>
                <w:color w:val="000000" w:themeColor="text1"/>
                <w:sz w:val="22"/>
                <w:szCs w:val="22"/>
                <w14:textFill>
                  <w14:solidFill>
                    <w14:schemeClr w14:val="tx1"/>
                  </w14:solidFill>
                </w14:textFill>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b w:val="0"/>
                <w:bCs w:val="0"/>
                <w:color w:val="000000" w:themeColor="text1"/>
                <w:sz w:val="22"/>
                <w:szCs w:val="22"/>
                <w14:textFill>
                  <w14:solidFill>
                    <w14:schemeClr w14:val="tx1"/>
                  </w14:solidFill>
                </w14:textFill>
              </w:rPr>
            </w:pPr>
          </w:p>
        </w:tc>
        <w:tc>
          <w:tcPr>
            <w:tcW w:w="348" w:type="pct"/>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b w:val="0"/>
                <w:bCs w:val="0"/>
                <w:color w:val="000000" w:themeColor="text1"/>
                <w:sz w:val="22"/>
                <w:szCs w:val="22"/>
                <w14:textFill>
                  <w14:solidFill>
                    <w14:schemeClr w14:val="tx1"/>
                  </w14:solidFill>
                </w14:textFill>
              </w:rPr>
            </w:pPr>
          </w:p>
        </w:tc>
        <w:tc>
          <w:tcPr>
            <w:tcW w:w="127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商业建筑面积</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47472</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49487.08</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b w:val="0"/>
                <w:bCs w:val="0"/>
                <w:color w:val="000000" w:themeColor="text1"/>
                <w:sz w:val="22"/>
                <w:szCs w:val="22"/>
                <w14:textFill>
                  <w14:solidFill>
                    <w14:schemeClr w14:val="tx1"/>
                  </w14:solidFill>
                </w14:textFill>
              </w:rPr>
            </w:pPr>
          </w:p>
        </w:tc>
      </w:tr>
      <w:tr>
        <w:trPr>
          <w:trHeight w:val="402"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b w:val="0"/>
                <w:bCs w:val="0"/>
                <w:color w:val="000000" w:themeColor="text1"/>
                <w:sz w:val="22"/>
                <w:szCs w:val="22"/>
                <w14:textFill>
                  <w14:solidFill>
                    <w14:schemeClr w14:val="tx1"/>
                  </w14:solidFill>
                </w14:textFill>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b w:val="0"/>
                <w:bCs w:val="0"/>
                <w:color w:val="000000" w:themeColor="text1"/>
                <w:sz w:val="22"/>
                <w:szCs w:val="22"/>
                <w14:textFill>
                  <w14:solidFill>
                    <w14:schemeClr w14:val="tx1"/>
                  </w14:solidFill>
                </w14:textFill>
              </w:rPr>
            </w:pPr>
          </w:p>
        </w:tc>
        <w:tc>
          <w:tcPr>
            <w:tcW w:w="348" w:type="pct"/>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b w:val="0"/>
                <w:bCs w:val="0"/>
                <w:color w:val="000000" w:themeColor="text1"/>
                <w:sz w:val="22"/>
                <w:szCs w:val="22"/>
                <w14:textFill>
                  <w14:solidFill>
                    <w14:schemeClr w14:val="tx1"/>
                  </w14:solidFill>
                </w14:textFill>
              </w:rPr>
            </w:pPr>
          </w:p>
        </w:tc>
        <w:tc>
          <w:tcPr>
            <w:tcW w:w="127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物业用房建筑面积</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w:t>
            </w:r>
          </w:p>
        </w:tc>
        <w:tc>
          <w:tcPr>
            <w:tcW w:w="520" w:type="pct"/>
            <w:tcBorders>
              <w:top w:val="single" w:color="000000" w:sz="4" w:space="0"/>
              <w:left w:val="single" w:color="000000" w:sz="4" w:space="0"/>
              <w:bottom w:val="single" w:color="000000" w:sz="4" w:space="0"/>
              <w:right w:val="single" w:color="000000" w:sz="4" w:space="0"/>
              <w:tr2bl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b w:val="0"/>
                <w:bCs w:val="0"/>
                <w:color w:val="000000" w:themeColor="text1"/>
                <w:sz w:val="22"/>
                <w:szCs w:val="22"/>
                <w14:textFill>
                  <w14:solidFill>
                    <w14:schemeClr w14:val="tx1"/>
                  </w14:solidFill>
                </w14:textFill>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742.45</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18"/>
                <w:szCs w:val="18"/>
                <w14:textFill>
                  <w14:solidFill>
                    <w14:schemeClr w14:val="tx1"/>
                  </w14:solidFill>
                </w14:textFill>
              </w:rPr>
            </w:pPr>
            <w:r>
              <w:rPr>
                <w:rFonts w:hint="eastAsia" w:ascii="宋体" w:hAnsi="宋体" w:cs="宋体"/>
                <w:b w:val="0"/>
                <w:bCs w:val="0"/>
                <w:color w:val="000000" w:themeColor="text1"/>
                <w:kern w:val="0"/>
                <w:sz w:val="18"/>
                <w:szCs w:val="18"/>
                <w:lang w:bidi="ar"/>
                <w14:textFill>
                  <w14:solidFill>
                    <w14:schemeClr w14:val="tx1"/>
                  </w14:solidFill>
                </w14:textFill>
              </w:rPr>
              <w:t>按总建筑面积的4‰配建</w:t>
            </w:r>
          </w:p>
        </w:tc>
      </w:tr>
      <w:tr>
        <w:tblPrEx>
          <w:tblCellMar>
            <w:top w:w="0" w:type="dxa"/>
            <w:left w:w="108" w:type="dxa"/>
            <w:bottom w:w="0" w:type="dxa"/>
            <w:right w:w="108" w:type="dxa"/>
          </w:tblCellMar>
        </w:tblPrEx>
        <w:trPr>
          <w:trHeight w:val="402"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b w:val="0"/>
                <w:bCs w:val="0"/>
                <w:color w:val="000000" w:themeColor="text1"/>
                <w:sz w:val="22"/>
                <w:szCs w:val="22"/>
                <w14:textFill>
                  <w14:solidFill>
                    <w14:schemeClr w14:val="tx1"/>
                  </w14:solidFill>
                </w14:textFill>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b w:val="0"/>
                <w:bCs w:val="0"/>
                <w:color w:val="000000" w:themeColor="text1"/>
                <w:sz w:val="22"/>
                <w:szCs w:val="22"/>
                <w14:textFill>
                  <w14:solidFill>
                    <w14:schemeClr w14:val="tx1"/>
                  </w14:solidFill>
                </w14:textFill>
              </w:rPr>
            </w:pPr>
          </w:p>
        </w:tc>
        <w:tc>
          <w:tcPr>
            <w:tcW w:w="348" w:type="pct"/>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b w:val="0"/>
                <w:bCs w:val="0"/>
                <w:color w:val="000000" w:themeColor="text1"/>
                <w:sz w:val="22"/>
                <w:szCs w:val="22"/>
                <w14:textFill>
                  <w14:solidFill>
                    <w14:schemeClr w14:val="tx1"/>
                  </w14:solidFill>
                </w14:textFill>
              </w:rPr>
            </w:pPr>
          </w:p>
        </w:tc>
        <w:tc>
          <w:tcPr>
            <w:tcW w:w="127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公共服务设施建筑面积</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260</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 xml:space="preserve">263.87 </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b w:val="0"/>
                <w:bCs w:val="0"/>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b w:val="0"/>
                <w:bCs w:val="0"/>
                <w:color w:val="000000" w:themeColor="text1"/>
                <w:sz w:val="22"/>
                <w:szCs w:val="22"/>
                <w14:textFill>
                  <w14:solidFill>
                    <w14:schemeClr w14:val="tx1"/>
                  </w14:solidFill>
                </w14:textFill>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b w:val="0"/>
                <w:bCs w:val="0"/>
                <w:color w:val="000000" w:themeColor="text1"/>
                <w:sz w:val="22"/>
                <w:szCs w:val="22"/>
                <w14:textFill>
                  <w14:solidFill>
                    <w14:schemeClr w14:val="tx1"/>
                  </w14:solidFill>
                </w14:textFill>
              </w:rPr>
            </w:pPr>
          </w:p>
        </w:tc>
        <w:tc>
          <w:tcPr>
            <w:tcW w:w="348" w:type="pct"/>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b w:val="0"/>
                <w:bCs w:val="0"/>
                <w:color w:val="000000" w:themeColor="text1"/>
                <w:sz w:val="22"/>
                <w:szCs w:val="22"/>
                <w14:textFill>
                  <w14:solidFill>
                    <w14:schemeClr w14:val="tx1"/>
                  </w14:solidFill>
                </w14:textFill>
              </w:rPr>
            </w:pP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其中</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垃圾转运站</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200</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201.92</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b w:val="0"/>
                <w:bCs w:val="0"/>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b w:val="0"/>
                <w:bCs w:val="0"/>
                <w:color w:val="000000" w:themeColor="text1"/>
                <w:sz w:val="22"/>
                <w:szCs w:val="22"/>
                <w14:textFill>
                  <w14:solidFill>
                    <w14:schemeClr w14:val="tx1"/>
                  </w14:solidFill>
                </w14:textFill>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b w:val="0"/>
                <w:bCs w:val="0"/>
                <w:color w:val="000000" w:themeColor="text1"/>
                <w:sz w:val="22"/>
                <w:szCs w:val="22"/>
                <w14:textFill>
                  <w14:solidFill>
                    <w14:schemeClr w14:val="tx1"/>
                  </w14:solidFill>
                </w14:textFill>
              </w:rPr>
            </w:pPr>
          </w:p>
        </w:tc>
        <w:tc>
          <w:tcPr>
            <w:tcW w:w="348" w:type="pct"/>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b w:val="0"/>
                <w:bCs w:val="0"/>
                <w:color w:val="000000" w:themeColor="text1"/>
                <w:sz w:val="22"/>
                <w:szCs w:val="22"/>
                <w14:textFill>
                  <w14:solidFill>
                    <w14:schemeClr w14:val="tx1"/>
                  </w14:solidFill>
                </w14:textFill>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b w:val="0"/>
                <w:bCs w:val="0"/>
                <w:color w:val="000000" w:themeColor="text1"/>
                <w:sz w:val="22"/>
                <w:szCs w:val="22"/>
                <w14:textFill>
                  <w14:solidFill>
                    <w14:schemeClr w14:val="tx1"/>
                  </w14:solidFill>
                </w14:textFill>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公厕</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60</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61.95</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b w:val="0"/>
                <w:bCs w:val="0"/>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b w:val="0"/>
                <w:bCs w:val="0"/>
                <w:color w:val="000000" w:themeColor="text1"/>
                <w:sz w:val="22"/>
                <w:szCs w:val="22"/>
                <w14:textFill>
                  <w14:solidFill>
                    <w14:schemeClr w14:val="tx1"/>
                  </w14:solidFill>
                </w14:textFill>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b w:val="0"/>
                <w:bCs w:val="0"/>
                <w:color w:val="000000" w:themeColor="text1"/>
                <w:sz w:val="22"/>
                <w:szCs w:val="22"/>
                <w14:textFill>
                  <w14:solidFill>
                    <w14:schemeClr w14:val="tx1"/>
                  </w14:solidFill>
                </w14:textFill>
              </w:rPr>
            </w:pPr>
          </w:p>
        </w:tc>
        <w:tc>
          <w:tcPr>
            <w:tcW w:w="162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地下总建筑面积</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33428</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46495.08</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18"/>
                <w:szCs w:val="18"/>
                <w14:textFill>
                  <w14:solidFill>
                    <w14:schemeClr w14:val="tx1"/>
                  </w14:solidFill>
                </w14:textFill>
              </w:rPr>
            </w:pPr>
            <w:r>
              <w:rPr>
                <w:rFonts w:hint="eastAsia" w:ascii="宋体" w:hAnsi="宋体" w:cs="宋体"/>
                <w:b w:val="0"/>
                <w:bCs w:val="0"/>
                <w:color w:val="000000" w:themeColor="text1"/>
                <w:kern w:val="0"/>
                <w:sz w:val="18"/>
                <w:szCs w:val="18"/>
                <w:lang w:bidi="ar"/>
                <w14:textFill>
                  <w14:solidFill>
                    <w14:schemeClr w14:val="tx1"/>
                  </w14:solidFill>
                </w14:textFill>
              </w:rPr>
              <w:t>含已建地库面积 8182.29㎡</w:t>
            </w:r>
          </w:p>
        </w:tc>
      </w:tr>
      <w:tr>
        <w:tblPrEx>
          <w:tblCellMar>
            <w:top w:w="0" w:type="dxa"/>
            <w:left w:w="108" w:type="dxa"/>
            <w:bottom w:w="0" w:type="dxa"/>
            <w:right w:w="108" w:type="dxa"/>
          </w:tblCellMar>
        </w:tblPrEx>
        <w:trPr>
          <w:trHeight w:val="402"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4</w:t>
            </w:r>
          </w:p>
        </w:tc>
        <w:tc>
          <w:tcPr>
            <w:tcW w:w="197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容积率</w:t>
            </w:r>
          </w:p>
        </w:tc>
        <w:tc>
          <w:tcPr>
            <w:tcW w:w="348" w:type="pct"/>
            <w:tcBorders>
              <w:top w:val="single" w:color="000000" w:sz="4" w:space="0"/>
              <w:left w:val="single" w:color="000000" w:sz="4" w:space="0"/>
              <w:bottom w:val="single" w:color="000000" w:sz="4" w:space="0"/>
              <w:right w:val="single" w:color="000000" w:sz="4" w:space="0"/>
              <w:tr2bl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b w:val="0"/>
                <w:bCs w:val="0"/>
                <w:color w:val="000000" w:themeColor="text1"/>
                <w:sz w:val="22"/>
                <w:szCs w:val="22"/>
                <w14:textFill>
                  <w14:solidFill>
                    <w14:schemeClr w14:val="tx1"/>
                  </w14:solidFill>
                </w14:textFill>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3.42</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 xml:space="preserve">3.42 </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b w:val="0"/>
                <w:bCs w:val="0"/>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5</w:t>
            </w:r>
          </w:p>
        </w:tc>
        <w:tc>
          <w:tcPr>
            <w:tcW w:w="197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建筑密度</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39.9</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39.9</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b w:val="0"/>
                <w:bCs w:val="0"/>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6</w:t>
            </w:r>
          </w:p>
        </w:tc>
        <w:tc>
          <w:tcPr>
            <w:tcW w:w="197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绿地率</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b w:val="0"/>
                <w:bCs w:val="0"/>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7</w:t>
            </w:r>
          </w:p>
        </w:tc>
        <w:tc>
          <w:tcPr>
            <w:tcW w:w="197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机动车停车率</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100</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100</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b w:val="0"/>
                <w:bCs w:val="0"/>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8</w:t>
            </w:r>
          </w:p>
        </w:tc>
        <w:tc>
          <w:tcPr>
            <w:tcW w:w="197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机动车位</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辆</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1578</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1578</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18"/>
                <w:szCs w:val="18"/>
                <w14:textFill>
                  <w14:solidFill>
                    <w14:schemeClr w14:val="tx1"/>
                  </w14:solidFill>
                </w14:textFill>
              </w:rPr>
            </w:pPr>
            <w:r>
              <w:rPr>
                <w:rFonts w:hint="eastAsia" w:ascii="宋体" w:hAnsi="宋体" w:cs="宋体"/>
                <w:b w:val="0"/>
                <w:bCs w:val="0"/>
                <w:color w:val="000000" w:themeColor="text1"/>
                <w:kern w:val="0"/>
                <w:sz w:val="18"/>
                <w:szCs w:val="18"/>
                <w:lang w:bidi="ar"/>
                <w14:textFill>
                  <w14:solidFill>
                    <w14:schemeClr w14:val="tx1"/>
                  </w14:solidFill>
                </w14:textFill>
              </w:rPr>
              <w:t>含住宅区停车位225个</w:t>
            </w:r>
          </w:p>
        </w:tc>
      </w:tr>
      <w:tr>
        <w:tblPrEx>
          <w:tblCellMar>
            <w:top w:w="0" w:type="dxa"/>
            <w:left w:w="108" w:type="dxa"/>
            <w:bottom w:w="0" w:type="dxa"/>
            <w:right w:w="108" w:type="dxa"/>
          </w:tblCellMar>
        </w:tblPrEx>
        <w:trPr>
          <w:trHeight w:val="402" w:hRule="atLeast"/>
        </w:trPr>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b w:val="0"/>
                <w:bCs w:val="0"/>
                <w:color w:val="000000" w:themeColor="text1"/>
                <w:sz w:val="22"/>
                <w:szCs w:val="22"/>
                <w14:textFill>
                  <w14:solidFill>
                    <w14:schemeClr w14:val="tx1"/>
                  </w14:solidFill>
                </w14:textFill>
              </w:rPr>
            </w:pP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其中</w:t>
            </w:r>
          </w:p>
        </w:tc>
        <w:tc>
          <w:tcPr>
            <w:tcW w:w="162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地上机动车</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辆</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91</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127</w:t>
            </w:r>
          </w:p>
        </w:tc>
        <w:tc>
          <w:tcPr>
            <w:tcW w:w="113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b w:val="0"/>
                <w:bCs w:val="0"/>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b w:val="0"/>
                <w:bCs w:val="0"/>
                <w:color w:val="000000" w:themeColor="text1"/>
                <w:sz w:val="22"/>
                <w:szCs w:val="22"/>
                <w14:textFill>
                  <w14:solidFill>
                    <w14:schemeClr w14:val="tx1"/>
                  </w14:solidFill>
                </w14:textFill>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b w:val="0"/>
                <w:bCs w:val="0"/>
                <w:color w:val="000000" w:themeColor="text1"/>
                <w:sz w:val="22"/>
                <w:szCs w:val="22"/>
                <w14:textFill>
                  <w14:solidFill>
                    <w14:schemeClr w14:val="tx1"/>
                  </w14:solidFill>
                </w14:textFill>
              </w:rPr>
            </w:pPr>
          </w:p>
        </w:tc>
        <w:tc>
          <w:tcPr>
            <w:tcW w:w="162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地下机动车</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辆</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1487</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1451</w:t>
            </w:r>
          </w:p>
        </w:tc>
        <w:tc>
          <w:tcPr>
            <w:tcW w:w="113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18"/>
                <w:szCs w:val="18"/>
                <w14:textFill>
                  <w14:solidFill>
                    <w14:schemeClr w14:val="tx1"/>
                  </w14:solidFill>
                </w14:textFill>
              </w:rPr>
            </w:pPr>
            <w:r>
              <w:rPr>
                <w:rFonts w:hint="eastAsia" w:ascii="宋体" w:hAnsi="宋体" w:cs="宋体"/>
                <w:b w:val="0"/>
                <w:bCs w:val="0"/>
                <w:color w:val="000000" w:themeColor="text1"/>
                <w:kern w:val="0"/>
                <w:sz w:val="18"/>
                <w:szCs w:val="18"/>
                <w:lang w:bidi="ar"/>
                <w14:textFill>
                  <w14:solidFill>
                    <w14:schemeClr w14:val="tx1"/>
                  </w14:solidFill>
                </w14:textFill>
              </w:rPr>
              <w:t xml:space="preserve">含已建地下停车位292个           </w:t>
            </w:r>
          </w:p>
        </w:tc>
      </w:tr>
      <w:tr>
        <w:tblPrEx>
          <w:tblCellMar>
            <w:top w:w="0" w:type="dxa"/>
            <w:left w:w="108" w:type="dxa"/>
            <w:bottom w:w="0" w:type="dxa"/>
            <w:right w:w="108" w:type="dxa"/>
          </w:tblCellMar>
        </w:tblPrEx>
        <w:trPr>
          <w:trHeight w:val="402"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9</w:t>
            </w:r>
          </w:p>
        </w:tc>
        <w:tc>
          <w:tcPr>
            <w:tcW w:w="197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非机动车停车位</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辆</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6764</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4195</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b w:val="0"/>
                <w:bCs w:val="0"/>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b w:val="0"/>
                <w:bCs w:val="0"/>
                <w:color w:val="000000" w:themeColor="text1"/>
                <w:sz w:val="22"/>
                <w:szCs w:val="22"/>
                <w14:textFill>
                  <w14:solidFill>
                    <w14:schemeClr w14:val="tx1"/>
                  </w14:solidFill>
                </w14:textFill>
              </w:rPr>
            </w:pP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其中</w:t>
            </w:r>
          </w:p>
        </w:tc>
        <w:tc>
          <w:tcPr>
            <w:tcW w:w="162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商业配建非机动车位</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辆</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2387</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2483</w:t>
            </w:r>
          </w:p>
        </w:tc>
        <w:tc>
          <w:tcPr>
            <w:tcW w:w="11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18"/>
                <w:szCs w:val="18"/>
                <w14:textFill>
                  <w14:solidFill>
                    <w14:schemeClr w14:val="tx1"/>
                  </w14:solidFill>
                </w14:textFill>
              </w:rPr>
            </w:pPr>
            <w:r>
              <w:rPr>
                <w:rFonts w:hint="eastAsia" w:ascii="宋体" w:hAnsi="宋体" w:cs="宋体"/>
                <w:b w:val="0"/>
                <w:bCs w:val="0"/>
                <w:color w:val="000000" w:themeColor="text1"/>
                <w:kern w:val="0"/>
                <w:sz w:val="18"/>
                <w:szCs w:val="18"/>
                <w:lang w:bidi="ar"/>
                <w14:textFill>
                  <w14:solidFill>
                    <w14:schemeClr w14:val="tx1"/>
                  </w14:solidFill>
                </w14:textFill>
              </w:rPr>
              <w:t>商业≥5个/100平方米               办公公寓≥2个/100平方米</w:t>
            </w:r>
          </w:p>
        </w:tc>
      </w:tr>
      <w:tr>
        <w:trPr>
          <w:trHeight w:val="402"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b w:val="0"/>
                <w:bCs w:val="0"/>
                <w:color w:val="000000" w:themeColor="text1"/>
                <w:sz w:val="22"/>
                <w:szCs w:val="22"/>
                <w14:textFill>
                  <w14:solidFill>
                    <w14:schemeClr w14:val="tx1"/>
                  </w14:solidFill>
                </w14:textFill>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b w:val="0"/>
                <w:bCs w:val="0"/>
                <w:color w:val="000000" w:themeColor="text1"/>
                <w:sz w:val="22"/>
                <w:szCs w:val="22"/>
                <w14:textFill>
                  <w14:solidFill>
                    <w14:schemeClr w14:val="tx1"/>
                  </w14:solidFill>
                </w14:textFill>
              </w:rPr>
            </w:pPr>
          </w:p>
        </w:tc>
        <w:tc>
          <w:tcPr>
            <w:tcW w:w="162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办公公寓配建非机动车位</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辆</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4377</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val="0"/>
                <w:bCs w:val="0"/>
                <w:color w:val="000000" w:themeColor="text1"/>
                <w:sz w:val="22"/>
                <w:szCs w:val="22"/>
                <w14:textFill>
                  <w14:solidFill>
                    <w14:schemeClr w14:val="tx1"/>
                  </w14:solidFill>
                </w14:textFill>
              </w:rPr>
            </w:pPr>
            <w:r>
              <w:rPr>
                <w:rFonts w:hint="eastAsia" w:ascii="宋体" w:hAnsi="宋体" w:cs="宋体"/>
                <w:b w:val="0"/>
                <w:bCs w:val="0"/>
                <w:color w:val="000000" w:themeColor="text1"/>
                <w:kern w:val="0"/>
                <w:sz w:val="22"/>
                <w:szCs w:val="22"/>
                <w:lang w:bidi="ar"/>
                <w14:textFill>
                  <w14:solidFill>
                    <w14:schemeClr w14:val="tx1"/>
                  </w14:solidFill>
                </w14:textFill>
              </w:rPr>
              <w:t>1712</w:t>
            </w: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b w:val="0"/>
                <w:bCs w:val="0"/>
                <w:color w:val="000000" w:themeColor="text1"/>
                <w:sz w:val="18"/>
                <w:szCs w:val="18"/>
                <w14:textFill>
                  <w14:solidFill>
                    <w14:schemeClr w14:val="tx1"/>
                  </w14:solidFill>
                </w14:textFill>
              </w:rPr>
            </w:pPr>
          </w:p>
        </w:tc>
      </w:tr>
    </w:tbl>
    <w:p>
      <w:pPr>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br w:type="page"/>
      </w:r>
    </w:p>
    <w:p>
      <w:pPr>
        <w:pStyle w:val="2"/>
        <w:keepNext/>
        <w:keepLines/>
        <w:pageBreakBefore w:val="0"/>
        <w:widowControl w:val="0"/>
        <w:kinsoku/>
        <w:wordWrap/>
        <w:overflowPunct/>
        <w:topLinePunct w:val="0"/>
        <w:autoSpaceDE/>
        <w:autoSpaceDN/>
        <w:bidi w:val="0"/>
        <w:adjustRightInd/>
        <w:snapToGrid/>
        <w:spacing w:line="500" w:lineRule="exact"/>
        <w:jc w:val="center"/>
        <w:textAlignment w:val="auto"/>
        <w:rPr>
          <w:sz w:val="44"/>
          <w:szCs w:val="44"/>
        </w:rPr>
      </w:pPr>
      <w:bookmarkStart w:id="23" w:name="_Toc1292919994"/>
      <w:r>
        <w:rPr>
          <w:rFonts w:hint="eastAsia"/>
          <w:sz w:val="44"/>
          <w:szCs w:val="44"/>
        </w:rPr>
        <w:t>昌达街（玉兰路—忠武路）道路规划</w:t>
      </w:r>
      <w:bookmarkEnd w:id="23"/>
    </w:p>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一、概述</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道路全长1515米,规划红线宽3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米，两侧各规划</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米绿地。断面形式为8（绿）-3（人）-4（绿）-20（车）-4（绿）-3（人）-8（绿）。</w:t>
      </w:r>
    </w:p>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二、规划背景</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本道路是许昌市主城区东北部的新联学院片区中的一条规划道路，为了区域开发建设需要，完善区域路网，改善沿线居民交通出行环境，编制本次规划。</w:t>
      </w:r>
    </w:p>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三、绿化树种配置</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人行道：两侧行道树为法桐，胸径15cm以上，冠径3m以上，高5.5米以上，分支点高4米以上；花灌木为高杆月季，地径5cm以上，杆高1米以上，冠径1.2米以上。</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两侧绿化带：主要树种为重阳木、朴树、枇杷、紫荆、花石榴、紫薇、红瑞木、小叶黄杨球等，地被植物为鸢尾、细叶麦冬、红花酢浆草等。</w:t>
      </w:r>
    </w:p>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四、附属设施</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该路段规划完善的交通标志、标线、标牌和电子警察交通监控设施，完善交通流组织。</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路灯采用节能型路灯，灯型参照效果图，路灯定位及间距按路灯设计施工图进行布设。</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人行道两侧每80m交错布设一环保分类果皮箱,与道路施工同步设置。具体位置依现场情况可进行调整。</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人行道铺装采用建筑垃圾再生材料透水步砖；道路设计时要求严格执行《无障碍设计规范》（GB50763-2012）。</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小区及街坊出入口人行道采用单面坡，市政道路交叉口采用三面坡。</w:t>
      </w:r>
    </w:p>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五、市政管线</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该路段配套规划市政管线七种，分别为:电力、通讯、雨水、污水、给水、燃气、热力。各种管线随道路同步埋设，消火栓随给水管线同步设置。</w:t>
      </w:r>
    </w:p>
    <w:p>
      <w:pPr>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六、海绵城市建设技术要求</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住房城乡建设部《海绵城市建设技术指南-低影响开发雨水系统构建》、《许昌海绵城市(低影响开发)建设项目规划设计导则》及《许昌市海绵城市建设专项规划（2016-2030年）》的要求,在施工图设计阶段要通过渗、滞、蓄、净、用、排等多种技术，来实现城市良性水文循环，提高对径流雨水的渗透、调蓄、净化、利用和排放能力，维持或恢复城市的“海绵”功能。</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1、步砖:人行道采用透水铺装。</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2、绿化带：设置下沉式绿化带，达到渗水、蓄水等雨水再利用的效果。</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3、排水管道系统:建设初期雨水溢流系统、雨水收集蓄水等设施。</w:t>
      </w:r>
    </w:p>
    <w:p>
      <w:pPr>
        <w:pageBreakBefore w:val="0"/>
        <w:widowControl w:val="0"/>
        <w:wordWrap/>
        <w:topLinePunct w:val="0"/>
        <w:autoSpaceDE/>
        <w:bidi w:val="0"/>
        <w:spacing w:line="500" w:lineRule="exact"/>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br w:type="page"/>
      </w:r>
    </w:p>
    <w:p>
      <w:pPr>
        <w:keepNext w:val="0"/>
        <w:keepLines w:val="0"/>
        <w:pageBreakBefore w:val="0"/>
        <w:widowControl w:val="0"/>
        <w:kinsoku w:val="0"/>
        <w:wordWrap/>
        <w:overflowPunct w:val="0"/>
        <w:topLinePunct w:val="0"/>
        <w:autoSpaceDE/>
        <w:autoSpaceDN w:val="0"/>
        <w:bidi w:val="0"/>
        <w:adjustRightInd w:val="0"/>
        <w:snapToGrid w:val="0"/>
        <w:spacing w:line="500" w:lineRule="exact"/>
        <w:ind w:firstLine="883" w:firstLineChars="200"/>
        <w:outlineLvl w:val="0"/>
        <w:rPr>
          <w:rFonts w:hint="eastAsia" w:ascii="宋体" w:hAnsi="宋体"/>
          <w:b/>
          <w:sz w:val="44"/>
          <w:szCs w:val="44"/>
        </w:rPr>
      </w:pPr>
      <w:bookmarkStart w:id="24" w:name="_Toc30778"/>
      <w:bookmarkStart w:id="25" w:name="_Toc736327212"/>
      <w:r>
        <w:rPr>
          <w:rFonts w:hint="eastAsia" w:ascii="宋体" w:hAnsi="宋体"/>
          <w:b/>
          <w:sz w:val="44"/>
          <w:szCs w:val="44"/>
        </w:rPr>
        <w:t>潩河东路</w:t>
      </w:r>
      <w:r>
        <w:rPr>
          <w:rFonts w:hint="eastAsia" w:ascii="宋体" w:hAnsi="宋体"/>
          <w:b/>
          <w:sz w:val="44"/>
          <w:szCs w:val="44"/>
          <w:lang w:eastAsia="zh-CN"/>
        </w:rPr>
        <w:t>（</w:t>
      </w:r>
      <w:r>
        <w:rPr>
          <w:rFonts w:hint="eastAsia" w:ascii="宋体" w:hAnsi="宋体"/>
          <w:b/>
          <w:sz w:val="44"/>
          <w:szCs w:val="44"/>
          <w:lang w:val="en-US" w:eastAsia="zh-CN"/>
        </w:rPr>
        <w:t>前进路-新兴路</w:t>
      </w:r>
      <w:r>
        <w:rPr>
          <w:rFonts w:hint="eastAsia" w:ascii="宋体" w:hAnsi="宋体"/>
          <w:b/>
          <w:sz w:val="44"/>
          <w:szCs w:val="44"/>
          <w:lang w:eastAsia="zh-CN"/>
        </w:rPr>
        <w:t>）</w:t>
      </w:r>
      <w:r>
        <w:rPr>
          <w:rFonts w:hint="eastAsia" w:ascii="宋体" w:hAnsi="宋体"/>
          <w:b/>
          <w:sz w:val="44"/>
          <w:szCs w:val="44"/>
        </w:rPr>
        <w:t>道路规划</w:t>
      </w:r>
      <w:bookmarkEnd w:id="24"/>
      <w:bookmarkEnd w:id="25"/>
    </w:p>
    <w:p>
      <w:pPr>
        <w:keepNext w:val="0"/>
        <w:keepLines w:val="0"/>
        <w:pageBreakBefore w:val="0"/>
        <w:widowControl w:val="0"/>
        <w:kinsoku w:val="0"/>
        <w:wordWrap/>
        <w:overflowPunct w:val="0"/>
        <w:topLinePunct w:val="0"/>
        <w:autoSpaceDE/>
        <w:autoSpaceDN w:val="0"/>
        <w:bidi w:val="0"/>
        <w:adjustRightInd w:val="0"/>
        <w:snapToGrid w:val="0"/>
        <w:spacing w:line="500" w:lineRule="exact"/>
        <w:jc w:val="center"/>
        <w:rPr>
          <w:rFonts w:hint="eastAsia" w:ascii="宋体" w:hAnsi="宋体"/>
          <w:b/>
          <w:sz w:val="44"/>
          <w:szCs w:val="44"/>
        </w:rPr>
      </w:pPr>
    </w:p>
    <w:p>
      <w:pPr>
        <w:keepNext w:val="0"/>
        <w:keepLines w:val="0"/>
        <w:pageBreakBefore w:val="0"/>
        <w:widowControl w:val="0"/>
        <w:kinsoku w:val="0"/>
        <w:wordWrap/>
        <w:overflowPunct w:val="0"/>
        <w:topLinePunct w:val="0"/>
        <w:autoSpaceDE/>
        <w:autoSpaceDN w:val="0"/>
        <w:bidi w:val="0"/>
        <w:adjustRightInd w:val="0"/>
        <w:snapToGrid w:val="0"/>
        <w:spacing w:line="500" w:lineRule="exact"/>
        <w:jc w:val="left"/>
        <w:rPr>
          <w:rFonts w:hint="eastAsia" w:ascii="仿宋_GB2312" w:hAnsi="宋体" w:eastAsia="仿宋_GB2312"/>
          <w:b/>
          <w:sz w:val="32"/>
          <w:szCs w:val="32"/>
        </w:rPr>
      </w:pPr>
      <w:r>
        <w:rPr>
          <w:rFonts w:hint="eastAsia" w:ascii="仿宋_GB2312" w:hAnsi="宋体" w:eastAsia="仿宋_GB2312"/>
          <w:b/>
          <w:sz w:val="32"/>
          <w:szCs w:val="32"/>
        </w:rPr>
        <w:t>一、概述</w:t>
      </w:r>
    </w:p>
    <w:p>
      <w:pPr>
        <w:keepNext w:val="0"/>
        <w:keepLines w:val="0"/>
        <w:pageBreakBefore w:val="0"/>
        <w:widowControl w:val="0"/>
        <w:wordWrap/>
        <w:overflowPunct w:val="0"/>
        <w:topLinePunct w:val="0"/>
        <w:autoSpaceDE/>
        <w:autoSpaceDN w:val="0"/>
        <w:bidi w:val="0"/>
        <w:adjustRightInd w:val="0"/>
        <w:snapToGrid w:val="0"/>
        <w:spacing w:line="500" w:lineRule="exact"/>
        <w:ind w:firstLine="640" w:firstLineChars="200"/>
        <w:textAlignment w:val="top"/>
        <w:rPr>
          <w:rFonts w:hint="eastAsia" w:ascii="仿宋_GB2312" w:hAnsi="宋体" w:eastAsia="仿宋_GB2312"/>
          <w:snapToGrid w:val="0"/>
          <w:sz w:val="32"/>
          <w:szCs w:val="32"/>
        </w:rPr>
      </w:pPr>
      <w:r>
        <w:rPr>
          <w:rFonts w:hint="eastAsia" w:ascii="仿宋_GB2312" w:hAnsi="宋体" w:eastAsia="仿宋_GB2312"/>
          <w:snapToGrid w:val="0"/>
          <w:sz w:val="32"/>
          <w:szCs w:val="32"/>
        </w:rPr>
        <w:t>潩河东路</w:t>
      </w:r>
      <w:r>
        <w:rPr>
          <w:rFonts w:hint="eastAsia" w:ascii="仿宋_GB2312" w:hAnsi="宋体" w:eastAsia="仿宋_GB2312"/>
          <w:snapToGrid w:val="0"/>
          <w:sz w:val="32"/>
          <w:szCs w:val="32"/>
          <w:lang w:eastAsia="zh-CN"/>
        </w:rPr>
        <w:t>（</w:t>
      </w:r>
      <w:r>
        <w:rPr>
          <w:rFonts w:hint="eastAsia" w:ascii="仿宋_GB2312" w:hAnsi="宋体" w:eastAsia="仿宋_GB2312"/>
          <w:snapToGrid w:val="0"/>
          <w:sz w:val="32"/>
          <w:szCs w:val="32"/>
          <w:lang w:val="en-US" w:eastAsia="zh-CN"/>
        </w:rPr>
        <w:t>前进路-新兴路</w:t>
      </w:r>
      <w:r>
        <w:rPr>
          <w:rFonts w:hint="eastAsia" w:ascii="仿宋_GB2312" w:hAnsi="宋体" w:eastAsia="仿宋_GB2312"/>
          <w:snapToGrid w:val="0"/>
          <w:sz w:val="32"/>
          <w:szCs w:val="32"/>
          <w:lang w:eastAsia="zh-CN"/>
        </w:rPr>
        <w:t>）</w:t>
      </w:r>
      <w:r>
        <w:rPr>
          <w:rFonts w:hint="eastAsia" w:ascii="仿宋_GB2312" w:hAnsi="宋体" w:eastAsia="仿宋_GB2312"/>
          <w:snapToGrid w:val="0"/>
          <w:sz w:val="32"/>
          <w:szCs w:val="32"/>
        </w:rPr>
        <w:t>道路全长</w:t>
      </w:r>
      <w:r>
        <w:rPr>
          <w:rFonts w:hint="eastAsia" w:ascii="仿宋_GB2312" w:hAnsi="宋体" w:eastAsia="仿宋_GB2312"/>
          <w:snapToGrid w:val="0"/>
          <w:sz w:val="32"/>
          <w:szCs w:val="32"/>
          <w:lang w:val="en-US" w:eastAsia="zh-CN"/>
        </w:rPr>
        <w:t>956</w:t>
      </w:r>
      <w:r>
        <w:rPr>
          <w:rFonts w:hint="eastAsia" w:ascii="仿宋_GB2312" w:hAnsi="宋体" w:eastAsia="仿宋_GB2312"/>
          <w:snapToGrid w:val="0"/>
          <w:sz w:val="32"/>
          <w:szCs w:val="32"/>
        </w:rPr>
        <w:t>m,规划红线宽</w:t>
      </w:r>
      <w:r>
        <w:rPr>
          <w:rFonts w:hint="eastAsia" w:ascii="仿宋_GB2312" w:hAnsi="宋体" w:eastAsia="仿宋_GB2312"/>
          <w:snapToGrid w:val="0"/>
          <w:sz w:val="32"/>
          <w:szCs w:val="32"/>
          <w:lang w:val="en-US" w:eastAsia="zh-CN"/>
        </w:rPr>
        <w:t>12</w:t>
      </w:r>
      <w:r>
        <w:rPr>
          <w:rFonts w:hint="eastAsia" w:ascii="仿宋_GB2312" w:hAnsi="宋体" w:eastAsia="仿宋_GB2312"/>
          <w:snapToGrid w:val="0"/>
          <w:sz w:val="32"/>
          <w:szCs w:val="32"/>
        </w:rPr>
        <w:t>米。断面形式为</w:t>
      </w:r>
      <w:r>
        <w:rPr>
          <w:rFonts w:ascii="仿宋_GB2312" w:hAnsi="宋体" w:eastAsia="仿宋_GB2312"/>
          <w:snapToGrid w:val="0"/>
          <w:sz w:val="32"/>
          <w:szCs w:val="32"/>
        </w:rPr>
        <w:t>3</w:t>
      </w:r>
      <w:r>
        <w:rPr>
          <w:rFonts w:hint="eastAsia" w:ascii="仿宋_GB2312" w:hAnsi="宋体" w:eastAsia="仿宋_GB2312"/>
          <w:snapToGrid w:val="0"/>
          <w:sz w:val="32"/>
          <w:szCs w:val="32"/>
        </w:rPr>
        <w:t>-</w:t>
      </w:r>
      <w:r>
        <w:rPr>
          <w:rFonts w:hint="eastAsia" w:ascii="仿宋_GB2312" w:hAnsi="宋体" w:eastAsia="仿宋_GB2312"/>
          <w:snapToGrid w:val="0"/>
          <w:sz w:val="32"/>
          <w:szCs w:val="32"/>
          <w:lang w:val="en-US" w:eastAsia="zh-CN"/>
        </w:rPr>
        <w:t>9</w:t>
      </w:r>
      <w:r>
        <w:rPr>
          <w:rFonts w:hint="eastAsia" w:ascii="仿宋_GB2312" w:hAnsi="宋体" w:eastAsia="仿宋_GB2312"/>
          <w:snapToGrid w:val="0"/>
          <w:sz w:val="32"/>
          <w:szCs w:val="32"/>
        </w:rPr>
        <w:t>(米）。</w:t>
      </w:r>
    </w:p>
    <w:p>
      <w:pPr>
        <w:keepNext w:val="0"/>
        <w:keepLines w:val="0"/>
        <w:pageBreakBefore w:val="0"/>
        <w:widowControl w:val="0"/>
        <w:kinsoku w:val="0"/>
        <w:wordWrap/>
        <w:overflowPunct w:val="0"/>
        <w:topLinePunct w:val="0"/>
        <w:autoSpaceDE/>
        <w:autoSpaceDN w:val="0"/>
        <w:bidi w:val="0"/>
        <w:adjustRightInd w:val="0"/>
        <w:snapToGrid w:val="0"/>
        <w:spacing w:line="500" w:lineRule="exact"/>
        <w:jc w:val="left"/>
        <w:rPr>
          <w:rFonts w:hint="eastAsia" w:ascii="仿宋_GB2312" w:hAnsi="宋体" w:eastAsia="仿宋_GB2312"/>
          <w:b/>
          <w:sz w:val="32"/>
          <w:szCs w:val="32"/>
        </w:rPr>
      </w:pPr>
      <w:r>
        <w:rPr>
          <w:rFonts w:hint="eastAsia" w:ascii="仿宋_GB2312" w:hAnsi="宋体" w:eastAsia="仿宋_GB2312"/>
          <w:b/>
          <w:sz w:val="32"/>
          <w:szCs w:val="32"/>
        </w:rPr>
        <w:t>二、规划背景</w:t>
      </w:r>
    </w:p>
    <w:p>
      <w:pPr>
        <w:keepNext w:val="0"/>
        <w:keepLines w:val="0"/>
        <w:pageBreakBefore w:val="0"/>
        <w:widowControl w:val="0"/>
        <w:wordWrap/>
        <w:overflowPunct w:val="0"/>
        <w:topLinePunct w:val="0"/>
        <w:autoSpaceDE/>
        <w:autoSpaceDN w:val="0"/>
        <w:bidi w:val="0"/>
        <w:adjustRightInd w:val="0"/>
        <w:snapToGrid w:val="0"/>
        <w:spacing w:line="500" w:lineRule="exact"/>
        <w:textAlignment w:val="top"/>
        <w:rPr>
          <w:rFonts w:ascii="仿宋_GB2312" w:hAnsi="宋体" w:eastAsia="仿宋_GB2312"/>
          <w:snapToGrid w:val="0"/>
          <w:sz w:val="32"/>
          <w:szCs w:val="32"/>
        </w:rPr>
      </w:pPr>
      <w:r>
        <w:rPr>
          <w:rFonts w:hint="eastAsia" w:ascii="仿宋_GB2312" w:hAnsi="宋体" w:eastAsia="仿宋_GB2312"/>
          <w:snapToGrid w:val="0"/>
          <w:sz w:val="32"/>
          <w:szCs w:val="32"/>
        </w:rPr>
        <w:t xml:space="preserve">    规划道路东侧有</w:t>
      </w:r>
      <w:r>
        <w:rPr>
          <w:rFonts w:hint="eastAsia" w:ascii="仿宋_GB2312" w:hAnsi="宋体" w:eastAsia="仿宋_GB2312"/>
          <w:snapToGrid w:val="0"/>
          <w:sz w:val="32"/>
          <w:szCs w:val="32"/>
          <w:lang w:val="en-US" w:eastAsia="zh-CN"/>
        </w:rPr>
        <w:t>骏景中央花园</w:t>
      </w:r>
      <w:r>
        <w:rPr>
          <w:rFonts w:hint="eastAsia" w:ascii="仿宋_GB2312" w:hAnsi="宋体" w:eastAsia="仿宋_GB2312"/>
          <w:snapToGrid w:val="0"/>
          <w:sz w:val="32"/>
          <w:szCs w:val="32"/>
        </w:rPr>
        <w:t>小区，为方便小区居民出行，完善区域内南北向交通，编制本次规划。</w:t>
      </w:r>
    </w:p>
    <w:p>
      <w:pPr>
        <w:keepNext w:val="0"/>
        <w:keepLines w:val="0"/>
        <w:pageBreakBefore w:val="0"/>
        <w:widowControl w:val="0"/>
        <w:kinsoku w:val="0"/>
        <w:wordWrap/>
        <w:overflowPunct w:val="0"/>
        <w:topLinePunct w:val="0"/>
        <w:autoSpaceDE/>
        <w:autoSpaceDN w:val="0"/>
        <w:bidi w:val="0"/>
        <w:adjustRightInd w:val="0"/>
        <w:snapToGrid w:val="0"/>
        <w:spacing w:line="500" w:lineRule="exact"/>
        <w:jc w:val="left"/>
        <w:rPr>
          <w:rFonts w:hint="eastAsia" w:ascii="仿宋_GB2312" w:hAnsi="宋体" w:eastAsia="仿宋_GB2312"/>
          <w:b/>
          <w:sz w:val="32"/>
          <w:szCs w:val="32"/>
        </w:rPr>
      </w:pPr>
      <w:r>
        <w:rPr>
          <w:rFonts w:hint="eastAsia" w:ascii="仿宋_GB2312" w:hAnsi="宋体" w:eastAsia="仿宋_GB2312"/>
          <w:b/>
          <w:sz w:val="32"/>
          <w:szCs w:val="32"/>
        </w:rPr>
        <w:t>三、绿化树种配置</w:t>
      </w:r>
    </w:p>
    <w:p>
      <w:pPr>
        <w:keepNext w:val="0"/>
        <w:keepLines w:val="0"/>
        <w:pageBreakBefore w:val="0"/>
        <w:widowControl w:val="0"/>
        <w:wordWrap/>
        <w:overflowPunct w:val="0"/>
        <w:topLinePunct w:val="0"/>
        <w:autoSpaceDE/>
        <w:autoSpaceDN w:val="0"/>
        <w:bidi w:val="0"/>
        <w:adjustRightInd w:val="0"/>
        <w:snapToGrid w:val="0"/>
        <w:spacing w:line="500" w:lineRule="exact"/>
        <w:ind w:firstLine="640" w:firstLineChars="200"/>
        <w:textAlignment w:val="top"/>
        <w:rPr>
          <w:rFonts w:hint="eastAsia" w:ascii="仿宋_GB2312" w:hAnsi="宋体" w:eastAsia="仿宋_GB2312"/>
          <w:snapToGrid w:val="0"/>
          <w:sz w:val="32"/>
          <w:szCs w:val="32"/>
        </w:rPr>
      </w:pPr>
      <w:r>
        <w:rPr>
          <w:rFonts w:hint="eastAsia" w:ascii="仿宋_GB2312" w:hAnsi="宋体" w:eastAsia="仿宋_GB2312"/>
          <w:snapToGrid w:val="0"/>
          <w:sz w:val="32"/>
          <w:szCs w:val="32"/>
        </w:rPr>
        <w:t>人行道：行道树为</w:t>
      </w:r>
      <w:r>
        <w:rPr>
          <w:rFonts w:hint="eastAsia" w:ascii="仿宋_GB2312" w:hAnsi="宋体" w:eastAsia="仿宋_GB2312"/>
          <w:snapToGrid w:val="0"/>
          <w:sz w:val="32"/>
          <w:szCs w:val="32"/>
          <w:lang w:val="en-US" w:eastAsia="zh-CN"/>
        </w:rPr>
        <w:t>巨紫荆</w:t>
      </w:r>
      <w:r>
        <w:rPr>
          <w:rFonts w:hint="eastAsia" w:ascii="仿宋_GB2312" w:hAnsi="宋体" w:eastAsia="仿宋_GB2312"/>
          <w:snapToGrid w:val="0"/>
          <w:sz w:val="32"/>
          <w:szCs w:val="32"/>
        </w:rPr>
        <w:t>，胸径</w:t>
      </w:r>
      <w:r>
        <w:rPr>
          <w:rFonts w:hint="eastAsia" w:ascii="仿宋_GB2312" w:hAnsi="宋体" w:eastAsia="仿宋_GB2312"/>
          <w:snapToGrid w:val="0"/>
          <w:sz w:val="32"/>
          <w:szCs w:val="32"/>
          <w:lang w:val="en-US" w:eastAsia="zh-CN"/>
        </w:rPr>
        <w:t>13</w:t>
      </w:r>
      <w:r>
        <w:rPr>
          <w:rFonts w:hint="eastAsia" w:ascii="仿宋_GB2312" w:hAnsi="宋体" w:eastAsia="仿宋_GB2312"/>
          <w:snapToGrid w:val="0"/>
          <w:sz w:val="32"/>
          <w:szCs w:val="32"/>
        </w:rPr>
        <w:t>厘米，树干高</w:t>
      </w:r>
      <w:r>
        <w:rPr>
          <w:rFonts w:hint="eastAsia" w:ascii="仿宋_GB2312" w:hAnsi="宋体" w:eastAsia="仿宋_GB2312"/>
          <w:snapToGrid w:val="0"/>
          <w:sz w:val="32"/>
          <w:szCs w:val="32"/>
          <w:lang w:val="en-US" w:eastAsia="zh-CN"/>
        </w:rPr>
        <w:t>3</w:t>
      </w:r>
      <w:r>
        <w:rPr>
          <w:rFonts w:ascii="仿宋_GB2312" w:hAnsi="宋体" w:eastAsia="仿宋_GB2312"/>
          <w:snapToGrid w:val="0"/>
          <w:sz w:val="32"/>
          <w:szCs w:val="32"/>
        </w:rPr>
        <w:t>.5</w:t>
      </w:r>
      <w:r>
        <w:rPr>
          <w:rFonts w:hint="eastAsia" w:ascii="仿宋_GB2312" w:hAnsi="宋体" w:eastAsia="仿宋_GB2312"/>
          <w:snapToGrid w:val="0"/>
          <w:sz w:val="32"/>
          <w:szCs w:val="32"/>
        </w:rPr>
        <w:t>米。</w:t>
      </w:r>
    </w:p>
    <w:p>
      <w:pPr>
        <w:keepNext w:val="0"/>
        <w:keepLines w:val="0"/>
        <w:pageBreakBefore w:val="0"/>
        <w:widowControl w:val="0"/>
        <w:kinsoku w:val="0"/>
        <w:wordWrap/>
        <w:overflowPunct w:val="0"/>
        <w:topLinePunct w:val="0"/>
        <w:autoSpaceDE/>
        <w:autoSpaceDN w:val="0"/>
        <w:bidi w:val="0"/>
        <w:adjustRightInd w:val="0"/>
        <w:snapToGrid w:val="0"/>
        <w:spacing w:line="500" w:lineRule="exact"/>
        <w:rPr>
          <w:rFonts w:hint="eastAsia" w:ascii="仿宋_GB2312" w:hAnsi="宋体" w:eastAsia="仿宋_GB2312"/>
          <w:b/>
          <w:sz w:val="32"/>
          <w:szCs w:val="32"/>
        </w:rPr>
      </w:pPr>
      <w:r>
        <w:rPr>
          <w:rFonts w:hint="eastAsia" w:ascii="仿宋_GB2312" w:hAnsi="宋体" w:eastAsia="仿宋_GB2312"/>
          <w:b/>
          <w:sz w:val="32"/>
          <w:szCs w:val="32"/>
        </w:rPr>
        <w:t>四、附属设施</w:t>
      </w:r>
    </w:p>
    <w:p>
      <w:pPr>
        <w:keepNext w:val="0"/>
        <w:keepLines w:val="0"/>
        <w:pageBreakBefore w:val="0"/>
        <w:widowControl w:val="0"/>
        <w:kinsoku w:val="0"/>
        <w:wordWrap/>
        <w:overflowPunct w:val="0"/>
        <w:topLinePunct w:val="0"/>
        <w:autoSpaceDE/>
        <w:autoSpaceDN w:val="0"/>
        <w:bidi w:val="0"/>
        <w:adjustRightInd w:val="0"/>
        <w:snapToGrid w:val="0"/>
        <w:spacing w:line="50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该路段规划</w:t>
      </w:r>
      <w:r>
        <w:rPr>
          <w:rFonts w:hint="eastAsia" w:ascii="仿宋_GB2312" w:eastAsia="仿宋_GB2312"/>
          <w:sz w:val="32"/>
          <w:szCs w:val="32"/>
        </w:rPr>
        <w:t>完善的交通标志、标线、标牌和电子警察交通监控设施，</w:t>
      </w:r>
      <w:r>
        <w:rPr>
          <w:rFonts w:hint="eastAsia" w:ascii="仿宋_GB2312" w:hAnsi="宋体" w:eastAsia="仿宋_GB2312"/>
          <w:sz w:val="32"/>
          <w:szCs w:val="32"/>
        </w:rPr>
        <w:t>完善交通流组织。</w:t>
      </w:r>
    </w:p>
    <w:p>
      <w:pPr>
        <w:keepNext w:val="0"/>
        <w:keepLines w:val="0"/>
        <w:pageBreakBefore w:val="0"/>
        <w:widowControl w:val="0"/>
        <w:kinsoku w:val="0"/>
        <w:wordWrap/>
        <w:overflowPunct w:val="0"/>
        <w:topLinePunct w:val="0"/>
        <w:autoSpaceDE/>
        <w:autoSpaceDN w:val="0"/>
        <w:bidi w:val="0"/>
        <w:adjustRightInd w:val="0"/>
        <w:snapToGrid w:val="0"/>
        <w:spacing w:line="500" w:lineRule="exact"/>
        <w:ind w:firstLine="640" w:firstLineChars="200"/>
        <w:jc w:val="left"/>
        <w:rPr>
          <w:rFonts w:hint="eastAsia" w:ascii="仿宋_GB2312" w:eastAsia="仿宋_GB2312"/>
          <w:sz w:val="32"/>
          <w:szCs w:val="32"/>
        </w:rPr>
      </w:pPr>
      <w:r>
        <w:rPr>
          <w:rFonts w:hint="eastAsia" w:ascii="仿宋_GB2312" w:hAnsi="宋体" w:eastAsia="仿宋_GB2312"/>
          <w:sz w:val="32"/>
          <w:szCs w:val="32"/>
        </w:rPr>
        <w:t>路灯采用环保路灯，灯型参照</w:t>
      </w:r>
      <w:r>
        <w:rPr>
          <w:rFonts w:hint="eastAsia" w:ascii="仿宋_GB2312" w:eastAsia="仿宋_GB2312"/>
          <w:sz w:val="32"/>
          <w:szCs w:val="32"/>
        </w:rPr>
        <w:t>效果图，路灯定位及间距按路灯设计施工图进行布设。</w:t>
      </w:r>
    </w:p>
    <w:p>
      <w:pPr>
        <w:keepNext w:val="0"/>
        <w:keepLines w:val="0"/>
        <w:pageBreakBefore w:val="0"/>
        <w:widowControl w:val="0"/>
        <w:kinsoku w:val="0"/>
        <w:wordWrap/>
        <w:overflowPunct w:val="0"/>
        <w:topLinePunct w:val="0"/>
        <w:autoSpaceDE/>
        <w:autoSpaceDN w:val="0"/>
        <w:bidi w:val="0"/>
        <w:adjustRightInd w:val="0"/>
        <w:snapToGrid w:val="0"/>
        <w:spacing w:line="500" w:lineRule="exact"/>
        <w:ind w:firstLine="640" w:firstLineChars="200"/>
        <w:jc w:val="left"/>
        <w:rPr>
          <w:rFonts w:hint="eastAsia" w:ascii="仿宋_GB2312" w:eastAsia="仿宋_GB2312"/>
          <w:sz w:val="32"/>
          <w:szCs w:val="32"/>
        </w:rPr>
      </w:pPr>
      <w:r>
        <w:rPr>
          <w:rFonts w:hint="eastAsia" w:ascii="仿宋_GB2312" w:hAnsi="宋体" w:eastAsia="仿宋_GB2312"/>
          <w:sz w:val="32"/>
          <w:szCs w:val="32"/>
        </w:rPr>
        <w:t>人行道两侧每50m交错布设一环保分类果皮箱,与道路施工同步设置。</w:t>
      </w:r>
      <w:r>
        <w:rPr>
          <w:rFonts w:hint="eastAsia" w:ascii="仿宋_GB2312" w:eastAsia="仿宋_GB2312"/>
          <w:sz w:val="32"/>
          <w:szCs w:val="32"/>
        </w:rPr>
        <w:t>具体位置依现场情况可进行调整。</w:t>
      </w:r>
    </w:p>
    <w:p>
      <w:pPr>
        <w:keepNext w:val="0"/>
        <w:keepLines w:val="0"/>
        <w:pageBreakBefore w:val="0"/>
        <w:widowControl w:val="0"/>
        <w:kinsoku w:val="0"/>
        <w:wordWrap/>
        <w:overflowPunct w:val="0"/>
        <w:topLinePunct w:val="0"/>
        <w:autoSpaceDE/>
        <w:autoSpaceDN w:val="0"/>
        <w:bidi w:val="0"/>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人行道铺装采用建筑垃圾再生材料透水步砖；为了保证人行道宽度，人行道树池采用透水生态树池。</w:t>
      </w:r>
    </w:p>
    <w:p>
      <w:pPr>
        <w:keepNext w:val="0"/>
        <w:keepLines w:val="0"/>
        <w:pageBreakBefore w:val="0"/>
        <w:widowControl w:val="0"/>
        <w:wordWrap/>
        <w:topLinePunct w:val="0"/>
        <w:autoSpaceDE/>
        <w:bidi w:val="0"/>
        <w:adjustRightInd w:val="0"/>
        <w:snapToGrid w:val="0"/>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道路设计时要求严格执行《城市道路和建筑物无障碍设计规范》（JGJ50-2013）。</w:t>
      </w:r>
    </w:p>
    <w:p>
      <w:pPr>
        <w:keepNext w:val="0"/>
        <w:keepLines w:val="0"/>
        <w:pageBreakBefore w:val="0"/>
        <w:widowControl w:val="0"/>
        <w:kinsoku w:val="0"/>
        <w:wordWrap/>
        <w:overflowPunct w:val="0"/>
        <w:topLinePunct w:val="0"/>
        <w:autoSpaceDE/>
        <w:autoSpaceDN w:val="0"/>
        <w:bidi w:val="0"/>
        <w:adjustRightInd w:val="0"/>
        <w:snapToGrid w:val="0"/>
        <w:spacing w:line="500" w:lineRule="exact"/>
        <w:rPr>
          <w:rFonts w:hint="eastAsia" w:ascii="仿宋_GB2312" w:eastAsia="仿宋_GB2312"/>
          <w:b/>
          <w:sz w:val="32"/>
          <w:szCs w:val="32"/>
        </w:rPr>
      </w:pPr>
      <w:r>
        <w:rPr>
          <w:rFonts w:hint="eastAsia" w:ascii="仿宋_GB2312" w:eastAsia="仿宋_GB2312"/>
          <w:b/>
          <w:sz w:val="32"/>
          <w:szCs w:val="32"/>
        </w:rPr>
        <w:t>五、市政管线</w:t>
      </w:r>
    </w:p>
    <w:p>
      <w:pPr>
        <w:keepNext w:val="0"/>
        <w:keepLines w:val="0"/>
        <w:pageBreakBefore w:val="0"/>
        <w:widowControl w:val="0"/>
        <w:wordWrap/>
        <w:topLinePunct w:val="0"/>
        <w:autoSpaceDE/>
        <w:bidi w:val="0"/>
        <w:snapToGrid w:val="0"/>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该路段配套规划市政管线四种，分别为:照明、雨水、给水和污水。各种管线随道路同步埋设，消火栓随给水管线同步设置。</w:t>
      </w:r>
    </w:p>
    <w:p>
      <w:pPr>
        <w:keepNext w:val="0"/>
        <w:keepLines w:val="0"/>
        <w:pageBreakBefore w:val="0"/>
        <w:widowControl w:val="0"/>
        <w:kinsoku w:val="0"/>
        <w:wordWrap/>
        <w:overflowPunct w:val="0"/>
        <w:topLinePunct w:val="0"/>
        <w:autoSpaceDE/>
        <w:autoSpaceDN w:val="0"/>
        <w:bidi w:val="0"/>
        <w:adjustRightInd w:val="0"/>
        <w:snapToGrid w:val="0"/>
        <w:spacing w:line="500" w:lineRule="exact"/>
        <w:rPr>
          <w:rFonts w:hint="eastAsia" w:ascii="仿宋_GB2312" w:eastAsia="仿宋_GB2312"/>
          <w:b/>
          <w:sz w:val="32"/>
          <w:szCs w:val="32"/>
        </w:rPr>
      </w:pPr>
      <w:r>
        <w:rPr>
          <w:rFonts w:hint="eastAsia" w:ascii="仿宋_GB2312" w:eastAsia="仿宋_GB2312"/>
          <w:b/>
          <w:sz w:val="32"/>
          <w:szCs w:val="32"/>
        </w:rPr>
        <w:t>六、海绵城市建设技术要求</w:t>
      </w:r>
    </w:p>
    <w:p>
      <w:pPr>
        <w:keepNext w:val="0"/>
        <w:keepLines w:val="0"/>
        <w:pageBreakBefore w:val="0"/>
        <w:widowControl w:val="0"/>
        <w:wordWrap/>
        <w:topLinePunct w:val="0"/>
        <w:autoSpaceDE/>
        <w:bidi w:val="0"/>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住房城乡建设部《海绵城市建设技术指南-低影响开发雨水系统构建》及《许昌海绵城市(低影响开发)建设项目规划设计导则》的要求,在施工图设计阶段要通过渗、滞、蓄、净、用、排等多种技术，来实现城市良性水文循环，提高对径流雨水的渗透、调蓄、净化、利用和排放能力，维持或恢复城市的“海绵”功能。</w:t>
      </w:r>
    </w:p>
    <w:p>
      <w:pPr>
        <w:keepNext w:val="0"/>
        <w:keepLines w:val="0"/>
        <w:pageBreakBefore w:val="0"/>
        <w:widowControl w:val="0"/>
        <w:kinsoku w:val="0"/>
        <w:wordWrap/>
        <w:overflowPunct w:val="0"/>
        <w:topLinePunct w:val="0"/>
        <w:autoSpaceDE/>
        <w:autoSpaceDN w:val="0"/>
        <w:bidi w:val="0"/>
        <w:adjustRightInd w:val="0"/>
        <w:snapToGrid w:val="0"/>
        <w:spacing w:line="500" w:lineRule="exact"/>
        <w:ind w:left="0" w:firstLine="640" w:firstLineChars="200"/>
        <w:textAlignment w:val="auto"/>
        <w:rPr>
          <w:rFonts w:ascii="仿宋_GB2312" w:eastAsia="仿宋_GB2312"/>
          <w:b w:val="0"/>
          <w:bCs/>
          <w:sz w:val="32"/>
          <w:szCs w:val="32"/>
        </w:rPr>
      </w:pPr>
      <w:r>
        <w:rPr>
          <w:rFonts w:hint="eastAsia" w:ascii="仿宋_GB2312" w:eastAsia="仿宋_GB2312"/>
          <w:b w:val="0"/>
          <w:bCs/>
          <w:sz w:val="32"/>
          <w:szCs w:val="32"/>
        </w:rPr>
        <w:t>1、步砖:人行道采用透水砖。</w:t>
      </w:r>
    </w:p>
    <w:p>
      <w:pPr>
        <w:keepNext w:val="0"/>
        <w:keepLines w:val="0"/>
        <w:pageBreakBefore w:val="0"/>
        <w:widowControl w:val="0"/>
        <w:kinsoku w:val="0"/>
        <w:wordWrap/>
        <w:overflowPunct w:val="0"/>
        <w:topLinePunct w:val="0"/>
        <w:autoSpaceDE/>
        <w:autoSpaceDN w:val="0"/>
        <w:bidi w:val="0"/>
        <w:adjustRightInd w:val="0"/>
        <w:snapToGrid w:val="0"/>
        <w:spacing w:line="500" w:lineRule="exact"/>
        <w:ind w:left="0"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2、行道树树池:树池采用透水生态树池。</w:t>
      </w:r>
    </w:p>
    <w:p>
      <w:pPr>
        <w:keepNext w:val="0"/>
        <w:keepLines w:val="0"/>
        <w:pageBreakBefore w:val="0"/>
        <w:widowControl w:val="0"/>
        <w:kinsoku w:val="0"/>
        <w:wordWrap/>
        <w:overflowPunct w:val="0"/>
        <w:topLinePunct w:val="0"/>
        <w:autoSpaceDE/>
        <w:autoSpaceDN w:val="0"/>
        <w:bidi w:val="0"/>
        <w:adjustRightInd w:val="0"/>
        <w:snapToGrid w:val="0"/>
        <w:spacing w:line="500" w:lineRule="exact"/>
        <w:ind w:left="0" w:firstLine="640" w:firstLineChars="200"/>
        <w:textAlignment w:val="auto"/>
        <w:rPr>
          <w:rFonts w:hint="eastAsia" w:ascii="仿宋_GB2312" w:eastAsia="仿宋_GB2312"/>
          <w:b w:val="0"/>
          <w:bCs/>
          <w:sz w:val="32"/>
          <w:szCs w:val="32"/>
        </w:rPr>
      </w:pPr>
      <w:r>
        <w:rPr>
          <w:rFonts w:ascii="仿宋_GB2312" w:eastAsia="仿宋_GB2312"/>
          <w:b w:val="0"/>
          <w:bCs/>
          <w:sz w:val="32"/>
          <w:szCs w:val="32"/>
        </w:rPr>
        <w:t>3</w:t>
      </w:r>
      <w:r>
        <w:rPr>
          <w:rFonts w:hint="eastAsia" w:ascii="仿宋_GB2312" w:eastAsia="仿宋_GB2312"/>
          <w:b w:val="0"/>
          <w:bCs/>
          <w:sz w:val="32"/>
          <w:szCs w:val="32"/>
        </w:rPr>
        <w:t>、排水管道系统:远期建设初期雨水弃流系统、雨水收集蓄水等设施。</w:t>
      </w:r>
    </w:p>
    <w:p>
      <w:pPr>
        <w:pageBreakBefore w:val="0"/>
        <w:widowControl w:val="0"/>
        <w:wordWrap/>
        <w:topLinePunct w:val="0"/>
        <w:autoSpaceDE/>
        <w:bidi w:val="0"/>
        <w:spacing w:line="500" w:lineRule="exact"/>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br w:type="page"/>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Theme="majorEastAsia" w:hAnsiTheme="majorEastAsia" w:eastAsiaTheme="majorEastAsia" w:cstheme="majorEastAsia"/>
          <w:b/>
          <w:sz w:val="44"/>
          <w:szCs w:val="44"/>
        </w:rPr>
      </w:pPr>
      <w:bookmarkStart w:id="26" w:name="_Toc210208886"/>
      <w:r>
        <w:rPr>
          <w:rFonts w:hint="eastAsia" w:asciiTheme="majorEastAsia" w:hAnsiTheme="majorEastAsia" w:eastAsiaTheme="majorEastAsia" w:cstheme="majorEastAsia"/>
          <w:b/>
          <w:sz w:val="44"/>
          <w:szCs w:val="44"/>
        </w:rPr>
        <w:t>陈庄街（潩河路-兴平路段）清潩河桥工程</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规划</w:t>
      </w:r>
      <w:bookmarkEnd w:id="26"/>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sz w:val="44"/>
          <w:szCs w:val="44"/>
        </w:rPr>
      </w:pPr>
    </w:p>
    <w:p>
      <w:pPr>
        <w:keepNext w:val="0"/>
        <w:keepLines w:val="0"/>
        <w:pageBreakBefore w:val="0"/>
        <w:widowControl w:val="0"/>
        <w:kinsoku/>
        <w:wordWrap/>
        <w:overflowPunct/>
        <w:topLinePunct w:val="0"/>
        <w:autoSpaceDE/>
        <w:autoSpaceDN/>
        <w:bidi w:val="0"/>
        <w:adjustRightInd/>
        <w:snapToGrid/>
        <w:spacing w:before="0" w:after="0" w:line="500" w:lineRule="exact"/>
        <w:textAlignment w:val="auto"/>
        <w:outlineLvl w:val="9"/>
        <w:rPr>
          <w:rFonts w:hint="eastAsia" w:ascii="仿宋_GB2312" w:hAnsi="仿宋_GB2312" w:eastAsia="仿宋_GB2312" w:cs="仿宋_GB2312"/>
          <w:b/>
          <w:bCs/>
          <w:sz w:val="32"/>
          <w:szCs w:val="32"/>
        </w:rPr>
      </w:pPr>
      <w:bookmarkStart w:id="27" w:name="_Toc41641408"/>
      <w:bookmarkStart w:id="28" w:name="_Toc41637455"/>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、规划背景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许昌市城市总体规划》（2015-2030）的规划及《许昌市道路（含停车设施）专项规划》（2015-2030）等的要求，项目陈庄街规划道路等级为城市主干道、红线宽度50m，道路范围内规划有雨水、给水、电力、燃气、通讯、热力等六种管线，是承载区域未来交通出行的主要通道之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位于许昌市魏都区，道路等级为城市主干路，红线宽度50m。目前，劳动路以西段落已设计或建成，文峰北路以东段已设计或建成；受清潩河阻隔，劳动路至文峰北路段尚未实施。本项目的建设具有打通陈庄街跨清潩河东西侧交通，联通区域主干道路，完善区域主干路网的重要作用，为进一步完善区域道路交通系统奠定坚实基础。</w:t>
      </w:r>
    </w:p>
    <w:p>
      <w:pPr>
        <w:keepNext w:val="0"/>
        <w:keepLines w:val="0"/>
        <w:pageBreakBefore w:val="0"/>
        <w:widowControl w:val="0"/>
        <w:kinsoku/>
        <w:wordWrap/>
        <w:overflowPunct/>
        <w:topLinePunct w:val="0"/>
        <w:autoSpaceDE/>
        <w:autoSpaceDN/>
        <w:bidi w:val="0"/>
        <w:adjustRightInd/>
        <w:snapToGrid/>
        <w:spacing w:before="0" w:after="0" w:line="500" w:lineRule="exac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、项目概况</w:t>
      </w:r>
      <w:bookmarkEnd w:id="27"/>
      <w:bookmarkEnd w:id="28"/>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拟建项目位于许昌市魏都区政府北侧。起于劳动北路平交口，与规划潩河路平交，向东经军事区北侧后，继续向东上跨清潩河后，与规划兴平路平交，终点与文峰北路平交。道路全长1837.2米，其中桥梁长度120米。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本项目规划道路等级为城市主干路，红线宽度50米，设计速度60公里/小时。 道路横断面设计红线宽度</w:t>
      </w:r>
      <w:r>
        <w:rPr>
          <w:rFonts w:hint="eastAsia" w:ascii="仿宋_GB2312" w:hAnsi="仿宋_GB2312" w:eastAsia="仿宋_GB2312" w:cs="仿宋_GB2312"/>
          <w:b/>
          <w:bCs/>
          <w:sz w:val="32"/>
          <w:szCs w:val="32"/>
        </w:rPr>
        <w:t>50米</w:t>
      </w:r>
      <w:r>
        <w:rPr>
          <w:rFonts w:hint="eastAsia" w:ascii="仿宋_GB2312" w:hAnsi="仿宋_GB2312" w:eastAsia="仿宋_GB2312" w:cs="仿宋_GB2312"/>
          <w:sz w:val="32"/>
          <w:szCs w:val="32"/>
        </w:rPr>
        <w:t>=4米（人行道）+6米（非机动车道）+3米（侧分带）+24米（行车道）+3米（侧分带）+6米（非机动车道）+4米（人行道）。</w:t>
      </w:r>
    </w:p>
    <w:p>
      <w:pPr>
        <w:keepNext w:val="0"/>
        <w:keepLines w:val="0"/>
        <w:pageBreakBefore w:val="0"/>
        <w:widowControl w:val="0"/>
        <w:kinsoku/>
        <w:wordWrap/>
        <w:overflowPunct/>
        <w:topLinePunct w:val="0"/>
        <w:autoSpaceDE/>
        <w:autoSpaceDN/>
        <w:bidi w:val="0"/>
        <w:adjustRightInd/>
        <w:snapToGrid/>
        <w:spacing w:before="0" w:after="0" w:line="500" w:lineRule="exact"/>
        <w:textAlignment w:val="auto"/>
        <w:outlineLvl w:val="9"/>
        <w:rPr>
          <w:rFonts w:hint="eastAsia" w:ascii="仿宋_GB2312" w:hAnsi="仿宋_GB2312" w:eastAsia="仿宋_GB2312" w:cs="仿宋_GB2312"/>
          <w:b/>
          <w:bCs/>
          <w:sz w:val="32"/>
          <w:szCs w:val="32"/>
        </w:rPr>
      </w:pPr>
      <w:bookmarkStart w:id="29" w:name="_Toc41637457"/>
      <w:bookmarkStart w:id="30" w:name="_Toc41641413"/>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、桥梁工程</w:t>
      </w:r>
      <w:bookmarkEnd w:id="29"/>
      <w:bookmarkEnd w:id="30"/>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桥梁主体结构采用变截面连续梁，桥梁外侧采用流线型外挂装饰，跨径布置为30+50+30米，桥面全宽50米，其中人行道宽4米，设计汽车荷载等级为城-A级。</w:t>
      </w:r>
    </w:p>
    <w:p>
      <w:pPr>
        <w:keepNext w:val="0"/>
        <w:keepLines w:val="0"/>
        <w:pageBreakBefore w:val="0"/>
        <w:widowControl w:val="0"/>
        <w:kinsoku/>
        <w:wordWrap/>
        <w:overflowPunct/>
        <w:topLinePunct w:val="0"/>
        <w:autoSpaceDE/>
        <w:autoSpaceDN/>
        <w:bidi w:val="0"/>
        <w:adjustRightInd/>
        <w:snapToGrid/>
        <w:spacing w:before="0" w:after="0" w:line="500" w:lineRule="exact"/>
        <w:textAlignment w:val="auto"/>
        <w:outlineLvl w:val="9"/>
        <w:rPr>
          <w:rFonts w:hint="eastAsia" w:ascii="仿宋_GB2312" w:hAnsi="仿宋_GB2312" w:eastAsia="仿宋_GB2312" w:cs="仿宋_GB2312"/>
          <w:b/>
          <w:bCs/>
          <w:sz w:val="32"/>
          <w:szCs w:val="32"/>
        </w:rPr>
      </w:pPr>
      <w:bookmarkStart w:id="31" w:name="_Toc41637458"/>
      <w:bookmarkStart w:id="32" w:name="_Toc41641414"/>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、管线综合</w:t>
      </w:r>
      <w:bookmarkEnd w:id="31"/>
      <w:bookmarkEnd w:id="32"/>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本项目道路范围内，规划综合管线共有7种，分别为雨水、污水、给水、电力、通讯、热力、燃气。本次设计管线为给水、雨水和污水，其余管线预留管位。</w:t>
      </w:r>
    </w:p>
    <w:p>
      <w:pPr>
        <w:keepNext w:val="0"/>
        <w:keepLines w:val="0"/>
        <w:pageBreakBefore w:val="0"/>
        <w:widowControl w:val="0"/>
        <w:kinsoku/>
        <w:wordWrap/>
        <w:overflowPunct/>
        <w:topLinePunct w:val="0"/>
        <w:autoSpaceDE/>
        <w:autoSpaceDN/>
        <w:bidi w:val="0"/>
        <w:adjustRightInd/>
        <w:snapToGrid/>
        <w:spacing w:before="0" w:after="0" w:line="500" w:lineRule="exact"/>
        <w:textAlignment w:val="auto"/>
        <w:outlineLvl w:val="9"/>
        <w:rPr>
          <w:rFonts w:hint="eastAsia" w:ascii="仿宋_GB2312" w:hAnsi="仿宋_GB2312" w:eastAsia="仿宋_GB2312" w:cs="仿宋_GB2312"/>
          <w:b/>
          <w:bCs/>
          <w:sz w:val="32"/>
          <w:szCs w:val="32"/>
        </w:rPr>
      </w:pPr>
      <w:bookmarkStart w:id="33" w:name="_Toc41641418"/>
      <w:bookmarkStart w:id="34" w:name="_Toc41637459"/>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、绿化</w:t>
      </w:r>
      <w:bookmarkEnd w:id="33"/>
      <w:bookmarkEnd w:id="34"/>
      <w:r>
        <w:rPr>
          <w:rFonts w:hint="eastAsia" w:ascii="仿宋_GB2312" w:hAnsi="仿宋_GB2312" w:eastAsia="仿宋_GB2312" w:cs="仿宋_GB2312"/>
          <w:b/>
          <w:bCs/>
          <w:sz w:val="32"/>
          <w:szCs w:val="32"/>
        </w:rPr>
        <w:t>树种配置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1）侧分带绿化：采用乔灌木搭配的方式，上层乔木采用大叶女贞、红宝石海棠交替种植。下层灌木采用红叶石楠+龙柏+金森女贞交替种植。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人行道及路侧绿带：行道树采用法桐。路侧绿带为模团化种植，背景林为雪松，中层为开花植物，下层为长青类大叶黄杨+石楠+麦冬等为主。交叉口绿化以简约不遮挡视线为原则，根据需要可以适当布置园林景观小品。路侧绿带内设置景观绿道。</w:t>
      </w:r>
    </w:p>
    <w:p>
      <w:pPr>
        <w:keepNext w:val="0"/>
        <w:keepLines w:val="0"/>
        <w:pageBreakBefore w:val="0"/>
        <w:widowControl w:val="0"/>
        <w:kinsoku/>
        <w:wordWrap/>
        <w:overflowPunct/>
        <w:topLinePunct w:val="0"/>
        <w:autoSpaceDE/>
        <w:autoSpaceDN/>
        <w:bidi w:val="0"/>
        <w:adjustRightInd/>
        <w:snapToGrid/>
        <w:spacing w:before="0" w:after="0" w:line="500" w:lineRule="exac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、海绵城市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本项目海绵城市设计方案已经市海绵办审查通过，项目年径流总量控制率目标为75.2%，年径流污染控制率为70%。</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住房城乡建设部《海绵城市建设技术指南-低影响开发雨水系统构建》及《许昌海绵城市(低影响开发)建设项目规划设计导则》的要求,在施工图设计阶段要通过渗、滞、蓄、净、用、排等多种技术，来实现城市良性水文循环，提高对径流雨水的渗透、调蓄、净化、利用和排放能力，维持或恢复城市的“海绵”功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1、步砖:人行道采用透水砖。</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2、行道树树池:树池采用透水生态树池。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3、绿化带：设置凹型绿化带，达到渗水、蓄水等雨水再利用的效果。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4、生物滞留设施：外侧绿化带设置生物滞留设施。</w:t>
      </w:r>
    </w:p>
    <w:p>
      <w:pPr>
        <w:keepNext w:val="0"/>
        <w:keepLines w:val="0"/>
        <w:pageBreakBefore w:val="0"/>
        <w:widowControl w:val="0"/>
        <w:kinsoku/>
        <w:wordWrap/>
        <w:overflowPunct/>
        <w:topLinePunct w:val="0"/>
        <w:autoSpaceDE/>
        <w:autoSpaceDN/>
        <w:bidi w:val="0"/>
        <w:adjustRightInd/>
        <w:snapToGrid/>
        <w:spacing w:before="0" w:after="0" w:line="500" w:lineRule="exact"/>
        <w:textAlignment w:val="auto"/>
        <w:outlineLvl w:val="9"/>
        <w:rPr>
          <w:rFonts w:hint="eastAsia" w:ascii="仿宋_GB2312" w:hAnsi="仿宋_GB2312" w:eastAsia="仿宋_GB2312" w:cs="仿宋_GB2312"/>
          <w:b/>
          <w:bCs/>
          <w:sz w:val="32"/>
          <w:szCs w:val="32"/>
        </w:rPr>
      </w:pPr>
      <w:bookmarkStart w:id="35" w:name="_Toc41637460"/>
      <w:bookmarkStart w:id="36" w:name="_Toc41641419"/>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、照明工程</w:t>
      </w:r>
      <w:bookmarkEnd w:id="35"/>
      <w:bookmarkEnd w:id="36"/>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本项目路灯采用双臂路灯，设置在侧分带内，路灯形式及桥梁亮化方案已经获得许昌城市管理局批复。</w:t>
      </w:r>
    </w:p>
    <w:p>
      <w:pPr>
        <w:keepNext w:val="0"/>
        <w:keepLines w:val="0"/>
        <w:pageBreakBefore w:val="0"/>
        <w:widowControl w:val="0"/>
        <w:kinsoku/>
        <w:wordWrap/>
        <w:overflowPunct/>
        <w:topLinePunct w:val="0"/>
        <w:autoSpaceDE/>
        <w:autoSpaceDN/>
        <w:bidi w:val="0"/>
        <w:adjustRightInd/>
        <w:snapToGrid/>
        <w:spacing w:before="0" w:after="0" w:line="500" w:lineRule="exact"/>
        <w:textAlignment w:val="auto"/>
        <w:outlineLvl w:val="9"/>
        <w:rPr>
          <w:rFonts w:hint="eastAsia" w:ascii="仿宋_GB2312" w:hAnsi="仿宋_GB2312" w:eastAsia="仿宋_GB2312" w:cs="仿宋_GB2312"/>
          <w:b/>
          <w:bCs/>
          <w:sz w:val="32"/>
          <w:szCs w:val="32"/>
        </w:rPr>
      </w:pPr>
      <w:bookmarkStart w:id="37" w:name="_Toc41637461"/>
      <w:bookmarkStart w:id="38" w:name="_Toc41641420"/>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、工程造价</w:t>
      </w:r>
      <w:bookmarkEnd w:id="37"/>
      <w:bookmarkEnd w:id="38"/>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本项目桥梁估算建安费为7000万元（包含桥梁装饰及河道恢复费用），道路部分估算建安费为11520万元，雨水提升泵站估算建安1680万元，建安费合计2.02亿元。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br w:type="page"/>
      </w:r>
    </w:p>
    <w:p>
      <w:pPr>
        <w:keepNext w:val="0"/>
        <w:keepLines w:val="0"/>
        <w:pageBreakBefore w:val="0"/>
        <w:widowControl w:val="0"/>
        <w:kinsoku w:val="0"/>
        <w:wordWrap/>
        <w:overflowPunct w:val="0"/>
        <w:topLinePunct w:val="0"/>
        <w:autoSpaceDE/>
        <w:autoSpaceDN w:val="0"/>
        <w:bidi w:val="0"/>
        <w:adjustRightInd w:val="0"/>
        <w:snapToGrid w:val="0"/>
        <w:spacing w:line="500" w:lineRule="exact"/>
        <w:ind w:firstLine="883" w:firstLineChars="200"/>
        <w:outlineLvl w:val="0"/>
        <w:rPr>
          <w:rFonts w:hint="eastAsia" w:ascii="宋体" w:hAnsi="宋体"/>
          <w:b/>
          <w:sz w:val="44"/>
          <w:szCs w:val="44"/>
        </w:rPr>
      </w:pPr>
      <w:bookmarkStart w:id="39" w:name="_Toc2118783291"/>
      <w:r>
        <w:rPr>
          <w:rFonts w:hint="eastAsia" w:ascii="宋体" w:hAnsi="宋体"/>
          <w:b/>
          <w:sz w:val="44"/>
          <w:szCs w:val="44"/>
        </w:rPr>
        <w:t>汉风南路（劳动西巷-天宝路）道路规划</w:t>
      </w:r>
      <w:bookmarkEnd w:id="39"/>
    </w:p>
    <w:p>
      <w:pPr>
        <w:keepNext w:val="0"/>
        <w:keepLines w:val="0"/>
        <w:pageBreakBefore w:val="0"/>
        <w:widowControl w:val="0"/>
        <w:kinsoku w:val="0"/>
        <w:wordWrap/>
        <w:overflowPunct w:val="0"/>
        <w:topLinePunct w:val="0"/>
        <w:autoSpaceDE/>
        <w:autoSpaceDN w:val="0"/>
        <w:bidi w:val="0"/>
        <w:adjustRightInd w:val="0"/>
        <w:snapToGrid w:val="0"/>
        <w:spacing w:line="500" w:lineRule="exact"/>
        <w:jc w:val="center"/>
        <w:rPr>
          <w:rFonts w:hint="eastAsia" w:ascii="宋体" w:hAnsi="宋体"/>
          <w:b/>
          <w:sz w:val="44"/>
          <w:szCs w:val="44"/>
        </w:rPr>
      </w:pPr>
    </w:p>
    <w:p>
      <w:pPr>
        <w:keepNext w:val="0"/>
        <w:keepLines w:val="0"/>
        <w:pageBreakBefore w:val="0"/>
        <w:widowControl w:val="0"/>
        <w:kinsoku w:val="0"/>
        <w:wordWrap/>
        <w:overflowPunct w:val="0"/>
        <w:topLinePunct w:val="0"/>
        <w:autoSpaceDE/>
        <w:autoSpaceDN w:val="0"/>
        <w:bidi w:val="0"/>
        <w:adjustRightInd w:val="0"/>
        <w:snapToGrid w:val="0"/>
        <w:spacing w:line="500" w:lineRule="exact"/>
        <w:jc w:val="left"/>
        <w:rPr>
          <w:rFonts w:hint="eastAsia" w:ascii="仿宋_GB2312" w:hAnsi="宋体" w:eastAsia="仿宋_GB2312"/>
          <w:b/>
          <w:sz w:val="32"/>
          <w:szCs w:val="32"/>
        </w:rPr>
      </w:pPr>
      <w:r>
        <w:rPr>
          <w:rFonts w:hint="eastAsia" w:ascii="仿宋_GB2312" w:hAnsi="宋体" w:eastAsia="仿宋_GB2312"/>
          <w:b/>
          <w:sz w:val="32"/>
          <w:szCs w:val="32"/>
        </w:rPr>
        <w:t>一、概述</w:t>
      </w:r>
    </w:p>
    <w:p>
      <w:pPr>
        <w:keepNext w:val="0"/>
        <w:keepLines w:val="0"/>
        <w:pageBreakBefore w:val="0"/>
        <w:widowControl w:val="0"/>
        <w:wordWrap/>
        <w:overflowPunct w:val="0"/>
        <w:topLinePunct w:val="0"/>
        <w:autoSpaceDE/>
        <w:autoSpaceDN w:val="0"/>
        <w:bidi w:val="0"/>
        <w:adjustRightInd w:val="0"/>
        <w:snapToGrid w:val="0"/>
        <w:spacing w:line="500" w:lineRule="exact"/>
        <w:ind w:firstLine="640" w:firstLineChars="200"/>
        <w:textAlignment w:val="top"/>
        <w:rPr>
          <w:rFonts w:hint="eastAsia" w:ascii="仿宋_GB2312" w:hAnsi="宋体" w:eastAsia="仿宋_GB2312"/>
          <w:snapToGrid w:val="0"/>
          <w:sz w:val="32"/>
          <w:szCs w:val="32"/>
        </w:rPr>
      </w:pPr>
      <w:r>
        <w:rPr>
          <w:rFonts w:hint="eastAsia" w:ascii="仿宋_GB2312" w:hAnsi="宋体" w:eastAsia="仿宋_GB2312"/>
          <w:snapToGrid w:val="0"/>
          <w:sz w:val="32"/>
          <w:szCs w:val="32"/>
        </w:rPr>
        <w:t>汉风南路（劳动西巷-天宝路）道路全长620m,规划红线宽</w:t>
      </w:r>
      <w:r>
        <w:rPr>
          <w:rFonts w:ascii="仿宋_GB2312" w:hAnsi="宋体" w:eastAsia="仿宋_GB2312"/>
          <w:snapToGrid w:val="0"/>
          <w:sz w:val="32"/>
          <w:szCs w:val="32"/>
        </w:rPr>
        <w:t>20</w:t>
      </w:r>
      <w:r>
        <w:rPr>
          <w:rFonts w:hint="eastAsia" w:ascii="仿宋_GB2312" w:hAnsi="宋体" w:eastAsia="仿宋_GB2312"/>
          <w:snapToGrid w:val="0"/>
          <w:sz w:val="32"/>
          <w:szCs w:val="32"/>
        </w:rPr>
        <w:t>米。断面形式为</w:t>
      </w:r>
      <w:r>
        <w:rPr>
          <w:rFonts w:ascii="仿宋_GB2312" w:hAnsi="宋体" w:eastAsia="仿宋_GB2312"/>
          <w:snapToGrid w:val="0"/>
          <w:sz w:val="32"/>
          <w:szCs w:val="32"/>
        </w:rPr>
        <w:t>3.5</w:t>
      </w:r>
      <w:r>
        <w:rPr>
          <w:rFonts w:hint="eastAsia" w:ascii="仿宋_GB2312" w:hAnsi="宋体" w:eastAsia="仿宋_GB2312"/>
          <w:snapToGrid w:val="0"/>
          <w:sz w:val="32"/>
          <w:szCs w:val="32"/>
        </w:rPr>
        <w:t>-</w:t>
      </w:r>
      <w:r>
        <w:rPr>
          <w:rFonts w:ascii="仿宋_GB2312" w:hAnsi="宋体" w:eastAsia="仿宋_GB2312"/>
          <w:snapToGrid w:val="0"/>
          <w:sz w:val="32"/>
          <w:szCs w:val="32"/>
        </w:rPr>
        <w:t>16.5</w:t>
      </w:r>
      <w:r>
        <w:rPr>
          <w:rFonts w:hint="eastAsia" w:ascii="仿宋_GB2312" w:hAnsi="宋体" w:eastAsia="仿宋_GB2312"/>
          <w:snapToGrid w:val="0"/>
          <w:sz w:val="32"/>
          <w:szCs w:val="32"/>
        </w:rPr>
        <w:t>(米），西侧有铁路绿化带。</w:t>
      </w:r>
    </w:p>
    <w:p>
      <w:pPr>
        <w:keepNext w:val="0"/>
        <w:keepLines w:val="0"/>
        <w:pageBreakBefore w:val="0"/>
        <w:widowControl w:val="0"/>
        <w:kinsoku w:val="0"/>
        <w:wordWrap/>
        <w:overflowPunct w:val="0"/>
        <w:topLinePunct w:val="0"/>
        <w:autoSpaceDE/>
        <w:autoSpaceDN w:val="0"/>
        <w:bidi w:val="0"/>
        <w:adjustRightInd w:val="0"/>
        <w:snapToGrid w:val="0"/>
        <w:spacing w:line="500" w:lineRule="exact"/>
        <w:jc w:val="left"/>
        <w:rPr>
          <w:rFonts w:hint="eastAsia" w:ascii="仿宋_GB2312" w:hAnsi="宋体" w:eastAsia="仿宋_GB2312"/>
          <w:b/>
          <w:sz w:val="32"/>
          <w:szCs w:val="32"/>
        </w:rPr>
      </w:pPr>
      <w:r>
        <w:rPr>
          <w:rFonts w:hint="eastAsia" w:ascii="仿宋_GB2312" w:hAnsi="宋体" w:eastAsia="仿宋_GB2312"/>
          <w:b/>
          <w:sz w:val="32"/>
          <w:szCs w:val="32"/>
        </w:rPr>
        <w:t>二、规划背景</w:t>
      </w:r>
    </w:p>
    <w:p>
      <w:pPr>
        <w:keepNext w:val="0"/>
        <w:keepLines w:val="0"/>
        <w:pageBreakBefore w:val="0"/>
        <w:widowControl w:val="0"/>
        <w:wordWrap/>
        <w:overflowPunct w:val="0"/>
        <w:topLinePunct w:val="0"/>
        <w:autoSpaceDE/>
        <w:autoSpaceDN w:val="0"/>
        <w:bidi w:val="0"/>
        <w:adjustRightInd w:val="0"/>
        <w:snapToGrid w:val="0"/>
        <w:spacing w:line="500" w:lineRule="exact"/>
        <w:textAlignment w:val="top"/>
        <w:rPr>
          <w:rFonts w:ascii="仿宋_GB2312" w:hAnsi="宋体" w:eastAsia="仿宋_GB2312"/>
          <w:snapToGrid w:val="0"/>
          <w:sz w:val="32"/>
          <w:szCs w:val="32"/>
        </w:rPr>
      </w:pPr>
      <w:r>
        <w:rPr>
          <w:rFonts w:hint="eastAsia" w:ascii="仿宋_GB2312" w:hAnsi="宋体" w:eastAsia="仿宋_GB2312"/>
          <w:snapToGrid w:val="0"/>
          <w:sz w:val="32"/>
          <w:szCs w:val="32"/>
        </w:rPr>
        <w:t xml:space="preserve">    规划道路东侧在建项目有当代阅府小区，为方便小区居民出行，完善区域内南北向交通，编制本次规划。</w:t>
      </w:r>
    </w:p>
    <w:p>
      <w:pPr>
        <w:keepNext w:val="0"/>
        <w:keepLines w:val="0"/>
        <w:pageBreakBefore w:val="0"/>
        <w:widowControl w:val="0"/>
        <w:kinsoku w:val="0"/>
        <w:wordWrap/>
        <w:overflowPunct w:val="0"/>
        <w:topLinePunct w:val="0"/>
        <w:autoSpaceDE/>
        <w:autoSpaceDN w:val="0"/>
        <w:bidi w:val="0"/>
        <w:adjustRightInd w:val="0"/>
        <w:snapToGrid w:val="0"/>
        <w:spacing w:line="500" w:lineRule="exact"/>
        <w:jc w:val="left"/>
        <w:rPr>
          <w:rFonts w:hint="eastAsia" w:ascii="仿宋_GB2312" w:hAnsi="宋体" w:eastAsia="仿宋_GB2312"/>
          <w:b/>
          <w:sz w:val="32"/>
          <w:szCs w:val="32"/>
        </w:rPr>
      </w:pPr>
      <w:r>
        <w:rPr>
          <w:rFonts w:hint="eastAsia" w:ascii="仿宋_GB2312" w:hAnsi="宋体" w:eastAsia="仿宋_GB2312"/>
          <w:b/>
          <w:sz w:val="32"/>
          <w:szCs w:val="32"/>
        </w:rPr>
        <w:t>三、绿化树种配置</w:t>
      </w:r>
    </w:p>
    <w:p>
      <w:pPr>
        <w:keepNext w:val="0"/>
        <w:keepLines w:val="0"/>
        <w:pageBreakBefore w:val="0"/>
        <w:widowControl w:val="0"/>
        <w:wordWrap/>
        <w:overflowPunct w:val="0"/>
        <w:topLinePunct w:val="0"/>
        <w:autoSpaceDE/>
        <w:autoSpaceDN w:val="0"/>
        <w:bidi w:val="0"/>
        <w:adjustRightInd w:val="0"/>
        <w:snapToGrid w:val="0"/>
        <w:spacing w:line="500" w:lineRule="exact"/>
        <w:ind w:firstLine="640" w:firstLineChars="200"/>
        <w:textAlignment w:val="top"/>
        <w:rPr>
          <w:rFonts w:hint="eastAsia" w:ascii="仿宋_GB2312" w:hAnsi="宋体" w:eastAsia="仿宋_GB2312"/>
          <w:snapToGrid w:val="0"/>
          <w:sz w:val="32"/>
          <w:szCs w:val="32"/>
        </w:rPr>
      </w:pPr>
      <w:r>
        <w:rPr>
          <w:rFonts w:hint="eastAsia" w:ascii="仿宋_GB2312" w:hAnsi="宋体" w:eastAsia="仿宋_GB2312"/>
          <w:snapToGrid w:val="0"/>
          <w:sz w:val="32"/>
          <w:szCs w:val="32"/>
        </w:rPr>
        <w:t>人行道：行道树为法桐，胸径</w:t>
      </w:r>
      <w:r>
        <w:rPr>
          <w:rFonts w:ascii="仿宋_GB2312" w:hAnsi="宋体" w:eastAsia="仿宋_GB2312"/>
          <w:snapToGrid w:val="0"/>
          <w:sz w:val="32"/>
          <w:szCs w:val="32"/>
        </w:rPr>
        <w:t>20</w:t>
      </w:r>
      <w:r>
        <w:rPr>
          <w:rFonts w:hint="eastAsia" w:ascii="仿宋_GB2312" w:hAnsi="宋体" w:eastAsia="仿宋_GB2312"/>
          <w:snapToGrid w:val="0"/>
          <w:sz w:val="32"/>
          <w:szCs w:val="32"/>
        </w:rPr>
        <w:t>厘米，树干高</w:t>
      </w:r>
      <w:r>
        <w:rPr>
          <w:rFonts w:ascii="仿宋_GB2312" w:hAnsi="宋体" w:eastAsia="仿宋_GB2312"/>
          <w:snapToGrid w:val="0"/>
          <w:sz w:val="32"/>
          <w:szCs w:val="32"/>
        </w:rPr>
        <w:t>4.5</w:t>
      </w:r>
      <w:r>
        <w:rPr>
          <w:rFonts w:hint="eastAsia" w:ascii="仿宋_GB2312" w:hAnsi="宋体" w:eastAsia="仿宋_GB2312"/>
          <w:snapToGrid w:val="0"/>
          <w:sz w:val="32"/>
          <w:szCs w:val="32"/>
        </w:rPr>
        <w:t>米。</w:t>
      </w:r>
    </w:p>
    <w:p>
      <w:pPr>
        <w:keepNext w:val="0"/>
        <w:keepLines w:val="0"/>
        <w:pageBreakBefore w:val="0"/>
        <w:widowControl w:val="0"/>
        <w:kinsoku w:val="0"/>
        <w:wordWrap/>
        <w:overflowPunct w:val="0"/>
        <w:topLinePunct w:val="0"/>
        <w:autoSpaceDE/>
        <w:autoSpaceDN w:val="0"/>
        <w:bidi w:val="0"/>
        <w:adjustRightInd w:val="0"/>
        <w:snapToGrid w:val="0"/>
        <w:spacing w:line="500" w:lineRule="exact"/>
        <w:rPr>
          <w:rFonts w:hint="eastAsia" w:ascii="仿宋_GB2312" w:hAnsi="宋体" w:eastAsia="仿宋_GB2312"/>
          <w:b/>
          <w:sz w:val="32"/>
          <w:szCs w:val="32"/>
        </w:rPr>
      </w:pPr>
      <w:r>
        <w:rPr>
          <w:rFonts w:hint="eastAsia" w:ascii="仿宋_GB2312" w:hAnsi="宋体" w:eastAsia="仿宋_GB2312"/>
          <w:b/>
          <w:sz w:val="32"/>
          <w:szCs w:val="32"/>
        </w:rPr>
        <w:t>四、附属设施</w:t>
      </w:r>
    </w:p>
    <w:p>
      <w:pPr>
        <w:keepNext w:val="0"/>
        <w:keepLines w:val="0"/>
        <w:pageBreakBefore w:val="0"/>
        <w:widowControl w:val="0"/>
        <w:kinsoku w:val="0"/>
        <w:wordWrap/>
        <w:overflowPunct w:val="0"/>
        <w:topLinePunct w:val="0"/>
        <w:autoSpaceDE/>
        <w:autoSpaceDN w:val="0"/>
        <w:bidi w:val="0"/>
        <w:adjustRightInd w:val="0"/>
        <w:snapToGrid w:val="0"/>
        <w:spacing w:line="50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该路段规划</w:t>
      </w:r>
      <w:r>
        <w:rPr>
          <w:rFonts w:hint="eastAsia" w:ascii="仿宋_GB2312" w:eastAsia="仿宋_GB2312"/>
          <w:sz w:val="32"/>
          <w:szCs w:val="32"/>
        </w:rPr>
        <w:t>完善的交通标志、标线、标牌和电子警察交通监控设施，</w:t>
      </w:r>
      <w:r>
        <w:rPr>
          <w:rFonts w:hint="eastAsia" w:ascii="仿宋_GB2312" w:hAnsi="宋体" w:eastAsia="仿宋_GB2312"/>
          <w:sz w:val="32"/>
          <w:szCs w:val="32"/>
        </w:rPr>
        <w:t>完善交通流组织。</w:t>
      </w:r>
    </w:p>
    <w:p>
      <w:pPr>
        <w:keepNext w:val="0"/>
        <w:keepLines w:val="0"/>
        <w:pageBreakBefore w:val="0"/>
        <w:widowControl w:val="0"/>
        <w:kinsoku w:val="0"/>
        <w:wordWrap/>
        <w:overflowPunct w:val="0"/>
        <w:topLinePunct w:val="0"/>
        <w:autoSpaceDE/>
        <w:autoSpaceDN w:val="0"/>
        <w:bidi w:val="0"/>
        <w:adjustRightInd w:val="0"/>
        <w:snapToGrid w:val="0"/>
        <w:spacing w:line="500" w:lineRule="exact"/>
        <w:ind w:firstLine="640" w:firstLineChars="200"/>
        <w:jc w:val="left"/>
        <w:rPr>
          <w:rFonts w:hint="eastAsia" w:ascii="仿宋_GB2312" w:eastAsia="仿宋_GB2312"/>
          <w:sz w:val="32"/>
          <w:szCs w:val="32"/>
        </w:rPr>
      </w:pPr>
      <w:r>
        <w:rPr>
          <w:rFonts w:hint="eastAsia" w:ascii="仿宋_GB2312" w:hAnsi="宋体" w:eastAsia="仿宋_GB2312"/>
          <w:sz w:val="32"/>
          <w:szCs w:val="32"/>
        </w:rPr>
        <w:t>路灯采用环保路灯，灯型参照</w:t>
      </w:r>
      <w:r>
        <w:rPr>
          <w:rFonts w:hint="eastAsia" w:ascii="仿宋_GB2312" w:eastAsia="仿宋_GB2312"/>
          <w:sz w:val="32"/>
          <w:szCs w:val="32"/>
        </w:rPr>
        <w:t>效果图，路灯定位及间距按路灯设计施工图进行布设。</w:t>
      </w:r>
    </w:p>
    <w:p>
      <w:pPr>
        <w:keepNext w:val="0"/>
        <w:keepLines w:val="0"/>
        <w:pageBreakBefore w:val="0"/>
        <w:widowControl w:val="0"/>
        <w:kinsoku w:val="0"/>
        <w:wordWrap/>
        <w:overflowPunct w:val="0"/>
        <w:topLinePunct w:val="0"/>
        <w:autoSpaceDE/>
        <w:autoSpaceDN w:val="0"/>
        <w:bidi w:val="0"/>
        <w:adjustRightInd w:val="0"/>
        <w:snapToGrid w:val="0"/>
        <w:spacing w:line="500" w:lineRule="exact"/>
        <w:ind w:firstLine="640" w:firstLineChars="200"/>
        <w:jc w:val="left"/>
        <w:rPr>
          <w:rFonts w:hint="eastAsia" w:ascii="仿宋_GB2312" w:eastAsia="仿宋_GB2312"/>
          <w:sz w:val="32"/>
          <w:szCs w:val="32"/>
        </w:rPr>
      </w:pPr>
      <w:r>
        <w:rPr>
          <w:rFonts w:hint="eastAsia" w:ascii="仿宋_GB2312" w:hAnsi="宋体" w:eastAsia="仿宋_GB2312"/>
          <w:sz w:val="32"/>
          <w:szCs w:val="32"/>
        </w:rPr>
        <w:t>人行道两侧每50m交错布设一环保分类果皮箱,与道路施工同步设置。</w:t>
      </w:r>
      <w:r>
        <w:rPr>
          <w:rFonts w:hint="eastAsia" w:ascii="仿宋_GB2312" w:eastAsia="仿宋_GB2312"/>
          <w:sz w:val="32"/>
          <w:szCs w:val="32"/>
        </w:rPr>
        <w:t>具体位置依现场情况可进行调整。</w:t>
      </w:r>
    </w:p>
    <w:p>
      <w:pPr>
        <w:keepNext w:val="0"/>
        <w:keepLines w:val="0"/>
        <w:pageBreakBefore w:val="0"/>
        <w:widowControl w:val="0"/>
        <w:kinsoku w:val="0"/>
        <w:wordWrap/>
        <w:overflowPunct w:val="0"/>
        <w:topLinePunct w:val="0"/>
        <w:autoSpaceDE/>
        <w:autoSpaceDN w:val="0"/>
        <w:bidi w:val="0"/>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人行道铺装采用建筑垃圾再生材料透水步砖；为了保证人行道宽度，人行道树池采用透水生态树池。</w:t>
      </w:r>
    </w:p>
    <w:p>
      <w:pPr>
        <w:keepNext w:val="0"/>
        <w:keepLines w:val="0"/>
        <w:pageBreakBefore w:val="0"/>
        <w:widowControl w:val="0"/>
        <w:wordWrap/>
        <w:topLinePunct w:val="0"/>
        <w:autoSpaceDE/>
        <w:bidi w:val="0"/>
        <w:adjustRightInd w:val="0"/>
        <w:snapToGrid w:val="0"/>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道路设计时要求严格执行《城市道路和建筑物无障碍设计规范》（JGJ50-2013）。</w:t>
      </w:r>
    </w:p>
    <w:p>
      <w:pPr>
        <w:keepNext w:val="0"/>
        <w:keepLines w:val="0"/>
        <w:pageBreakBefore w:val="0"/>
        <w:widowControl w:val="0"/>
        <w:kinsoku w:val="0"/>
        <w:wordWrap/>
        <w:overflowPunct w:val="0"/>
        <w:topLinePunct w:val="0"/>
        <w:autoSpaceDE/>
        <w:autoSpaceDN w:val="0"/>
        <w:bidi w:val="0"/>
        <w:adjustRightInd w:val="0"/>
        <w:snapToGrid w:val="0"/>
        <w:spacing w:line="500" w:lineRule="exact"/>
        <w:rPr>
          <w:rFonts w:hint="eastAsia" w:ascii="仿宋_GB2312" w:eastAsia="仿宋_GB2312"/>
          <w:b/>
          <w:sz w:val="32"/>
          <w:szCs w:val="32"/>
        </w:rPr>
      </w:pPr>
      <w:r>
        <w:rPr>
          <w:rFonts w:hint="eastAsia" w:ascii="仿宋_GB2312" w:eastAsia="仿宋_GB2312"/>
          <w:b/>
          <w:sz w:val="32"/>
          <w:szCs w:val="32"/>
        </w:rPr>
        <w:t>五、市政管线</w:t>
      </w:r>
    </w:p>
    <w:p>
      <w:pPr>
        <w:keepNext w:val="0"/>
        <w:keepLines w:val="0"/>
        <w:pageBreakBefore w:val="0"/>
        <w:widowControl w:val="0"/>
        <w:wordWrap/>
        <w:topLinePunct w:val="0"/>
        <w:autoSpaceDE/>
        <w:bidi w:val="0"/>
        <w:snapToGrid w:val="0"/>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该路段配套规划市政管线四种，分别为:照明、雨水、给水和污水。各种管线随道路同步埋设，消火栓随给水管线同步设置。</w:t>
      </w:r>
    </w:p>
    <w:p>
      <w:pPr>
        <w:keepNext w:val="0"/>
        <w:keepLines w:val="0"/>
        <w:pageBreakBefore w:val="0"/>
        <w:widowControl w:val="0"/>
        <w:kinsoku w:val="0"/>
        <w:wordWrap/>
        <w:overflowPunct w:val="0"/>
        <w:topLinePunct w:val="0"/>
        <w:autoSpaceDE/>
        <w:autoSpaceDN w:val="0"/>
        <w:bidi w:val="0"/>
        <w:adjustRightInd w:val="0"/>
        <w:snapToGrid w:val="0"/>
        <w:spacing w:line="500" w:lineRule="exact"/>
        <w:rPr>
          <w:rFonts w:hint="eastAsia" w:ascii="仿宋_GB2312" w:eastAsia="仿宋_GB2312"/>
          <w:b/>
          <w:sz w:val="32"/>
          <w:szCs w:val="32"/>
        </w:rPr>
      </w:pPr>
      <w:r>
        <w:rPr>
          <w:rFonts w:hint="eastAsia" w:ascii="仿宋_GB2312" w:eastAsia="仿宋_GB2312"/>
          <w:b/>
          <w:sz w:val="32"/>
          <w:szCs w:val="32"/>
        </w:rPr>
        <w:t>六、海绵城市建设技术要求</w:t>
      </w:r>
    </w:p>
    <w:p>
      <w:pPr>
        <w:keepNext w:val="0"/>
        <w:keepLines w:val="0"/>
        <w:pageBreakBefore w:val="0"/>
        <w:widowControl w:val="0"/>
        <w:wordWrap/>
        <w:topLinePunct w:val="0"/>
        <w:autoSpaceDE/>
        <w:bidi w:val="0"/>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住房城乡建设部《海绵城市建设技术指南-低影响开发雨水系统构建》及《许昌海绵城市(低影响开发)建设项目规划设计导则》的要求,在施工图设计阶段要通过渗、滞、蓄、净、用、排等多种技术，来实现城市良性水文循环，提高对径流雨水的渗透、调蓄、净化、利用和排放能力，维持或恢复城市的“海绵”功能。</w:t>
      </w:r>
    </w:p>
    <w:p>
      <w:pPr>
        <w:keepNext w:val="0"/>
        <w:keepLines w:val="0"/>
        <w:pageBreakBefore w:val="0"/>
        <w:widowControl w:val="0"/>
        <w:kinsoku w:val="0"/>
        <w:wordWrap/>
        <w:overflowPunct w:val="0"/>
        <w:topLinePunct w:val="0"/>
        <w:autoSpaceDE/>
        <w:autoSpaceDN w:val="0"/>
        <w:bidi w:val="0"/>
        <w:adjustRightInd w:val="0"/>
        <w:snapToGrid w:val="0"/>
        <w:spacing w:line="500" w:lineRule="exact"/>
        <w:ind w:left="0" w:firstLine="640" w:firstLineChars="200"/>
        <w:textAlignment w:val="auto"/>
        <w:rPr>
          <w:rFonts w:ascii="仿宋_GB2312" w:eastAsia="仿宋_GB2312"/>
          <w:b w:val="0"/>
          <w:bCs/>
          <w:sz w:val="32"/>
          <w:szCs w:val="32"/>
        </w:rPr>
      </w:pPr>
      <w:r>
        <w:rPr>
          <w:rFonts w:hint="eastAsia" w:ascii="仿宋_GB2312" w:eastAsia="仿宋_GB2312"/>
          <w:b w:val="0"/>
          <w:bCs/>
          <w:sz w:val="32"/>
          <w:szCs w:val="32"/>
        </w:rPr>
        <w:t>1、步砖:人行道采用透水砖。</w:t>
      </w:r>
    </w:p>
    <w:p>
      <w:pPr>
        <w:keepNext w:val="0"/>
        <w:keepLines w:val="0"/>
        <w:pageBreakBefore w:val="0"/>
        <w:widowControl w:val="0"/>
        <w:kinsoku w:val="0"/>
        <w:wordWrap/>
        <w:overflowPunct w:val="0"/>
        <w:topLinePunct w:val="0"/>
        <w:autoSpaceDE/>
        <w:autoSpaceDN w:val="0"/>
        <w:bidi w:val="0"/>
        <w:adjustRightInd w:val="0"/>
        <w:snapToGrid w:val="0"/>
        <w:spacing w:line="500" w:lineRule="exact"/>
        <w:ind w:left="0"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2、行道树树池:树池采用透水生态树池。</w:t>
      </w:r>
    </w:p>
    <w:p>
      <w:pPr>
        <w:keepNext w:val="0"/>
        <w:keepLines w:val="0"/>
        <w:pageBreakBefore w:val="0"/>
        <w:widowControl w:val="0"/>
        <w:kinsoku w:val="0"/>
        <w:wordWrap/>
        <w:overflowPunct w:val="0"/>
        <w:topLinePunct w:val="0"/>
        <w:autoSpaceDE/>
        <w:autoSpaceDN w:val="0"/>
        <w:bidi w:val="0"/>
        <w:adjustRightInd w:val="0"/>
        <w:snapToGrid w:val="0"/>
        <w:spacing w:line="500" w:lineRule="exact"/>
        <w:ind w:left="0" w:firstLine="640" w:firstLineChars="200"/>
        <w:textAlignment w:val="auto"/>
        <w:rPr>
          <w:rFonts w:hint="eastAsia" w:ascii="仿宋_GB2312" w:eastAsia="仿宋_GB2312"/>
          <w:b w:val="0"/>
          <w:bCs/>
          <w:sz w:val="32"/>
          <w:szCs w:val="32"/>
        </w:rPr>
      </w:pPr>
      <w:r>
        <w:rPr>
          <w:rFonts w:ascii="仿宋_GB2312" w:eastAsia="仿宋_GB2312"/>
          <w:b w:val="0"/>
          <w:bCs/>
          <w:sz w:val="32"/>
          <w:szCs w:val="32"/>
        </w:rPr>
        <w:t>3</w:t>
      </w:r>
      <w:r>
        <w:rPr>
          <w:rFonts w:hint="eastAsia" w:ascii="仿宋_GB2312" w:eastAsia="仿宋_GB2312"/>
          <w:b w:val="0"/>
          <w:bCs/>
          <w:sz w:val="32"/>
          <w:szCs w:val="32"/>
        </w:rPr>
        <w:t>、排水管道系统:远期建设初期雨水弃流系统、雨水收集蓄水等设施。</w:t>
      </w:r>
    </w:p>
    <w:p>
      <w:pPr>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br w:type="page"/>
      </w:r>
    </w:p>
    <w:p>
      <w:pPr>
        <w:keepNext w:val="0"/>
        <w:keepLines w:val="0"/>
        <w:pageBreakBefore w:val="0"/>
        <w:widowControl w:val="0"/>
        <w:kinsoku w:val="0"/>
        <w:wordWrap/>
        <w:overflowPunct w:val="0"/>
        <w:topLinePunct w:val="0"/>
        <w:autoSpaceDE/>
        <w:autoSpaceDN w:val="0"/>
        <w:bidi w:val="0"/>
        <w:adjustRightInd w:val="0"/>
        <w:snapToGrid w:val="0"/>
        <w:spacing w:line="500" w:lineRule="exact"/>
        <w:jc w:val="center"/>
        <w:textAlignment w:val="auto"/>
        <w:outlineLvl w:val="0"/>
        <w:rPr>
          <w:rFonts w:hint="eastAsia" w:ascii="宋体" w:hAnsi="宋体" w:eastAsia="宋体" w:cs="宋体"/>
          <w:b/>
          <w:bCs w:val="0"/>
          <w:sz w:val="44"/>
          <w:szCs w:val="44"/>
          <w:lang w:val="en-US" w:eastAsia="zh-CN"/>
        </w:rPr>
      </w:pPr>
      <w:bookmarkStart w:id="40" w:name="_Toc432494706"/>
      <w:r>
        <w:rPr>
          <w:rFonts w:hint="eastAsia" w:ascii="宋体" w:hAnsi="宋体" w:eastAsia="宋体" w:cs="宋体"/>
          <w:b/>
          <w:bCs w:val="0"/>
          <w:sz w:val="44"/>
          <w:szCs w:val="44"/>
          <w:lang w:val="en-US" w:eastAsia="zh-CN"/>
        </w:rPr>
        <w:t>许昌市Ⅱ屯付、付李双回（曹庄-幸福渠）线路迁改工程</w:t>
      </w:r>
      <w:bookmarkEnd w:id="40"/>
    </w:p>
    <w:p>
      <w:pPr>
        <w:keepNext w:val="0"/>
        <w:keepLines w:val="0"/>
        <w:pageBreakBefore w:val="0"/>
        <w:widowControl w:val="0"/>
        <w:kinsoku w:val="0"/>
        <w:wordWrap/>
        <w:overflowPunct w:val="0"/>
        <w:topLinePunct w:val="0"/>
        <w:autoSpaceDE/>
        <w:autoSpaceDN w:val="0"/>
        <w:bidi w:val="0"/>
        <w:adjustRightInd w:val="0"/>
        <w:snapToGrid w:val="0"/>
        <w:spacing w:line="500" w:lineRule="exact"/>
        <w:jc w:val="center"/>
        <w:textAlignment w:val="auto"/>
        <w:rPr>
          <w:rFonts w:hint="default" w:ascii="宋体" w:hAnsi="宋体" w:eastAsia="宋体" w:cs="宋体"/>
          <w:b/>
          <w:bCs w:val="0"/>
          <w:sz w:val="44"/>
          <w:szCs w:val="44"/>
          <w:lang w:val="en-US" w:eastAsia="zh-CN"/>
        </w:rPr>
      </w:pPr>
    </w:p>
    <w:p>
      <w:pPr>
        <w:keepNext w:val="0"/>
        <w:keepLines w:val="0"/>
        <w:pageBreakBefore w:val="0"/>
        <w:widowControl w:val="0"/>
        <w:kinsoku w:val="0"/>
        <w:wordWrap/>
        <w:overflowPunct w:val="0"/>
        <w:topLinePunct w:val="0"/>
        <w:autoSpaceDE/>
        <w:autoSpaceDN w:val="0"/>
        <w:bidi w:val="0"/>
        <w:adjustRightInd w:val="0"/>
        <w:snapToGrid w:val="0"/>
        <w:spacing w:line="500" w:lineRule="exact"/>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一</w:t>
      </w:r>
      <w:r>
        <w:rPr>
          <w:rFonts w:hint="eastAsia" w:ascii="仿宋_GB2312" w:hAnsi="仿宋_GB2312" w:eastAsia="仿宋_GB2312" w:cs="仿宋_GB2312"/>
          <w:b/>
          <w:sz w:val="32"/>
          <w:szCs w:val="32"/>
        </w:rPr>
        <w:t>、规划背景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iCs w:val="0"/>
          <w:sz w:val="32"/>
          <w:szCs w:val="32"/>
          <w:lang w:val="en-US" w:eastAsia="zh-CN"/>
        </w:rPr>
      </w:pPr>
      <w:r>
        <w:rPr>
          <w:rFonts w:hint="eastAsia" w:ascii="仿宋_GB2312" w:hAnsi="仿宋_GB2312" w:eastAsia="仿宋_GB2312" w:cs="仿宋_GB2312"/>
          <w:i w:val="0"/>
          <w:iCs w:val="0"/>
          <w:sz w:val="32"/>
          <w:szCs w:val="32"/>
          <w:lang w:val="en-US" w:eastAsia="zh-CN"/>
        </w:rPr>
        <w:t>目前西部电力屯田站至平西街均沿西外环走线，平西街以北至付庄站，目前存在穿越地块，与规划不符的情况。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i w:val="0"/>
          <w:iCs w:val="0"/>
          <w:sz w:val="32"/>
          <w:szCs w:val="32"/>
          <w:lang w:val="en-US" w:eastAsia="zh-CN"/>
        </w:rPr>
        <w:t>具体现状走线存在曹庄至幸福渠段线路斜穿中国活体保鲜产业链许昌实验园、魏都区十六中等6个街区地块的情况，为配合魏都区地块开发利用及重点项目建设，亟需对该段线路进行迁改。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i w:val="0"/>
          <w:iCs w:val="0"/>
          <w:sz w:val="32"/>
          <w:szCs w:val="32"/>
          <w:lang w:val="en-US" w:eastAsia="zh-CN"/>
        </w:rPr>
      </w:pPr>
      <w:r>
        <w:rPr>
          <w:rFonts w:hint="eastAsia" w:ascii="仿宋_GB2312" w:hAnsi="仿宋_GB2312" w:eastAsia="仿宋_GB2312" w:cs="仿宋_GB2312"/>
          <w:b/>
          <w:sz w:val="32"/>
          <w:szCs w:val="32"/>
          <w:lang w:val="en-US" w:eastAsia="zh-CN"/>
        </w:rPr>
        <w:t>二、项目概况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sz w:val="32"/>
          <w:szCs w:val="32"/>
          <w:lang w:val="en-US" w:eastAsia="zh-CN"/>
        </w:rPr>
        <w:t>110千伏Ⅱ屯付、付李同塔双回线路（以下以Ⅱ屯付线叙述）北起220千伏付庄变，南至220千伏屯田变，主要为魏都区范围内的110千伏袁庄变、110千伏彭庄变和110千伏李坟变供电。</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三、本次规划</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iCs w:val="0"/>
          <w:sz w:val="32"/>
          <w:szCs w:val="32"/>
          <w:lang w:val="en-US" w:eastAsia="zh-CN"/>
        </w:rPr>
      </w:pPr>
      <w:r>
        <w:rPr>
          <w:rFonts w:hint="eastAsia" w:ascii="仿宋_GB2312" w:hAnsi="仿宋_GB2312" w:eastAsia="仿宋_GB2312" w:cs="仿宋_GB2312"/>
          <w:i w:val="0"/>
          <w:iCs w:val="0"/>
          <w:sz w:val="32"/>
          <w:szCs w:val="32"/>
          <w:lang w:val="en-US" w:eastAsia="zh-CN"/>
        </w:rPr>
        <w:t>规划迁改方案原则上符合《许昌市区电力专项规划2016-2030》，沿西外环路的规划路网架空设计。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iCs w:val="0"/>
          <w:sz w:val="32"/>
          <w:szCs w:val="32"/>
          <w:lang w:val="en-US" w:eastAsia="zh-CN"/>
        </w:rPr>
      </w:pPr>
      <w:r>
        <w:rPr>
          <w:rFonts w:hint="eastAsia" w:ascii="仿宋_GB2312" w:hAnsi="仿宋_GB2312" w:eastAsia="仿宋_GB2312" w:cs="仿宋_GB2312"/>
          <w:i w:val="0"/>
          <w:iCs w:val="0"/>
          <w:sz w:val="32"/>
          <w:szCs w:val="32"/>
          <w:lang w:val="en-US" w:eastAsia="zh-CN"/>
        </w:rPr>
        <w:t xml:space="preserve">西环路规划红线西侧从平西街至天宝路约2.1千米密集分布着加油站、门面房以及天宏钢构、合力焊材、博航国际物流、鑫源钢材、宇阳电器、瑞通电气等厂房，无立塔位置，约15基塔立塔位置的房屋及加油站需拆迁，拆迁量大。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iCs w:val="0"/>
          <w:sz w:val="32"/>
          <w:szCs w:val="32"/>
          <w:lang w:val="en-US" w:eastAsia="zh-CN"/>
        </w:rPr>
      </w:pPr>
      <w:r>
        <w:rPr>
          <w:rFonts w:hint="eastAsia" w:ascii="仿宋_GB2312" w:hAnsi="仿宋_GB2312" w:eastAsia="仿宋_GB2312" w:cs="仿宋_GB2312"/>
          <w:i w:val="0"/>
          <w:iCs w:val="0"/>
          <w:sz w:val="32"/>
          <w:szCs w:val="32"/>
          <w:lang w:val="en-US" w:eastAsia="zh-CN"/>
        </w:rPr>
        <w:t xml:space="preserve"> 西环路规划红线东侧从八一路至幸福渠约1.5千米分布着门面房以及亿来客电气、希福特公司、磐石公司、华能电气、亚安绝缘材料等厂房。但空地较多，具备线路立塔位置，采用高跨设计。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iCs w:val="0"/>
          <w:sz w:val="32"/>
          <w:szCs w:val="32"/>
          <w:lang w:val="en-US" w:eastAsia="zh-CN"/>
        </w:rPr>
      </w:pPr>
      <w:r>
        <w:rPr>
          <w:rFonts w:hint="eastAsia" w:ascii="仿宋_GB2312" w:hAnsi="仿宋_GB2312" w:eastAsia="仿宋_GB2312" w:cs="仿宋_GB2312"/>
          <w:i w:val="0"/>
          <w:iCs w:val="0"/>
          <w:sz w:val="32"/>
          <w:szCs w:val="32"/>
          <w:lang w:val="en-US" w:eastAsia="zh-CN"/>
        </w:rPr>
        <w:t>本次规划采用西环路规划红线东侧方案。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i w:val="0"/>
          <w:iCs w:val="0"/>
          <w:sz w:val="32"/>
          <w:szCs w:val="32"/>
          <w:lang w:val="en-US" w:eastAsia="zh-CN"/>
        </w:rPr>
        <w:t>线路全长3.7公里，架空工程费用约2500万；入地改造，按照高压电力设计规范，双回路110kV线路入地需建3.5*3.5m标准电缆隧道，工程费用约4.4亿；本项目投资为魏都区政府，建成后产权归许昌市供电公司。</w:t>
      </w:r>
    </w:p>
    <w:p>
      <w:pPr>
        <w:keepNext w:val="0"/>
        <w:keepLines w:val="0"/>
        <w:pageBreakBefore w:val="0"/>
        <w:widowControl w:val="0"/>
        <w:wordWrap/>
        <w:topLinePunct w:val="0"/>
        <w:autoSpaceDE/>
        <w:bidi w:val="0"/>
        <w:spacing w:line="500" w:lineRule="exact"/>
        <w:ind w:firstLine="560"/>
        <w:textAlignment w:val="auto"/>
        <w:rPr>
          <w:rFonts w:hint="eastAsia" w:ascii="仿宋_GB2312" w:hAnsi="仿宋_GB2312" w:eastAsia="仿宋_GB2312" w:cs="仿宋_GB2312"/>
          <w:sz w:val="32"/>
          <w:szCs w:val="32"/>
          <w:lang w:val="en-US" w:eastAsia="zh-CN"/>
        </w:rPr>
      </w:pPr>
    </w:p>
    <w:p>
      <w:pPr>
        <w:pStyle w:val="25"/>
        <w:keepNext w:val="0"/>
        <w:keepLines w:val="0"/>
        <w:pageBreakBefore w:val="0"/>
        <w:widowControl w:val="0"/>
        <w:kinsoku/>
        <w:wordWrap/>
        <w:overflowPunct/>
        <w:topLinePunct w:val="0"/>
        <w:bidi w:val="0"/>
        <w:spacing w:line="500" w:lineRule="exact"/>
        <w:rPr>
          <w:rFonts w:hint="eastAsia" w:ascii="仿宋_GB2312" w:hAnsi="仿宋_GB2312" w:eastAsia="仿宋_GB2312" w:cs="仿宋_GB2312"/>
          <w:color w:val="auto"/>
          <w:sz w:val="32"/>
          <w:szCs w:val="32"/>
          <w:shd w:val="clear" w:color="auto" w:fill="FFFFFF"/>
        </w:rPr>
      </w:pPr>
    </w:p>
    <w:sectPr>
      <w:footerReference r:id="rId5" w:type="default"/>
      <w:pgSz w:w="11906" w:h="16838"/>
      <w:pgMar w:top="2098" w:right="1474" w:bottom="1985"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中黑简">
    <w:altName w:val="方正黑体_GBK"/>
    <w:panose1 w:val="02010609000101010101"/>
    <w:charset w:val="00"/>
    <w:family w:val="modern"/>
    <w:pitch w:val="default"/>
    <w:sig w:usb0="00000000" w:usb1="00000000" w:usb2="00000012" w:usb3="00000000" w:csb0="00040000" w:csb1="00000000"/>
  </w:font>
  <w:font w:name="等线">
    <w:altName w:val="华文仿宋"/>
    <w:panose1 w:val="02010600030101010101"/>
    <w:charset w:val="00"/>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Batang">
    <w:altName w:val="方正书宋_GBK"/>
    <w:panose1 w:val="02030600000101010101"/>
    <w:charset w:val="81"/>
    <w:family w:val="roman"/>
    <w:pitch w:val="default"/>
    <w:sig w:usb0="00000000" w:usb1="00000000" w:usb2="00000030" w:usb3="00000000" w:csb0="0008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481"/>
        <w:tab w:val="left" w:pos="502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481"/>
        <w:tab w:val="left" w:pos="5022"/>
      </w:tabs>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E28DE1"/>
    <w:multiLevelType w:val="singleLevel"/>
    <w:tmpl w:val="FBE28DE1"/>
    <w:lvl w:ilvl="0" w:tentative="0">
      <w:start w:val="1"/>
      <w:numFmt w:val="decimal"/>
      <w:suff w:val="space"/>
      <w:lvlText w:val="%1."/>
      <w:lvlJc w:val="left"/>
    </w:lvl>
  </w:abstractNum>
  <w:abstractNum w:abstractNumId="1">
    <w:nsid w:val="0C84762A"/>
    <w:multiLevelType w:val="singleLevel"/>
    <w:tmpl w:val="0C84762A"/>
    <w:lvl w:ilvl="0" w:tentative="0">
      <w:start w:val="5"/>
      <w:numFmt w:val="chineseCounting"/>
      <w:suff w:val="nothing"/>
      <w:lvlText w:val="%1、"/>
      <w:lvlJc w:val="left"/>
      <w:rPr>
        <w:rFonts w:hint="eastAsia"/>
      </w:rPr>
    </w:lvl>
  </w:abstractNum>
  <w:abstractNum w:abstractNumId="2">
    <w:nsid w:val="1CDB4AF2"/>
    <w:multiLevelType w:val="singleLevel"/>
    <w:tmpl w:val="1CDB4AF2"/>
    <w:lvl w:ilvl="0" w:tentative="0">
      <w:start w:val="6"/>
      <w:numFmt w:val="chineseCounting"/>
      <w:suff w:val="nothing"/>
      <w:lvlText w:val="%1、"/>
      <w:lvlJc w:val="left"/>
      <w:rPr>
        <w:rFonts w:hint="eastAsia"/>
      </w:rPr>
    </w:lvl>
  </w:abstractNum>
  <w:abstractNum w:abstractNumId="3">
    <w:nsid w:val="31C82D1C"/>
    <w:multiLevelType w:val="singleLevel"/>
    <w:tmpl w:val="31C82D1C"/>
    <w:lvl w:ilvl="0" w:tentative="0">
      <w:start w:val="5"/>
      <w:numFmt w:val="chineseCounting"/>
      <w:suff w:val="nothing"/>
      <w:lvlText w:val="%1、"/>
      <w:lvlJc w:val="left"/>
      <w:rPr>
        <w:rFonts w:hint="eastAsia"/>
      </w:rPr>
    </w:lvl>
  </w:abstractNum>
  <w:abstractNum w:abstractNumId="4">
    <w:nsid w:val="36371D37"/>
    <w:multiLevelType w:val="multilevel"/>
    <w:tmpl w:val="36371D3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8635F66"/>
    <w:multiLevelType w:val="multilevel"/>
    <w:tmpl w:val="38635F66"/>
    <w:lvl w:ilvl="0" w:tentative="0">
      <w:start w:val="1"/>
      <w:numFmt w:val="japaneseCounting"/>
      <w:pStyle w:val="10"/>
      <w:lvlText w:val="%1、"/>
      <w:lvlJc w:val="left"/>
      <w:pPr>
        <w:ind w:left="-615" w:hanging="660"/>
      </w:pPr>
      <w:rPr>
        <w:rFonts w:hint="default"/>
      </w:rPr>
    </w:lvl>
    <w:lvl w:ilvl="1" w:tentative="0">
      <w:start w:val="1"/>
      <w:numFmt w:val="lowerLetter"/>
      <w:lvlText w:val="%2)"/>
      <w:lvlJc w:val="left"/>
      <w:pPr>
        <w:ind w:left="-435" w:hanging="420"/>
      </w:pPr>
    </w:lvl>
    <w:lvl w:ilvl="2" w:tentative="0">
      <w:start w:val="1"/>
      <w:numFmt w:val="lowerRoman"/>
      <w:lvlText w:val="%3."/>
      <w:lvlJc w:val="right"/>
      <w:pPr>
        <w:ind w:left="-15" w:hanging="420"/>
      </w:pPr>
    </w:lvl>
    <w:lvl w:ilvl="3" w:tentative="0">
      <w:start w:val="1"/>
      <w:numFmt w:val="decimal"/>
      <w:lvlText w:val="%4."/>
      <w:lvlJc w:val="left"/>
      <w:pPr>
        <w:ind w:left="405" w:hanging="420"/>
      </w:pPr>
    </w:lvl>
    <w:lvl w:ilvl="4" w:tentative="0">
      <w:start w:val="1"/>
      <w:numFmt w:val="lowerLetter"/>
      <w:lvlText w:val="%5)"/>
      <w:lvlJc w:val="left"/>
      <w:pPr>
        <w:ind w:left="825" w:hanging="420"/>
      </w:pPr>
    </w:lvl>
    <w:lvl w:ilvl="5" w:tentative="0">
      <w:start w:val="1"/>
      <w:numFmt w:val="lowerRoman"/>
      <w:lvlText w:val="%6."/>
      <w:lvlJc w:val="right"/>
      <w:pPr>
        <w:ind w:left="1245" w:hanging="420"/>
      </w:pPr>
    </w:lvl>
    <w:lvl w:ilvl="6" w:tentative="0">
      <w:start w:val="1"/>
      <w:numFmt w:val="decimal"/>
      <w:lvlText w:val="%7."/>
      <w:lvlJc w:val="left"/>
      <w:pPr>
        <w:ind w:left="1665" w:hanging="420"/>
      </w:pPr>
    </w:lvl>
    <w:lvl w:ilvl="7" w:tentative="0">
      <w:start w:val="1"/>
      <w:numFmt w:val="lowerLetter"/>
      <w:lvlText w:val="%8)"/>
      <w:lvlJc w:val="left"/>
      <w:pPr>
        <w:ind w:left="2085" w:hanging="420"/>
      </w:pPr>
    </w:lvl>
    <w:lvl w:ilvl="8" w:tentative="0">
      <w:start w:val="1"/>
      <w:numFmt w:val="lowerRoman"/>
      <w:lvlText w:val="%9."/>
      <w:lvlJc w:val="right"/>
      <w:pPr>
        <w:ind w:left="2505" w:hanging="420"/>
      </w:pPr>
    </w:lvl>
  </w:abstractNum>
  <w:abstractNum w:abstractNumId="6">
    <w:nsid w:val="3CD7332F"/>
    <w:multiLevelType w:val="multilevel"/>
    <w:tmpl w:val="3CD7332F"/>
    <w:lvl w:ilvl="0" w:tentative="0">
      <w:start w:val="6"/>
      <w:numFmt w:val="japaneseCounting"/>
      <w:lvlText w:val="%1、"/>
      <w:lvlJc w:val="left"/>
      <w:pPr>
        <w:ind w:left="720" w:hanging="720"/>
      </w:pPr>
      <w:rPr>
        <w:rFonts w:hint="default" w:hAnsi="Calibri"/>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A3C6DB2"/>
    <w:multiLevelType w:val="singleLevel"/>
    <w:tmpl w:val="5A3C6DB2"/>
    <w:lvl w:ilvl="0" w:tentative="0">
      <w:start w:val="1"/>
      <w:numFmt w:val="chineseCounting"/>
      <w:suff w:val="nothing"/>
      <w:lvlText w:val="%1、"/>
      <w:lvlJc w:val="left"/>
    </w:lvl>
  </w:abstractNum>
  <w:num w:numId="1">
    <w:abstractNumId w:val="5"/>
  </w:num>
  <w:num w:numId="2">
    <w:abstractNumId w:val="1"/>
  </w:num>
  <w:num w:numId="3">
    <w:abstractNumId w:val="7"/>
  </w:num>
  <w:num w:numId="4">
    <w:abstractNumId w:val="4"/>
  </w:num>
  <w:num w:numId="5">
    <w:abstractNumId w:val="6"/>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071"/>
    <w:rsid w:val="00013FB3"/>
    <w:rsid w:val="00014A81"/>
    <w:rsid w:val="00021473"/>
    <w:rsid w:val="00021775"/>
    <w:rsid w:val="0002393E"/>
    <w:rsid w:val="00025759"/>
    <w:rsid w:val="000309DF"/>
    <w:rsid w:val="00040A12"/>
    <w:rsid w:val="000540EC"/>
    <w:rsid w:val="00057FA1"/>
    <w:rsid w:val="00064681"/>
    <w:rsid w:val="00065DAC"/>
    <w:rsid w:val="0008402D"/>
    <w:rsid w:val="00086A76"/>
    <w:rsid w:val="00091E17"/>
    <w:rsid w:val="000928EB"/>
    <w:rsid w:val="0009454A"/>
    <w:rsid w:val="00095DD2"/>
    <w:rsid w:val="000A43FE"/>
    <w:rsid w:val="000A5186"/>
    <w:rsid w:val="000C4CC0"/>
    <w:rsid w:val="000C6BDB"/>
    <w:rsid w:val="000D5071"/>
    <w:rsid w:val="000E35EA"/>
    <w:rsid w:val="001020B9"/>
    <w:rsid w:val="00114095"/>
    <w:rsid w:val="00122015"/>
    <w:rsid w:val="00132C9B"/>
    <w:rsid w:val="00133990"/>
    <w:rsid w:val="00143A68"/>
    <w:rsid w:val="001450A4"/>
    <w:rsid w:val="0014772E"/>
    <w:rsid w:val="00147CFD"/>
    <w:rsid w:val="001513F5"/>
    <w:rsid w:val="001513FC"/>
    <w:rsid w:val="001611EF"/>
    <w:rsid w:val="001727D6"/>
    <w:rsid w:val="001761BD"/>
    <w:rsid w:val="00183822"/>
    <w:rsid w:val="00186910"/>
    <w:rsid w:val="001901FF"/>
    <w:rsid w:val="0019151A"/>
    <w:rsid w:val="00192673"/>
    <w:rsid w:val="00195D51"/>
    <w:rsid w:val="001A1166"/>
    <w:rsid w:val="001A4025"/>
    <w:rsid w:val="001C2120"/>
    <w:rsid w:val="001C44CB"/>
    <w:rsid w:val="001D3768"/>
    <w:rsid w:val="001E243C"/>
    <w:rsid w:val="001F07DA"/>
    <w:rsid w:val="001F563F"/>
    <w:rsid w:val="0020405E"/>
    <w:rsid w:val="0020606C"/>
    <w:rsid w:val="002126BA"/>
    <w:rsid w:val="00217761"/>
    <w:rsid w:val="00226522"/>
    <w:rsid w:val="0024255F"/>
    <w:rsid w:val="00260390"/>
    <w:rsid w:val="00260ED7"/>
    <w:rsid w:val="0026549D"/>
    <w:rsid w:val="00265C08"/>
    <w:rsid w:val="0028371E"/>
    <w:rsid w:val="00283CEA"/>
    <w:rsid w:val="002934DD"/>
    <w:rsid w:val="0029467C"/>
    <w:rsid w:val="00295F41"/>
    <w:rsid w:val="002B1EDC"/>
    <w:rsid w:val="002B64C2"/>
    <w:rsid w:val="002D463C"/>
    <w:rsid w:val="002E7342"/>
    <w:rsid w:val="002F45B3"/>
    <w:rsid w:val="002F5124"/>
    <w:rsid w:val="0030704F"/>
    <w:rsid w:val="003126BE"/>
    <w:rsid w:val="0031276C"/>
    <w:rsid w:val="00313BFF"/>
    <w:rsid w:val="00314901"/>
    <w:rsid w:val="0032696D"/>
    <w:rsid w:val="0033410B"/>
    <w:rsid w:val="00336E7F"/>
    <w:rsid w:val="00342C77"/>
    <w:rsid w:val="003564AF"/>
    <w:rsid w:val="0036209C"/>
    <w:rsid w:val="0039015F"/>
    <w:rsid w:val="003B7C9B"/>
    <w:rsid w:val="003E3C08"/>
    <w:rsid w:val="003E6875"/>
    <w:rsid w:val="003F671E"/>
    <w:rsid w:val="00401557"/>
    <w:rsid w:val="00401560"/>
    <w:rsid w:val="00406AF2"/>
    <w:rsid w:val="00420849"/>
    <w:rsid w:val="00423956"/>
    <w:rsid w:val="004249A6"/>
    <w:rsid w:val="004320C2"/>
    <w:rsid w:val="004355BC"/>
    <w:rsid w:val="0044048B"/>
    <w:rsid w:val="0044366E"/>
    <w:rsid w:val="00454DE6"/>
    <w:rsid w:val="00455EAF"/>
    <w:rsid w:val="00460865"/>
    <w:rsid w:val="00466521"/>
    <w:rsid w:val="00471BB5"/>
    <w:rsid w:val="004871B2"/>
    <w:rsid w:val="00492396"/>
    <w:rsid w:val="00497BDF"/>
    <w:rsid w:val="004A3442"/>
    <w:rsid w:val="004B1D8B"/>
    <w:rsid w:val="004B2312"/>
    <w:rsid w:val="004B3529"/>
    <w:rsid w:val="004B484D"/>
    <w:rsid w:val="004B69C8"/>
    <w:rsid w:val="004C2E9D"/>
    <w:rsid w:val="004C4323"/>
    <w:rsid w:val="004D184B"/>
    <w:rsid w:val="004D538D"/>
    <w:rsid w:val="004E7CE7"/>
    <w:rsid w:val="004F159C"/>
    <w:rsid w:val="004F174B"/>
    <w:rsid w:val="0050596D"/>
    <w:rsid w:val="00511C48"/>
    <w:rsid w:val="00515A5F"/>
    <w:rsid w:val="00532989"/>
    <w:rsid w:val="00561BE3"/>
    <w:rsid w:val="005670A2"/>
    <w:rsid w:val="0058153D"/>
    <w:rsid w:val="0058558A"/>
    <w:rsid w:val="00587509"/>
    <w:rsid w:val="005B1B86"/>
    <w:rsid w:val="005C7FF8"/>
    <w:rsid w:val="005D669D"/>
    <w:rsid w:val="005E0598"/>
    <w:rsid w:val="005E1F1B"/>
    <w:rsid w:val="005E3D1F"/>
    <w:rsid w:val="005E638E"/>
    <w:rsid w:val="005F1559"/>
    <w:rsid w:val="005F5117"/>
    <w:rsid w:val="005F7B6D"/>
    <w:rsid w:val="00601BEB"/>
    <w:rsid w:val="00607780"/>
    <w:rsid w:val="006172A7"/>
    <w:rsid w:val="006334AC"/>
    <w:rsid w:val="00635E2E"/>
    <w:rsid w:val="00646A52"/>
    <w:rsid w:val="00646A75"/>
    <w:rsid w:val="00647D8D"/>
    <w:rsid w:val="00651B01"/>
    <w:rsid w:val="006539CA"/>
    <w:rsid w:val="0067702A"/>
    <w:rsid w:val="006A5D5B"/>
    <w:rsid w:val="006C5E68"/>
    <w:rsid w:val="006D38B2"/>
    <w:rsid w:val="006D538F"/>
    <w:rsid w:val="006E3335"/>
    <w:rsid w:val="006E56A9"/>
    <w:rsid w:val="006E5E41"/>
    <w:rsid w:val="006F627B"/>
    <w:rsid w:val="00700C32"/>
    <w:rsid w:val="007038EF"/>
    <w:rsid w:val="00707E0B"/>
    <w:rsid w:val="00713C90"/>
    <w:rsid w:val="00726B1E"/>
    <w:rsid w:val="00731014"/>
    <w:rsid w:val="00733AAB"/>
    <w:rsid w:val="0074325B"/>
    <w:rsid w:val="007441D4"/>
    <w:rsid w:val="00754359"/>
    <w:rsid w:val="00757B46"/>
    <w:rsid w:val="00762908"/>
    <w:rsid w:val="00780F98"/>
    <w:rsid w:val="00782D63"/>
    <w:rsid w:val="00786346"/>
    <w:rsid w:val="00790690"/>
    <w:rsid w:val="007952C5"/>
    <w:rsid w:val="00796549"/>
    <w:rsid w:val="0079742E"/>
    <w:rsid w:val="00797B02"/>
    <w:rsid w:val="007A1A02"/>
    <w:rsid w:val="007B3EC1"/>
    <w:rsid w:val="007B50B8"/>
    <w:rsid w:val="007C79D1"/>
    <w:rsid w:val="007E09D7"/>
    <w:rsid w:val="007E2C55"/>
    <w:rsid w:val="007F1616"/>
    <w:rsid w:val="007F3786"/>
    <w:rsid w:val="008042E3"/>
    <w:rsid w:val="00805D56"/>
    <w:rsid w:val="00806F4D"/>
    <w:rsid w:val="00816511"/>
    <w:rsid w:val="00831F65"/>
    <w:rsid w:val="00843799"/>
    <w:rsid w:val="008451B4"/>
    <w:rsid w:val="00846DA0"/>
    <w:rsid w:val="0084762E"/>
    <w:rsid w:val="00852EED"/>
    <w:rsid w:val="008603A6"/>
    <w:rsid w:val="00862E7F"/>
    <w:rsid w:val="00864132"/>
    <w:rsid w:val="0087102C"/>
    <w:rsid w:val="00873385"/>
    <w:rsid w:val="00873B29"/>
    <w:rsid w:val="0087749C"/>
    <w:rsid w:val="008869EC"/>
    <w:rsid w:val="00890092"/>
    <w:rsid w:val="0089602B"/>
    <w:rsid w:val="008A0467"/>
    <w:rsid w:val="008C274F"/>
    <w:rsid w:val="008C519A"/>
    <w:rsid w:val="008D1073"/>
    <w:rsid w:val="008D271A"/>
    <w:rsid w:val="008D2858"/>
    <w:rsid w:val="008E0B8D"/>
    <w:rsid w:val="008E2C6C"/>
    <w:rsid w:val="008E585F"/>
    <w:rsid w:val="008F0185"/>
    <w:rsid w:val="008F0A6F"/>
    <w:rsid w:val="008F34AB"/>
    <w:rsid w:val="008F66A5"/>
    <w:rsid w:val="009016EC"/>
    <w:rsid w:val="009074A3"/>
    <w:rsid w:val="009215DE"/>
    <w:rsid w:val="0092477A"/>
    <w:rsid w:val="00931B3A"/>
    <w:rsid w:val="00940E4D"/>
    <w:rsid w:val="00952799"/>
    <w:rsid w:val="009727DD"/>
    <w:rsid w:val="00986691"/>
    <w:rsid w:val="009A0792"/>
    <w:rsid w:val="009A29C5"/>
    <w:rsid w:val="009A3E4D"/>
    <w:rsid w:val="009A6692"/>
    <w:rsid w:val="009B7709"/>
    <w:rsid w:val="009E0014"/>
    <w:rsid w:val="009E1312"/>
    <w:rsid w:val="009E4F0C"/>
    <w:rsid w:val="009E6B3F"/>
    <w:rsid w:val="009F1E32"/>
    <w:rsid w:val="00A02D5B"/>
    <w:rsid w:val="00A209F0"/>
    <w:rsid w:val="00A42C24"/>
    <w:rsid w:val="00A471CE"/>
    <w:rsid w:val="00A52348"/>
    <w:rsid w:val="00A54922"/>
    <w:rsid w:val="00A66891"/>
    <w:rsid w:val="00A84947"/>
    <w:rsid w:val="00A8559E"/>
    <w:rsid w:val="00A9157C"/>
    <w:rsid w:val="00A93501"/>
    <w:rsid w:val="00A94E66"/>
    <w:rsid w:val="00AA4C82"/>
    <w:rsid w:val="00AB7BB0"/>
    <w:rsid w:val="00AC2D94"/>
    <w:rsid w:val="00AC48F0"/>
    <w:rsid w:val="00AD08C0"/>
    <w:rsid w:val="00AD2FD2"/>
    <w:rsid w:val="00AE50E6"/>
    <w:rsid w:val="00AE58DF"/>
    <w:rsid w:val="00B01B9D"/>
    <w:rsid w:val="00B06C37"/>
    <w:rsid w:val="00B10EEE"/>
    <w:rsid w:val="00B17E06"/>
    <w:rsid w:val="00B20E43"/>
    <w:rsid w:val="00B344FC"/>
    <w:rsid w:val="00B64F74"/>
    <w:rsid w:val="00B708E9"/>
    <w:rsid w:val="00B74DCB"/>
    <w:rsid w:val="00B777BB"/>
    <w:rsid w:val="00B933D4"/>
    <w:rsid w:val="00B94B5E"/>
    <w:rsid w:val="00BA2EA3"/>
    <w:rsid w:val="00BA3DD5"/>
    <w:rsid w:val="00BA3FE4"/>
    <w:rsid w:val="00BC213D"/>
    <w:rsid w:val="00BC769A"/>
    <w:rsid w:val="00BD172E"/>
    <w:rsid w:val="00BE7903"/>
    <w:rsid w:val="00BF0763"/>
    <w:rsid w:val="00C04294"/>
    <w:rsid w:val="00C0523D"/>
    <w:rsid w:val="00C05463"/>
    <w:rsid w:val="00C11143"/>
    <w:rsid w:val="00C15CD5"/>
    <w:rsid w:val="00C244B8"/>
    <w:rsid w:val="00C250DC"/>
    <w:rsid w:val="00C26C1F"/>
    <w:rsid w:val="00C276C6"/>
    <w:rsid w:val="00C3628A"/>
    <w:rsid w:val="00C52DB1"/>
    <w:rsid w:val="00C52FE4"/>
    <w:rsid w:val="00C553E4"/>
    <w:rsid w:val="00C60513"/>
    <w:rsid w:val="00C62D4C"/>
    <w:rsid w:val="00C630BF"/>
    <w:rsid w:val="00C704A1"/>
    <w:rsid w:val="00C74448"/>
    <w:rsid w:val="00C77BCA"/>
    <w:rsid w:val="00C814CD"/>
    <w:rsid w:val="00C869E5"/>
    <w:rsid w:val="00C91A84"/>
    <w:rsid w:val="00C9673F"/>
    <w:rsid w:val="00CA0864"/>
    <w:rsid w:val="00CA0D43"/>
    <w:rsid w:val="00CA74DB"/>
    <w:rsid w:val="00CB32DA"/>
    <w:rsid w:val="00CC3CF8"/>
    <w:rsid w:val="00CC4D9E"/>
    <w:rsid w:val="00CD33E1"/>
    <w:rsid w:val="00CF3670"/>
    <w:rsid w:val="00D0320C"/>
    <w:rsid w:val="00D16095"/>
    <w:rsid w:val="00D257D4"/>
    <w:rsid w:val="00D30080"/>
    <w:rsid w:val="00D34055"/>
    <w:rsid w:val="00D40196"/>
    <w:rsid w:val="00D437D7"/>
    <w:rsid w:val="00D47C2D"/>
    <w:rsid w:val="00D537D8"/>
    <w:rsid w:val="00D83391"/>
    <w:rsid w:val="00D856E7"/>
    <w:rsid w:val="00D92F86"/>
    <w:rsid w:val="00DA23E7"/>
    <w:rsid w:val="00DB6B85"/>
    <w:rsid w:val="00DB7B9F"/>
    <w:rsid w:val="00DC56D9"/>
    <w:rsid w:val="00DC6717"/>
    <w:rsid w:val="00DC723F"/>
    <w:rsid w:val="00DD4B84"/>
    <w:rsid w:val="00DD52C9"/>
    <w:rsid w:val="00DE018F"/>
    <w:rsid w:val="00DE5DFE"/>
    <w:rsid w:val="00DF33E6"/>
    <w:rsid w:val="00DF5996"/>
    <w:rsid w:val="00E17936"/>
    <w:rsid w:val="00E23ADD"/>
    <w:rsid w:val="00E3604E"/>
    <w:rsid w:val="00E5665A"/>
    <w:rsid w:val="00E747BD"/>
    <w:rsid w:val="00E7518F"/>
    <w:rsid w:val="00E77708"/>
    <w:rsid w:val="00E83B3C"/>
    <w:rsid w:val="00E8516A"/>
    <w:rsid w:val="00E9679F"/>
    <w:rsid w:val="00EA00BB"/>
    <w:rsid w:val="00EB4D31"/>
    <w:rsid w:val="00EB5BA7"/>
    <w:rsid w:val="00EB6E02"/>
    <w:rsid w:val="00ED1C0F"/>
    <w:rsid w:val="00ED1F5F"/>
    <w:rsid w:val="00EE56A9"/>
    <w:rsid w:val="00EE7CF5"/>
    <w:rsid w:val="00EF335B"/>
    <w:rsid w:val="00F02E0A"/>
    <w:rsid w:val="00F1452E"/>
    <w:rsid w:val="00F17C40"/>
    <w:rsid w:val="00F21EDF"/>
    <w:rsid w:val="00F221FF"/>
    <w:rsid w:val="00F36B8E"/>
    <w:rsid w:val="00F40C94"/>
    <w:rsid w:val="00F422ED"/>
    <w:rsid w:val="00F45B66"/>
    <w:rsid w:val="00F53E1C"/>
    <w:rsid w:val="00F5505A"/>
    <w:rsid w:val="00F5535A"/>
    <w:rsid w:val="00F76C81"/>
    <w:rsid w:val="00F8383E"/>
    <w:rsid w:val="00F86CDB"/>
    <w:rsid w:val="00F951B9"/>
    <w:rsid w:val="00F955A0"/>
    <w:rsid w:val="00FB00D0"/>
    <w:rsid w:val="00FC2EC2"/>
    <w:rsid w:val="00FE030B"/>
    <w:rsid w:val="022C503A"/>
    <w:rsid w:val="02B64A74"/>
    <w:rsid w:val="02BD6EA5"/>
    <w:rsid w:val="04304841"/>
    <w:rsid w:val="05C741BA"/>
    <w:rsid w:val="05E71928"/>
    <w:rsid w:val="07B422B6"/>
    <w:rsid w:val="08FC432F"/>
    <w:rsid w:val="0A082769"/>
    <w:rsid w:val="0AC5388A"/>
    <w:rsid w:val="0ADD0B14"/>
    <w:rsid w:val="0CD158E5"/>
    <w:rsid w:val="0EFD5BA6"/>
    <w:rsid w:val="0F03218D"/>
    <w:rsid w:val="0FCE1A3C"/>
    <w:rsid w:val="104B5404"/>
    <w:rsid w:val="128A2000"/>
    <w:rsid w:val="1346683C"/>
    <w:rsid w:val="13D57E3D"/>
    <w:rsid w:val="151526B7"/>
    <w:rsid w:val="154D240A"/>
    <w:rsid w:val="166005D6"/>
    <w:rsid w:val="16FC435D"/>
    <w:rsid w:val="17642498"/>
    <w:rsid w:val="185C5AFA"/>
    <w:rsid w:val="188148B1"/>
    <w:rsid w:val="19A36D00"/>
    <w:rsid w:val="1CCA48E5"/>
    <w:rsid w:val="1D626B4E"/>
    <w:rsid w:val="1FAE16A6"/>
    <w:rsid w:val="21825B89"/>
    <w:rsid w:val="23856038"/>
    <w:rsid w:val="23F155E0"/>
    <w:rsid w:val="265370F6"/>
    <w:rsid w:val="27CF1547"/>
    <w:rsid w:val="294B0A35"/>
    <w:rsid w:val="2AE62AD1"/>
    <w:rsid w:val="2BDF076F"/>
    <w:rsid w:val="2CD835AE"/>
    <w:rsid w:val="2D2029F5"/>
    <w:rsid w:val="2EED022C"/>
    <w:rsid w:val="2FEE13F4"/>
    <w:rsid w:val="30316D62"/>
    <w:rsid w:val="31870B4B"/>
    <w:rsid w:val="31B031A0"/>
    <w:rsid w:val="31DF7DEE"/>
    <w:rsid w:val="3239661D"/>
    <w:rsid w:val="327C464F"/>
    <w:rsid w:val="32F9B646"/>
    <w:rsid w:val="33354069"/>
    <w:rsid w:val="333F1D3A"/>
    <w:rsid w:val="34FE2205"/>
    <w:rsid w:val="36CC1CF7"/>
    <w:rsid w:val="37804C89"/>
    <w:rsid w:val="3AD43F32"/>
    <w:rsid w:val="3AEF3F1C"/>
    <w:rsid w:val="3C6F75A8"/>
    <w:rsid w:val="3CFF459D"/>
    <w:rsid w:val="3D2D621C"/>
    <w:rsid w:val="3D4B5F51"/>
    <w:rsid w:val="3D77A411"/>
    <w:rsid w:val="3DFD5ED3"/>
    <w:rsid w:val="3E2022CA"/>
    <w:rsid w:val="3E5DB225"/>
    <w:rsid w:val="3FBEB352"/>
    <w:rsid w:val="3FD7D6DB"/>
    <w:rsid w:val="424B7BDA"/>
    <w:rsid w:val="42625FB4"/>
    <w:rsid w:val="43C355A7"/>
    <w:rsid w:val="43CF7511"/>
    <w:rsid w:val="449E2FC8"/>
    <w:rsid w:val="449F604A"/>
    <w:rsid w:val="44FA65FC"/>
    <w:rsid w:val="455B237B"/>
    <w:rsid w:val="45FF66A5"/>
    <w:rsid w:val="46ED34A5"/>
    <w:rsid w:val="49E54045"/>
    <w:rsid w:val="49F3610D"/>
    <w:rsid w:val="4A3D6989"/>
    <w:rsid w:val="4AF017E4"/>
    <w:rsid w:val="4B057BC6"/>
    <w:rsid w:val="4B197EBC"/>
    <w:rsid w:val="4BB21BEF"/>
    <w:rsid w:val="4BF4587F"/>
    <w:rsid w:val="4C286BEF"/>
    <w:rsid w:val="4DEB5513"/>
    <w:rsid w:val="4E111709"/>
    <w:rsid w:val="4E2A0CCB"/>
    <w:rsid w:val="4E990FD2"/>
    <w:rsid w:val="4F2D663D"/>
    <w:rsid w:val="514F3E24"/>
    <w:rsid w:val="51A91C1D"/>
    <w:rsid w:val="51CE20C9"/>
    <w:rsid w:val="52C05C82"/>
    <w:rsid w:val="532B0CA4"/>
    <w:rsid w:val="532E54C5"/>
    <w:rsid w:val="534F7448"/>
    <w:rsid w:val="5581793B"/>
    <w:rsid w:val="55CD37FD"/>
    <w:rsid w:val="55EC3000"/>
    <w:rsid w:val="56B671CA"/>
    <w:rsid w:val="56CA6925"/>
    <w:rsid w:val="56E05930"/>
    <w:rsid w:val="57073CD2"/>
    <w:rsid w:val="578C62E8"/>
    <w:rsid w:val="57DC3B47"/>
    <w:rsid w:val="57E277A4"/>
    <w:rsid w:val="57F953BF"/>
    <w:rsid w:val="57FA32E6"/>
    <w:rsid w:val="59B89E31"/>
    <w:rsid w:val="5A5447D1"/>
    <w:rsid w:val="5A6016BC"/>
    <w:rsid w:val="5A7DC4D8"/>
    <w:rsid w:val="5BC20974"/>
    <w:rsid w:val="5BCD05D4"/>
    <w:rsid w:val="5CFADE5F"/>
    <w:rsid w:val="5EEA64DB"/>
    <w:rsid w:val="5EFA7CCD"/>
    <w:rsid w:val="5F1F4234"/>
    <w:rsid w:val="5F43178E"/>
    <w:rsid w:val="5F565BED"/>
    <w:rsid w:val="6006365F"/>
    <w:rsid w:val="60086AA4"/>
    <w:rsid w:val="60DF6684"/>
    <w:rsid w:val="61134D81"/>
    <w:rsid w:val="6129661D"/>
    <w:rsid w:val="61EA4C52"/>
    <w:rsid w:val="620E736C"/>
    <w:rsid w:val="62E9249E"/>
    <w:rsid w:val="63205C8F"/>
    <w:rsid w:val="63843149"/>
    <w:rsid w:val="64DC7032"/>
    <w:rsid w:val="65F5FB27"/>
    <w:rsid w:val="66292E26"/>
    <w:rsid w:val="66FFC81A"/>
    <w:rsid w:val="67377EC7"/>
    <w:rsid w:val="68ADA790"/>
    <w:rsid w:val="692346E4"/>
    <w:rsid w:val="699B5505"/>
    <w:rsid w:val="6ADD6DCD"/>
    <w:rsid w:val="6AEF4D4E"/>
    <w:rsid w:val="6BC03B7E"/>
    <w:rsid w:val="6BED54B9"/>
    <w:rsid w:val="6C530D02"/>
    <w:rsid w:val="6E3B669E"/>
    <w:rsid w:val="6EDEF4F7"/>
    <w:rsid w:val="6EFFF311"/>
    <w:rsid w:val="6F7FCAB7"/>
    <w:rsid w:val="6FC2026E"/>
    <w:rsid w:val="6FCC16D9"/>
    <w:rsid w:val="6FCD80BA"/>
    <w:rsid w:val="6FEF6709"/>
    <w:rsid w:val="71491A7C"/>
    <w:rsid w:val="720D5DB1"/>
    <w:rsid w:val="72BF0556"/>
    <w:rsid w:val="7324056D"/>
    <w:rsid w:val="750270F4"/>
    <w:rsid w:val="751F2F0F"/>
    <w:rsid w:val="76932C55"/>
    <w:rsid w:val="76B62788"/>
    <w:rsid w:val="76DA58F0"/>
    <w:rsid w:val="77114583"/>
    <w:rsid w:val="776F495F"/>
    <w:rsid w:val="779D4DFB"/>
    <w:rsid w:val="78862240"/>
    <w:rsid w:val="78A7539A"/>
    <w:rsid w:val="7A5671D1"/>
    <w:rsid w:val="7ABFC5FB"/>
    <w:rsid w:val="7ACA5B02"/>
    <w:rsid w:val="7AD85445"/>
    <w:rsid w:val="7AEC6EC6"/>
    <w:rsid w:val="7B8B4F88"/>
    <w:rsid w:val="7BBD2B5D"/>
    <w:rsid w:val="7CCBFE72"/>
    <w:rsid w:val="7D93D955"/>
    <w:rsid w:val="7E7C27C6"/>
    <w:rsid w:val="7EA8413E"/>
    <w:rsid w:val="7EE3EDC5"/>
    <w:rsid w:val="7EEC3FD0"/>
    <w:rsid w:val="7F7D58EC"/>
    <w:rsid w:val="7F7EE67B"/>
    <w:rsid w:val="7FBDB807"/>
    <w:rsid w:val="7FDFD740"/>
    <w:rsid w:val="7FEB7D32"/>
    <w:rsid w:val="7FFFF6CC"/>
    <w:rsid w:val="7FFFF765"/>
    <w:rsid w:val="9D4B5CFF"/>
    <w:rsid w:val="9FFA32DE"/>
    <w:rsid w:val="AFBDF81E"/>
    <w:rsid w:val="AFF76798"/>
    <w:rsid w:val="AFFF181F"/>
    <w:rsid w:val="BA7B23C6"/>
    <w:rsid w:val="BBF56514"/>
    <w:rsid w:val="BF5E45F7"/>
    <w:rsid w:val="BF770831"/>
    <w:rsid w:val="BFC13BD8"/>
    <w:rsid w:val="C3DAC711"/>
    <w:rsid w:val="CA7B2153"/>
    <w:rsid w:val="CFBEEAF6"/>
    <w:rsid w:val="D6AE5BD9"/>
    <w:rsid w:val="DBEB1CFF"/>
    <w:rsid w:val="DCFB2EC2"/>
    <w:rsid w:val="DF3F9341"/>
    <w:rsid w:val="DF770EB4"/>
    <w:rsid w:val="E3B78F53"/>
    <w:rsid w:val="E3DF553A"/>
    <w:rsid w:val="E7375561"/>
    <w:rsid w:val="E73D52B0"/>
    <w:rsid w:val="EDDF2F7A"/>
    <w:rsid w:val="EDE99E0B"/>
    <w:rsid w:val="EDFC9327"/>
    <w:rsid w:val="EEEF18A2"/>
    <w:rsid w:val="EEFD6B41"/>
    <w:rsid w:val="EFFD6B44"/>
    <w:rsid w:val="F55D66D4"/>
    <w:rsid w:val="F55FE553"/>
    <w:rsid w:val="F64F41EC"/>
    <w:rsid w:val="F9FD28AE"/>
    <w:rsid w:val="FAAED7FA"/>
    <w:rsid w:val="FB7BBFE2"/>
    <w:rsid w:val="FBB9DC5D"/>
    <w:rsid w:val="FBDBBEE9"/>
    <w:rsid w:val="FBF76D84"/>
    <w:rsid w:val="FBFC6D8C"/>
    <w:rsid w:val="FBFDC874"/>
    <w:rsid w:val="FDDF78B5"/>
    <w:rsid w:val="FE3952A8"/>
    <w:rsid w:val="FE734873"/>
    <w:rsid w:val="FF0DE74E"/>
    <w:rsid w:val="FFA72757"/>
    <w:rsid w:val="FFBF96A0"/>
    <w:rsid w:val="FFEE6025"/>
    <w:rsid w:val="FFEFBA81"/>
    <w:rsid w:val="FFFF15D9"/>
    <w:rsid w:val="FFFF2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0"/>
    <w:pPr>
      <w:keepNext/>
      <w:keepLines/>
      <w:spacing w:before="260" w:after="260" w:line="413" w:lineRule="auto"/>
      <w:outlineLvl w:val="1"/>
    </w:pPr>
    <w:rPr>
      <w:rFonts w:ascii="Arial" w:hAnsi="Arial" w:eastAsia="黑体"/>
      <w:b/>
      <w:sz w:val="32"/>
    </w:rPr>
  </w:style>
  <w:style w:type="character" w:default="1" w:styleId="18">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9"/>
    <w:qFormat/>
    <w:uiPriority w:val="0"/>
    <w:rPr>
      <w:rFonts w:ascii="宋体"/>
      <w:sz w:val="18"/>
      <w:szCs w:val="18"/>
    </w:rPr>
  </w:style>
  <w:style w:type="paragraph" w:styleId="5">
    <w:name w:val="Body Text"/>
    <w:basedOn w:val="1"/>
    <w:link w:val="34"/>
    <w:qFormat/>
    <w:uiPriority w:val="0"/>
    <w:pPr>
      <w:spacing w:after="120"/>
    </w:pPr>
  </w:style>
  <w:style w:type="paragraph" w:styleId="6">
    <w:name w:val="Balloon Text"/>
    <w:basedOn w:val="1"/>
    <w:link w:val="28"/>
    <w:qFormat/>
    <w:uiPriority w:val="0"/>
    <w:rPr>
      <w:sz w:val="18"/>
      <w:szCs w:val="18"/>
    </w:rPr>
  </w:style>
  <w:style w:type="paragraph" w:styleId="7">
    <w:name w:val="footer"/>
    <w:basedOn w:val="1"/>
    <w:link w:val="31"/>
    <w:qFormat/>
    <w:uiPriority w:val="99"/>
    <w:pPr>
      <w:tabs>
        <w:tab w:val="center" w:pos="4153"/>
        <w:tab w:val="right" w:pos="8306"/>
      </w:tabs>
      <w:snapToGrid w:val="0"/>
      <w:jc w:val="left"/>
    </w:pPr>
    <w:rPr>
      <w:sz w:val="18"/>
    </w:rPr>
  </w:style>
  <w:style w:type="paragraph" w:styleId="8">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Subtitle"/>
    <w:basedOn w:val="1"/>
    <w:next w:val="1"/>
    <w:link w:val="33"/>
    <w:qFormat/>
    <w:uiPriority w:val="11"/>
    <w:pPr>
      <w:keepNext/>
      <w:keepLines/>
      <w:numPr>
        <w:ilvl w:val="0"/>
        <w:numId w:val="1"/>
      </w:numPr>
      <w:spacing w:before="260" w:after="260" w:line="416" w:lineRule="auto"/>
      <w:ind w:firstLine="615"/>
      <w:outlineLvl w:val="2"/>
    </w:pPr>
    <w:rPr>
      <w:rFonts w:ascii="Times New Roman" w:hAnsi="Times New Roman"/>
      <w:b/>
      <w:bCs/>
      <w:sz w:val="32"/>
      <w:szCs w:val="32"/>
    </w:rPr>
  </w:style>
  <w:style w:type="paragraph" w:styleId="11">
    <w:name w:val="Body Text Indent 3"/>
    <w:basedOn w:val="1"/>
    <w:qFormat/>
    <w:uiPriority w:val="0"/>
    <w:pPr>
      <w:ind w:right="-294" w:rightChars="-140" w:firstLine="538" w:firstLineChars="168"/>
    </w:pPr>
    <w:rPr>
      <w:sz w:val="32"/>
    </w:rPr>
  </w:style>
  <w:style w:type="paragraph" w:styleId="12">
    <w:name w:val="toc 2"/>
    <w:basedOn w:val="1"/>
    <w:next w:val="1"/>
    <w:qFormat/>
    <w:uiPriority w:val="39"/>
    <w:pPr>
      <w:ind w:left="420" w:leftChars="200"/>
    </w:p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Body Text First Indent"/>
    <w:basedOn w:val="5"/>
    <w:link w:val="35"/>
    <w:qFormat/>
    <w:uiPriority w:val="0"/>
    <w:pPr>
      <w:ind w:firstLine="420" w:firstLineChars="100"/>
    </w:pPr>
  </w:style>
  <w:style w:type="table" w:styleId="16">
    <w:name w:val="Table Grid"/>
    <w:basedOn w:val="15"/>
    <w:unhideWhenUsed/>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7">
    <w:name w:val="Table Theme"/>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unhideWhenUsed/>
    <w:qFormat/>
    <w:uiPriority w:val="99"/>
    <w:rPr>
      <w:color w:val="0000FF"/>
      <w:u w:val="single"/>
    </w:rPr>
  </w:style>
  <w:style w:type="character" w:customStyle="1" w:styleId="20">
    <w:name w:val="font21"/>
    <w:qFormat/>
    <w:uiPriority w:val="99"/>
    <w:rPr>
      <w:rFonts w:ascii="宋体" w:hAnsi="宋体" w:eastAsia="宋体" w:cs="宋体"/>
      <w:color w:val="FF0000"/>
      <w:sz w:val="21"/>
      <w:szCs w:val="21"/>
      <w:u w:val="none"/>
    </w:rPr>
  </w:style>
  <w:style w:type="character" w:customStyle="1" w:styleId="21">
    <w:name w:val="font11"/>
    <w:qFormat/>
    <w:uiPriority w:val="99"/>
    <w:rPr>
      <w:rFonts w:ascii="Calibri" w:hAnsi="Calibri" w:cs="Calibri"/>
      <w:color w:val="FF0000"/>
      <w:sz w:val="21"/>
      <w:szCs w:val="21"/>
      <w:u w:val="none"/>
    </w:rPr>
  </w:style>
  <w:style w:type="character" w:customStyle="1" w:styleId="22">
    <w:name w:val="标题 1 Char"/>
    <w:link w:val="2"/>
    <w:qFormat/>
    <w:uiPriority w:val="0"/>
    <w:rPr>
      <w:rFonts w:ascii="Calibri" w:hAnsi="Calibri"/>
      <w:b/>
      <w:bCs/>
      <w:kern w:val="44"/>
      <w:sz w:val="44"/>
      <w:szCs w:val="44"/>
    </w:rPr>
  </w:style>
  <w:style w:type="character" w:customStyle="1" w:styleId="23">
    <w:name w:val="标题 2 Char"/>
    <w:link w:val="3"/>
    <w:qFormat/>
    <w:uiPriority w:val="0"/>
    <w:rPr>
      <w:rFonts w:ascii="Arial" w:hAnsi="Arial" w:eastAsia="黑体" w:cs="Times New Roman"/>
      <w:b/>
      <w:kern w:val="2"/>
      <w:sz w:val="32"/>
      <w:szCs w:val="24"/>
    </w:rPr>
  </w:style>
  <w:style w:type="paragraph" w:styleId="24">
    <w:name w:val="List Paragraph"/>
    <w:basedOn w:val="1"/>
    <w:qFormat/>
    <w:uiPriority w:val="34"/>
    <w:pPr>
      <w:ind w:firstLine="420" w:firstLineChars="200"/>
    </w:pPr>
  </w:style>
  <w:style w:type="paragraph" w:customStyle="1" w:styleId="25">
    <w:name w:val="[基本段落]"/>
    <w:basedOn w:val="1"/>
    <w:qFormat/>
    <w:uiPriority w:val="0"/>
    <w:pPr>
      <w:autoSpaceDE w:val="0"/>
      <w:autoSpaceDN w:val="0"/>
      <w:adjustRightInd w:val="0"/>
      <w:spacing w:line="288" w:lineRule="auto"/>
      <w:textAlignment w:val="center"/>
    </w:pPr>
    <w:rPr>
      <w:rFonts w:ascii="宋体" w:cs="宋体"/>
      <w:color w:val="000000"/>
      <w:kern w:val="0"/>
      <w:sz w:val="24"/>
      <w:lang w:val="zh-CN"/>
    </w:rPr>
  </w:style>
  <w:style w:type="paragraph" w:customStyle="1" w:styleId="26">
    <w:name w:val="样式 ysl04 + 首行缩进:  2 字符"/>
    <w:basedOn w:val="1"/>
    <w:qFormat/>
    <w:uiPriority w:val="0"/>
    <w:pPr>
      <w:spacing w:line="360" w:lineRule="auto"/>
      <w:ind w:left="210" w:leftChars="100" w:firstLine="562" w:firstLineChars="200"/>
    </w:pPr>
    <w:rPr>
      <w:rFonts w:ascii="宋体" w:hAnsi="宋体" w:cs="宋体"/>
      <w:bCs/>
      <w:sz w:val="28"/>
      <w:szCs w:val="20"/>
    </w:rPr>
  </w:style>
  <w:style w:type="paragraph" w:customStyle="1" w:styleId="27">
    <w:name w:val="列出段落1"/>
    <w:basedOn w:val="1"/>
    <w:qFormat/>
    <w:uiPriority w:val="99"/>
    <w:pPr>
      <w:ind w:firstLine="420" w:firstLineChars="200"/>
    </w:pPr>
    <w:rPr>
      <w:rFonts w:ascii="Times New Roman" w:hAnsi="Times New Roman"/>
    </w:rPr>
  </w:style>
  <w:style w:type="character" w:customStyle="1" w:styleId="28">
    <w:name w:val="批注框文本 Char"/>
    <w:link w:val="6"/>
    <w:qFormat/>
    <w:uiPriority w:val="0"/>
    <w:rPr>
      <w:rFonts w:ascii="Calibri" w:hAnsi="Calibri"/>
      <w:kern w:val="2"/>
      <w:sz w:val="18"/>
      <w:szCs w:val="18"/>
    </w:rPr>
  </w:style>
  <w:style w:type="character" w:customStyle="1" w:styleId="29">
    <w:name w:val="文档结构图 Char"/>
    <w:link w:val="4"/>
    <w:qFormat/>
    <w:uiPriority w:val="0"/>
    <w:rPr>
      <w:rFonts w:ascii="宋体" w:hAnsi="Calibri"/>
      <w:kern w:val="2"/>
      <w:sz w:val="18"/>
      <w:szCs w:val="18"/>
    </w:rPr>
  </w:style>
  <w:style w:type="table" w:customStyle="1" w:styleId="30">
    <w:name w:val="Grid Table Light"/>
    <w:basedOn w:val="15"/>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31">
    <w:name w:val="页脚 Char"/>
    <w:basedOn w:val="18"/>
    <w:link w:val="7"/>
    <w:qFormat/>
    <w:uiPriority w:val="99"/>
    <w:rPr>
      <w:rFonts w:ascii="Calibri" w:hAnsi="Calibri"/>
      <w:kern w:val="2"/>
      <w:sz w:val="18"/>
      <w:szCs w:val="24"/>
    </w:rPr>
  </w:style>
  <w:style w:type="character" w:customStyle="1" w:styleId="32">
    <w:name w:val="副标题 Char"/>
    <w:basedOn w:val="18"/>
    <w:link w:val="10"/>
    <w:qFormat/>
    <w:uiPriority w:val="0"/>
    <w:rPr>
      <w:rFonts w:asciiTheme="majorHAnsi" w:hAnsiTheme="majorHAnsi" w:cstheme="majorBidi"/>
      <w:b/>
      <w:bCs/>
      <w:kern w:val="28"/>
      <w:sz w:val="32"/>
      <w:szCs w:val="32"/>
    </w:rPr>
  </w:style>
  <w:style w:type="character" w:customStyle="1" w:styleId="33">
    <w:name w:val="副标题 Char1"/>
    <w:link w:val="10"/>
    <w:qFormat/>
    <w:uiPriority w:val="11"/>
    <w:rPr>
      <w:b/>
      <w:bCs/>
      <w:kern w:val="2"/>
      <w:sz w:val="32"/>
      <w:szCs w:val="32"/>
    </w:rPr>
  </w:style>
  <w:style w:type="character" w:customStyle="1" w:styleId="34">
    <w:name w:val="正文文本 Char"/>
    <w:basedOn w:val="18"/>
    <w:link w:val="5"/>
    <w:qFormat/>
    <w:uiPriority w:val="0"/>
    <w:rPr>
      <w:rFonts w:ascii="Calibri" w:hAnsi="Calibri"/>
      <w:kern w:val="2"/>
      <w:sz w:val="21"/>
      <w:szCs w:val="24"/>
    </w:rPr>
  </w:style>
  <w:style w:type="character" w:customStyle="1" w:styleId="35">
    <w:name w:val="正文首行缩进 Char"/>
    <w:basedOn w:val="34"/>
    <w:link w:val="14"/>
    <w:qFormat/>
    <w:uiPriority w:val="0"/>
  </w:style>
  <w:style w:type="character" w:customStyle="1" w:styleId="36">
    <w:name w:val="页眉 Char"/>
    <w:basedOn w:val="18"/>
    <w:link w:val="8"/>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89</Pages>
  <Words>6747</Words>
  <Characters>38464</Characters>
  <Lines>320</Lines>
  <Paragraphs>90</Paragraphs>
  <TotalTime>12</TotalTime>
  <ScaleCrop>false</ScaleCrop>
  <LinksUpToDate>false</LinksUpToDate>
  <CharactersWithSpaces>45121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2020-09-14T20:40:00Z</dcterms:created>
  <dc:creator>Administrator</dc:creator>
  <cp:lastModifiedBy>huanghe</cp:lastModifiedBy>
  <cp:lastPrinted>2021-08-18T19:56:00Z</cp:lastPrinted>
  <dcterms:modified xsi:type="dcterms:W3CDTF">2021-09-18T16:55:11Z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4AD6F45164BD4CF09D87E44E468033E0</vt:lpwstr>
  </property>
</Properties>
</file>